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EAE" w:rsidRPr="00375AC3" w:rsidRDefault="00FC6EAE" w:rsidP="00FC6EAE">
      <w:pPr>
        <w:jc w:val="center"/>
        <w:rPr>
          <w:b/>
          <w:sz w:val="20"/>
          <w:szCs w:val="20"/>
        </w:rPr>
      </w:pPr>
      <w:r w:rsidRPr="00375AC3">
        <w:rPr>
          <w:b/>
          <w:sz w:val="20"/>
          <w:szCs w:val="20"/>
        </w:rPr>
        <w:t>Willow Room Interventions - Data Analysis</w:t>
      </w:r>
    </w:p>
    <w:tbl>
      <w:tblPr>
        <w:tblpPr w:leftFromText="180" w:rightFromText="180" w:vertAnchor="page" w:horzAnchor="margin" w:tblpY="1426"/>
        <w:tblW w:w="15863" w:type="dxa"/>
        <w:tblCellMar>
          <w:top w:w="15" w:type="dxa"/>
          <w:bottom w:w="15" w:type="dxa"/>
        </w:tblCellMar>
        <w:tblLook w:val="04A0" w:firstRow="1" w:lastRow="0" w:firstColumn="1" w:lastColumn="0" w:noHBand="0" w:noVBand="1"/>
      </w:tblPr>
      <w:tblGrid>
        <w:gridCol w:w="1656"/>
        <w:gridCol w:w="827"/>
        <w:gridCol w:w="932"/>
        <w:gridCol w:w="1656"/>
        <w:gridCol w:w="684"/>
        <w:gridCol w:w="772"/>
        <w:gridCol w:w="1656"/>
        <w:gridCol w:w="598"/>
        <w:gridCol w:w="858"/>
        <w:gridCol w:w="1656"/>
        <w:gridCol w:w="684"/>
        <w:gridCol w:w="772"/>
        <w:gridCol w:w="1656"/>
        <w:gridCol w:w="684"/>
        <w:gridCol w:w="772"/>
      </w:tblGrid>
      <w:tr w:rsidR="00FC6EAE" w:rsidRPr="00FC6EAE" w:rsidTr="00FC6EAE">
        <w:trPr>
          <w:trHeight w:val="565"/>
        </w:trPr>
        <w:tc>
          <w:tcPr>
            <w:tcW w:w="1656" w:type="dxa"/>
            <w:tcBorders>
              <w:top w:val="single" w:sz="8" w:space="0" w:color="auto"/>
              <w:left w:val="single" w:sz="8" w:space="0" w:color="auto"/>
              <w:bottom w:val="single" w:sz="4" w:space="0" w:color="auto"/>
              <w:right w:val="single" w:sz="4" w:space="0" w:color="auto"/>
            </w:tcBorders>
            <w:noWrap/>
            <w:vAlign w:val="center"/>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Intervention Reason</w:t>
            </w:r>
          </w:p>
        </w:tc>
        <w:tc>
          <w:tcPr>
            <w:tcW w:w="1759" w:type="dxa"/>
            <w:gridSpan w:val="2"/>
            <w:tcBorders>
              <w:top w:val="single" w:sz="8" w:space="0" w:color="auto"/>
              <w:left w:val="single" w:sz="4" w:space="0" w:color="000000"/>
              <w:bottom w:val="single" w:sz="4" w:space="0" w:color="000000"/>
              <w:right w:val="nil"/>
            </w:tcBorders>
            <w:vAlign w:val="center"/>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No                %</w:t>
            </w:r>
          </w:p>
        </w:tc>
        <w:tc>
          <w:tcPr>
            <w:tcW w:w="1656" w:type="dxa"/>
            <w:tcBorders>
              <w:top w:val="single" w:sz="8" w:space="0" w:color="auto"/>
              <w:left w:val="nil"/>
              <w:bottom w:val="nil"/>
              <w:right w:val="single" w:sz="4" w:space="0" w:color="000000"/>
            </w:tcBorders>
            <w:vAlign w:val="center"/>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Intervention Type</w:t>
            </w:r>
          </w:p>
        </w:tc>
        <w:tc>
          <w:tcPr>
            <w:tcW w:w="1456" w:type="dxa"/>
            <w:gridSpan w:val="2"/>
            <w:tcBorders>
              <w:top w:val="single" w:sz="8" w:space="0" w:color="auto"/>
              <w:left w:val="single" w:sz="4" w:space="0" w:color="000000"/>
              <w:bottom w:val="single" w:sz="4" w:space="0" w:color="000000"/>
              <w:right w:val="nil"/>
            </w:tcBorders>
            <w:vAlign w:val="center"/>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No                %</w:t>
            </w:r>
          </w:p>
        </w:tc>
        <w:tc>
          <w:tcPr>
            <w:tcW w:w="1656" w:type="dxa"/>
            <w:tcBorders>
              <w:top w:val="single" w:sz="8" w:space="0" w:color="auto"/>
              <w:left w:val="nil"/>
              <w:bottom w:val="nil"/>
              <w:right w:val="single" w:sz="4" w:space="0" w:color="000000"/>
            </w:tcBorders>
            <w:vAlign w:val="center"/>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Engagement</w:t>
            </w:r>
          </w:p>
        </w:tc>
        <w:tc>
          <w:tcPr>
            <w:tcW w:w="1456" w:type="dxa"/>
            <w:gridSpan w:val="2"/>
            <w:tcBorders>
              <w:top w:val="single" w:sz="8" w:space="0" w:color="auto"/>
              <w:left w:val="single" w:sz="4" w:space="0" w:color="000000"/>
              <w:bottom w:val="single" w:sz="4" w:space="0" w:color="000000"/>
              <w:right w:val="nil"/>
            </w:tcBorders>
            <w:vAlign w:val="center"/>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No                %</w:t>
            </w:r>
          </w:p>
        </w:tc>
        <w:tc>
          <w:tcPr>
            <w:tcW w:w="1656" w:type="dxa"/>
            <w:tcBorders>
              <w:top w:val="single" w:sz="8" w:space="0" w:color="auto"/>
              <w:left w:val="single" w:sz="4" w:space="0" w:color="000000"/>
              <w:bottom w:val="nil"/>
              <w:right w:val="nil"/>
            </w:tcBorders>
            <w:vAlign w:val="center"/>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Emotional State Before Intervention</w:t>
            </w:r>
          </w:p>
        </w:tc>
        <w:tc>
          <w:tcPr>
            <w:tcW w:w="1456" w:type="dxa"/>
            <w:gridSpan w:val="2"/>
            <w:tcBorders>
              <w:top w:val="single" w:sz="8" w:space="0" w:color="auto"/>
              <w:left w:val="single" w:sz="4" w:space="0" w:color="auto"/>
              <w:bottom w:val="single" w:sz="4" w:space="0" w:color="auto"/>
              <w:right w:val="single" w:sz="4" w:space="0" w:color="auto"/>
            </w:tcBorders>
            <w:vAlign w:val="center"/>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No                %</w:t>
            </w:r>
          </w:p>
        </w:tc>
        <w:tc>
          <w:tcPr>
            <w:tcW w:w="1656" w:type="dxa"/>
            <w:tcBorders>
              <w:top w:val="single" w:sz="8" w:space="0" w:color="auto"/>
              <w:left w:val="single" w:sz="4" w:space="0" w:color="000000"/>
              <w:bottom w:val="nil"/>
              <w:right w:val="nil"/>
            </w:tcBorders>
            <w:vAlign w:val="center"/>
            <w:hideMark/>
          </w:tcPr>
          <w:p w:rsidR="00FC6EAE" w:rsidRPr="00FC6EAE" w:rsidRDefault="00FC6EAE" w:rsidP="00375AC3">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 xml:space="preserve">Emotional State </w:t>
            </w:r>
            <w:r w:rsidR="00375AC3">
              <w:rPr>
                <w:rFonts w:ascii="Calibri" w:eastAsia="Times New Roman" w:hAnsi="Calibri" w:cs="Calibri"/>
                <w:b/>
                <w:bCs/>
                <w:color w:val="000000"/>
                <w:lang w:eastAsia="en-GB"/>
              </w:rPr>
              <w:t>After</w:t>
            </w:r>
            <w:r w:rsidRPr="00FC6EAE">
              <w:rPr>
                <w:rFonts w:ascii="Calibri" w:eastAsia="Times New Roman" w:hAnsi="Calibri" w:cs="Calibri"/>
                <w:b/>
                <w:bCs/>
                <w:color w:val="000000"/>
                <w:lang w:eastAsia="en-GB"/>
              </w:rPr>
              <w:t xml:space="preserve"> Intervention</w:t>
            </w:r>
          </w:p>
        </w:tc>
        <w:tc>
          <w:tcPr>
            <w:tcW w:w="1456" w:type="dxa"/>
            <w:gridSpan w:val="2"/>
            <w:tcBorders>
              <w:top w:val="single" w:sz="8" w:space="0" w:color="auto"/>
              <w:left w:val="single" w:sz="4" w:space="0" w:color="auto"/>
              <w:bottom w:val="single" w:sz="4" w:space="0" w:color="auto"/>
              <w:right w:val="single" w:sz="4" w:space="0" w:color="auto"/>
            </w:tcBorders>
            <w:vAlign w:val="center"/>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No                %</w:t>
            </w:r>
          </w:p>
        </w:tc>
      </w:tr>
      <w:tr w:rsidR="00FC6EAE" w:rsidRPr="00FC6EAE" w:rsidTr="00FC6EAE">
        <w:trPr>
          <w:trHeight w:val="225"/>
        </w:trPr>
        <w:tc>
          <w:tcPr>
            <w:tcW w:w="1656" w:type="dxa"/>
            <w:tcBorders>
              <w:top w:val="single" w:sz="4" w:space="0" w:color="auto"/>
              <w:left w:val="single" w:sz="8"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Disengaged</w:t>
            </w:r>
          </w:p>
        </w:tc>
        <w:tc>
          <w:tcPr>
            <w:tcW w:w="827"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1</w:t>
            </w:r>
          </w:p>
        </w:tc>
        <w:tc>
          <w:tcPr>
            <w:tcW w:w="932" w:type="dxa"/>
            <w:tcBorders>
              <w:top w:val="single" w:sz="4" w:space="0" w:color="auto"/>
              <w:left w:val="single" w:sz="4" w:space="0" w:color="auto"/>
              <w:bottom w:val="single" w:sz="4" w:space="0" w:color="auto"/>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Art Therapy</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6</w:t>
            </w:r>
          </w:p>
        </w:tc>
        <w:tc>
          <w:tcPr>
            <w:tcW w:w="772" w:type="dxa"/>
            <w:tcBorders>
              <w:top w:val="single" w:sz="4" w:space="0" w:color="000000"/>
              <w:left w:val="single" w:sz="4" w:space="0" w:color="000000"/>
              <w:bottom w:val="single" w:sz="4" w:space="0" w:color="000000"/>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2%</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Active Listening</w:t>
            </w:r>
          </w:p>
        </w:tc>
        <w:tc>
          <w:tcPr>
            <w:tcW w:w="598"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1</w:t>
            </w:r>
          </w:p>
        </w:tc>
        <w:tc>
          <w:tcPr>
            <w:tcW w:w="858" w:type="dxa"/>
            <w:tcBorders>
              <w:top w:val="single" w:sz="4" w:space="0" w:color="000000"/>
              <w:left w:val="single" w:sz="4" w:space="0" w:color="000000"/>
              <w:bottom w:val="single" w:sz="4" w:space="0" w:color="000000"/>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Angry</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Angry</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772" w:type="dxa"/>
            <w:tcBorders>
              <w:top w:val="single" w:sz="4" w:space="0" w:color="auto"/>
              <w:left w:val="single" w:sz="4" w:space="0" w:color="auto"/>
              <w:bottom w:val="single" w:sz="4" w:space="0" w:color="auto"/>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r>
      <w:tr w:rsidR="00FC6EAE" w:rsidRPr="00FC6EAE" w:rsidTr="00FC6EAE">
        <w:trPr>
          <w:trHeight w:val="225"/>
        </w:trPr>
        <w:tc>
          <w:tcPr>
            <w:tcW w:w="1656" w:type="dxa"/>
            <w:tcBorders>
              <w:top w:val="single" w:sz="4" w:space="0" w:color="auto"/>
              <w:left w:val="single" w:sz="8"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Individual Strategies</w:t>
            </w:r>
          </w:p>
        </w:tc>
        <w:tc>
          <w:tcPr>
            <w:tcW w:w="827"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25</w:t>
            </w:r>
          </w:p>
        </w:tc>
        <w:tc>
          <w:tcPr>
            <w:tcW w:w="932" w:type="dxa"/>
            <w:tcBorders>
              <w:top w:val="single" w:sz="4" w:space="0" w:color="auto"/>
              <w:left w:val="single" w:sz="4" w:space="0" w:color="auto"/>
              <w:bottom w:val="single" w:sz="4" w:space="0" w:color="auto"/>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9%</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Basic Skills</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19</w:t>
            </w:r>
          </w:p>
        </w:tc>
        <w:tc>
          <w:tcPr>
            <w:tcW w:w="772" w:type="dxa"/>
            <w:tcBorders>
              <w:top w:val="single" w:sz="4" w:space="0" w:color="000000"/>
              <w:left w:val="single" w:sz="4" w:space="0" w:color="000000"/>
              <w:bottom w:val="single" w:sz="4" w:space="0" w:color="000000"/>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7%</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Disruptive</w:t>
            </w:r>
          </w:p>
        </w:tc>
        <w:tc>
          <w:tcPr>
            <w:tcW w:w="598"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858" w:type="dxa"/>
            <w:tcBorders>
              <w:top w:val="single" w:sz="4" w:space="0" w:color="000000"/>
              <w:left w:val="single" w:sz="4" w:space="0" w:color="000000"/>
              <w:bottom w:val="single" w:sz="4" w:space="0" w:color="000000"/>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Annoyed</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7</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3%</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Annoyed</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772" w:type="dxa"/>
            <w:tcBorders>
              <w:top w:val="single" w:sz="4" w:space="0" w:color="auto"/>
              <w:left w:val="single" w:sz="4" w:space="0" w:color="auto"/>
              <w:bottom w:val="single" w:sz="4" w:space="0" w:color="auto"/>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r>
      <w:tr w:rsidR="00FC6EAE" w:rsidRPr="00FC6EAE" w:rsidTr="00FC6EAE">
        <w:trPr>
          <w:trHeight w:val="225"/>
        </w:trPr>
        <w:tc>
          <w:tcPr>
            <w:tcW w:w="1656" w:type="dxa"/>
            <w:tcBorders>
              <w:top w:val="single" w:sz="4" w:space="0" w:color="auto"/>
              <w:left w:val="single" w:sz="8"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Mindfulness</w:t>
            </w:r>
          </w:p>
        </w:tc>
        <w:tc>
          <w:tcPr>
            <w:tcW w:w="827"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16</w:t>
            </w:r>
          </w:p>
        </w:tc>
        <w:tc>
          <w:tcPr>
            <w:tcW w:w="932" w:type="dxa"/>
            <w:tcBorders>
              <w:top w:val="single" w:sz="4" w:space="0" w:color="auto"/>
              <w:left w:val="single" w:sz="4" w:space="0" w:color="auto"/>
              <w:bottom w:val="single" w:sz="4" w:space="0" w:color="auto"/>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6%</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Creative Thinking</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8</w:t>
            </w:r>
          </w:p>
        </w:tc>
        <w:tc>
          <w:tcPr>
            <w:tcW w:w="772" w:type="dxa"/>
            <w:tcBorders>
              <w:top w:val="single" w:sz="4" w:space="0" w:color="000000"/>
              <w:left w:val="single" w:sz="4" w:space="0" w:color="000000"/>
              <w:bottom w:val="single" w:sz="4" w:space="0" w:color="000000"/>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3%</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Fully Engaged</w:t>
            </w:r>
          </w:p>
        </w:tc>
        <w:tc>
          <w:tcPr>
            <w:tcW w:w="598"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263</w:t>
            </w:r>
          </w:p>
        </w:tc>
        <w:tc>
          <w:tcPr>
            <w:tcW w:w="858" w:type="dxa"/>
            <w:tcBorders>
              <w:top w:val="single" w:sz="4" w:space="0" w:color="000000"/>
              <w:left w:val="single" w:sz="4" w:space="0" w:color="000000"/>
              <w:bottom w:val="single" w:sz="4" w:space="0" w:color="000000"/>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100%</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Anxious</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4</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2%</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Anxious</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1</w:t>
            </w:r>
          </w:p>
        </w:tc>
        <w:tc>
          <w:tcPr>
            <w:tcW w:w="772" w:type="dxa"/>
            <w:tcBorders>
              <w:top w:val="single" w:sz="4" w:space="0" w:color="auto"/>
              <w:left w:val="single" w:sz="4" w:space="0" w:color="auto"/>
              <w:bottom w:val="single" w:sz="4" w:space="0" w:color="auto"/>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r>
      <w:tr w:rsidR="00FC6EAE" w:rsidRPr="00FC6EAE" w:rsidTr="00FC6EAE">
        <w:trPr>
          <w:trHeight w:val="225"/>
        </w:trPr>
        <w:tc>
          <w:tcPr>
            <w:tcW w:w="1656" w:type="dxa"/>
            <w:tcBorders>
              <w:top w:val="single" w:sz="4" w:space="0" w:color="auto"/>
              <w:left w:val="single" w:sz="8"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Pastoral Request</w:t>
            </w:r>
          </w:p>
        </w:tc>
        <w:tc>
          <w:tcPr>
            <w:tcW w:w="827"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11</w:t>
            </w:r>
          </w:p>
        </w:tc>
        <w:tc>
          <w:tcPr>
            <w:tcW w:w="932" w:type="dxa"/>
            <w:tcBorders>
              <w:top w:val="single" w:sz="4" w:space="0" w:color="auto"/>
              <w:left w:val="single" w:sz="4" w:space="0" w:color="auto"/>
              <w:bottom w:val="single" w:sz="4" w:space="0" w:color="auto"/>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4%</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Cultural Capita</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16</w:t>
            </w:r>
          </w:p>
        </w:tc>
        <w:tc>
          <w:tcPr>
            <w:tcW w:w="772" w:type="dxa"/>
            <w:tcBorders>
              <w:top w:val="single" w:sz="4" w:space="0" w:color="000000"/>
              <w:left w:val="single" w:sz="4" w:space="0" w:color="000000"/>
              <w:bottom w:val="single" w:sz="4" w:space="0" w:color="000000"/>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6%</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No Engagement</w:t>
            </w:r>
          </w:p>
        </w:tc>
        <w:tc>
          <w:tcPr>
            <w:tcW w:w="598"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858" w:type="dxa"/>
            <w:tcBorders>
              <w:top w:val="single" w:sz="4" w:space="0" w:color="000000"/>
              <w:left w:val="single" w:sz="4" w:space="0" w:color="000000"/>
              <w:bottom w:val="single" w:sz="4" w:space="0" w:color="000000"/>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Bored</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1</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Bored</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772" w:type="dxa"/>
            <w:tcBorders>
              <w:top w:val="single" w:sz="4" w:space="0" w:color="auto"/>
              <w:left w:val="single" w:sz="4" w:space="0" w:color="auto"/>
              <w:bottom w:val="single" w:sz="4" w:space="0" w:color="auto"/>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r>
      <w:tr w:rsidR="00FC6EAE" w:rsidRPr="00FC6EAE" w:rsidTr="00FC6EAE">
        <w:trPr>
          <w:trHeight w:val="225"/>
        </w:trPr>
        <w:tc>
          <w:tcPr>
            <w:tcW w:w="1656" w:type="dxa"/>
            <w:tcBorders>
              <w:top w:val="single" w:sz="4" w:space="0" w:color="auto"/>
              <w:left w:val="single" w:sz="8"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Planned Intervention</w:t>
            </w:r>
          </w:p>
        </w:tc>
        <w:tc>
          <w:tcPr>
            <w:tcW w:w="827"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195</w:t>
            </w:r>
          </w:p>
        </w:tc>
        <w:tc>
          <w:tcPr>
            <w:tcW w:w="932" w:type="dxa"/>
            <w:tcBorders>
              <w:top w:val="single" w:sz="4" w:space="0" w:color="auto"/>
              <w:left w:val="single" w:sz="4" w:space="0" w:color="auto"/>
              <w:bottom w:val="single" w:sz="4" w:space="0" w:color="auto"/>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74%</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Curriculum</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26</w:t>
            </w:r>
          </w:p>
        </w:tc>
        <w:tc>
          <w:tcPr>
            <w:tcW w:w="772" w:type="dxa"/>
            <w:tcBorders>
              <w:top w:val="single" w:sz="4" w:space="0" w:color="000000"/>
              <w:left w:val="single" w:sz="4" w:space="0" w:color="000000"/>
              <w:bottom w:val="single" w:sz="4" w:space="0" w:color="000000"/>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10%</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Partly Engaged</w:t>
            </w:r>
          </w:p>
        </w:tc>
        <w:tc>
          <w:tcPr>
            <w:tcW w:w="598"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858" w:type="dxa"/>
            <w:tcBorders>
              <w:top w:val="single" w:sz="4" w:space="0" w:color="000000"/>
              <w:left w:val="single" w:sz="4" w:space="0" w:color="000000"/>
              <w:bottom w:val="single" w:sz="4" w:space="0" w:color="000000"/>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Content</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85</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32%</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Content</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52</w:t>
            </w:r>
          </w:p>
        </w:tc>
        <w:tc>
          <w:tcPr>
            <w:tcW w:w="772" w:type="dxa"/>
            <w:tcBorders>
              <w:top w:val="single" w:sz="4" w:space="0" w:color="auto"/>
              <w:left w:val="single" w:sz="4" w:space="0" w:color="auto"/>
              <w:bottom w:val="single" w:sz="4" w:space="0" w:color="auto"/>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20%</w:t>
            </w:r>
          </w:p>
        </w:tc>
      </w:tr>
      <w:tr w:rsidR="00FC6EAE" w:rsidRPr="00FC6EAE" w:rsidTr="00FC6EAE">
        <w:trPr>
          <w:trHeight w:val="225"/>
        </w:trPr>
        <w:tc>
          <w:tcPr>
            <w:tcW w:w="1656" w:type="dxa"/>
            <w:tcBorders>
              <w:top w:val="single" w:sz="4" w:space="0" w:color="auto"/>
              <w:left w:val="single" w:sz="8"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Pupil Support</w:t>
            </w:r>
          </w:p>
        </w:tc>
        <w:tc>
          <w:tcPr>
            <w:tcW w:w="827"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932" w:type="dxa"/>
            <w:tcBorders>
              <w:top w:val="single" w:sz="4" w:space="0" w:color="auto"/>
              <w:left w:val="single" w:sz="4" w:space="0" w:color="auto"/>
              <w:bottom w:val="single" w:sz="4" w:space="0" w:color="auto"/>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Emotional Literacy</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25</w:t>
            </w:r>
          </w:p>
        </w:tc>
        <w:tc>
          <w:tcPr>
            <w:tcW w:w="772" w:type="dxa"/>
            <w:tcBorders>
              <w:top w:val="single" w:sz="4" w:space="0" w:color="000000"/>
              <w:left w:val="single" w:sz="4" w:space="0" w:color="000000"/>
              <w:bottom w:val="single" w:sz="4" w:space="0" w:color="000000"/>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9%</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Physical Expression</w:t>
            </w:r>
          </w:p>
        </w:tc>
        <w:tc>
          <w:tcPr>
            <w:tcW w:w="598"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858" w:type="dxa"/>
            <w:tcBorders>
              <w:top w:val="single" w:sz="4" w:space="0" w:color="000000"/>
              <w:left w:val="single" w:sz="4" w:space="0" w:color="000000"/>
              <w:bottom w:val="single" w:sz="4" w:space="0" w:color="000000"/>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Grateful</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28</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11%</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Grateful</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24</w:t>
            </w:r>
          </w:p>
        </w:tc>
        <w:tc>
          <w:tcPr>
            <w:tcW w:w="772" w:type="dxa"/>
            <w:tcBorders>
              <w:top w:val="single" w:sz="4" w:space="0" w:color="auto"/>
              <w:left w:val="single" w:sz="4" w:space="0" w:color="auto"/>
              <w:bottom w:val="single" w:sz="4" w:space="0" w:color="auto"/>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9%</w:t>
            </w:r>
          </w:p>
        </w:tc>
      </w:tr>
      <w:tr w:rsidR="00FC6EAE" w:rsidRPr="00FC6EAE" w:rsidTr="00FC6EAE">
        <w:trPr>
          <w:trHeight w:val="225"/>
        </w:trPr>
        <w:tc>
          <w:tcPr>
            <w:tcW w:w="1656" w:type="dxa"/>
            <w:tcBorders>
              <w:top w:val="single" w:sz="4" w:space="0" w:color="auto"/>
              <w:left w:val="single" w:sz="8"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Reward</w:t>
            </w:r>
          </w:p>
        </w:tc>
        <w:tc>
          <w:tcPr>
            <w:tcW w:w="827"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8</w:t>
            </w:r>
          </w:p>
        </w:tc>
        <w:tc>
          <w:tcPr>
            <w:tcW w:w="932" w:type="dxa"/>
            <w:tcBorders>
              <w:top w:val="single" w:sz="4" w:space="0" w:color="auto"/>
              <w:left w:val="single" w:sz="4" w:space="0" w:color="auto"/>
              <w:bottom w:val="single" w:sz="4" w:space="0" w:color="auto"/>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3%</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Emotional Regulation</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6</w:t>
            </w:r>
          </w:p>
        </w:tc>
        <w:tc>
          <w:tcPr>
            <w:tcW w:w="772" w:type="dxa"/>
            <w:tcBorders>
              <w:top w:val="single" w:sz="4" w:space="0" w:color="000000"/>
              <w:left w:val="single" w:sz="4" w:space="0" w:color="000000"/>
              <w:bottom w:val="single" w:sz="4" w:space="0" w:color="000000"/>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2%</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Sporadic Engagement</w:t>
            </w:r>
          </w:p>
        </w:tc>
        <w:tc>
          <w:tcPr>
            <w:tcW w:w="598"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85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Excited</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11</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4%</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Excited</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1</w:t>
            </w:r>
          </w:p>
        </w:tc>
        <w:tc>
          <w:tcPr>
            <w:tcW w:w="772" w:type="dxa"/>
            <w:tcBorders>
              <w:top w:val="single" w:sz="4" w:space="0" w:color="auto"/>
              <w:left w:val="single" w:sz="4" w:space="0" w:color="auto"/>
              <w:bottom w:val="single" w:sz="4" w:space="0" w:color="auto"/>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r>
      <w:tr w:rsidR="00FC6EAE" w:rsidRPr="00FC6EAE" w:rsidTr="00FC6EAE">
        <w:trPr>
          <w:trHeight w:val="225"/>
        </w:trPr>
        <w:tc>
          <w:tcPr>
            <w:tcW w:w="1656" w:type="dxa"/>
            <w:tcBorders>
              <w:top w:val="single" w:sz="4" w:space="0" w:color="auto"/>
              <w:left w:val="single" w:sz="8"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Sensory Issues</w:t>
            </w:r>
          </w:p>
        </w:tc>
        <w:tc>
          <w:tcPr>
            <w:tcW w:w="827"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932" w:type="dxa"/>
            <w:tcBorders>
              <w:top w:val="single" w:sz="4" w:space="0" w:color="auto"/>
              <w:left w:val="single" w:sz="4" w:space="0" w:color="auto"/>
              <w:bottom w:val="single" w:sz="4" w:space="0" w:color="auto"/>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Individual Strategy</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50</w:t>
            </w:r>
          </w:p>
        </w:tc>
        <w:tc>
          <w:tcPr>
            <w:tcW w:w="772" w:type="dxa"/>
            <w:tcBorders>
              <w:top w:val="single" w:sz="4" w:space="0" w:color="000000"/>
              <w:left w:val="single" w:sz="4" w:space="0" w:color="000000"/>
              <w:bottom w:val="single" w:sz="4" w:space="0" w:color="000000"/>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19%</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Verbally</w:t>
            </w:r>
          </w:p>
        </w:tc>
        <w:tc>
          <w:tcPr>
            <w:tcW w:w="598"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85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Happy</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36</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14%</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Happy</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107</w:t>
            </w:r>
          </w:p>
        </w:tc>
        <w:tc>
          <w:tcPr>
            <w:tcW w:w="772" w:type="dxa"/>
            <w:tcBorders>
              <w:top w:val="single" w:sz="4" w:space="0" w:color="auto"/>
              <w:left w:val="single" w:sz="4" w:space="0" w:color="auto"/>
              <w:bottom w:val="single" w:sz="4" w:space="0" w:color="auto"/>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41%</w:t>
            </w:r>
          </w:p>
        </w:tc>
      </w:tr>
      <w:tr w:rsidR="00FC6EAE" w:rsidRPr="00FC6EAE" w:rsidTr="00FC6EAE">
        <w:trPr>
          <w:trHeight w:val="225"/>
        </w:trPr>
        <w:tc>
          <w:tcPr>
            <w:tcW w:w="1656" w:type="dxa"/>
            <w:tcBorders>
              <w:top w:val="single" w:sz="4" w:space="0" w:color="auto"/>
              <w:left w:val="single" w:sz="8"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Staff Request</w:t>
            </w:r>
          </w:p>
        </w:tc>
        <w:tc>
          <w:tcPr>
            <w:tcW w:w="827"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8</w:t>
            </w:r>
          </w:p>
        </w:tc>
        <w:tc>
          <w:tcPr>
            <w:tcW w:w="932" w:type="dxa"/>
            <w:tcBorders>
              <w:top w:val="single" w:sz="4" w:space="0" w:color="auto"/>
              <w:left w:val="single" w:sz="4" w:space="0" w:color="auto"/>
              <w:bottom w:val="single" w:sz="4" w:space="0" w:color="auto"/>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3%</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Lego Therapy</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11</w:t>
            </w:r>
          </w:p>
        </w:tc>
        <w:tc>
          <w:tcPr>
            <w:tcW w:w="772" w:type="dxa"/>
            <w:tcBorders>
              <w:top w:val="single" w:sz="4" w:space="0" w:color="000000"/>
              <w:left w:val="single" w:sz="4" w:space="0" w:color="000000"/>
              <w:bottom w:val="single" w:sz="4" w:space="0" w:color="000000"/>
              <w:right w:val="single" w:sz="4" w:space="0" w:color="000000"/>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4%</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Totals</w:t>
            </w:r>
          </w:p>
        </w:tc>
        <w:tc>
          <w:tcPr>
            <w:tcW w:w="598"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264</w:t>
            </w:r>
          </w:p>
        </w:tc>
        <w:tc>
          <w:tcPr>
            <w:tcW w:w="85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Hyperactive</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20</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8%</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Hyperactive</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1</w:t>
            </w:r>
          </w:p>
        </w:tc>
        <w:tc>
          <w:tcPr>
            <w:tcW w:w="772" w:type="dxa"/>
            <w:tcBorders>
              <w:top w:val="single" w:sz="4" w:space="0" w:color="auto"/>
              <w:left w:val="single" w:sz="4" w:space="0" w:color="auto"/>
              <w:bottom w:val="single" w:sz="4" w:space="0" w:color="auto"/>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r>
      <w:tr w:rsidR="00FC6EAE" w:rsidRPr="00FC6EAE" w:rsidTr="00FC6EAE">
        <w:trPr>
          <w:trHeight w:val="225"/>
        </w:trPr>
        <w:tc>
          <w:tcPr>
            <w:tcW w:w="1656" w:type="dxa"/>
            <w:tcBorders>
              <w:top w:val="single" w:sz="4" w:space="0" w:color="auto"/>
              <w:left w:val="single" w:sz="8"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Totals</w:t>
            </w:r>
          </w:p>
        </w:tc>
        <w:tc>
          <w:tcPr>
            <w:tcW w:w="827"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264</w:t>
            </w:r>
          </w:p>
        </w:tc>
        <w:tc>
          <w:tcPr>
            <w:tcW w:w="932" w:type="dxa"/>
            <w:tcBorders>
              <w:top w:val="single" w:sz="4" w:space="0" w:color="auto"/>
              <w:left w:val="single" w:sz="4" w:space="0" w:color="auto"/>
              <w:bottom w:val="single" w:sz="4" w:space="0" w:color="auto"/>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Mindfulness</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772" w:type="dxa"/>
            <w:tcBorders>
              <w:top w:val="single" w:sz="4" w:space="0" w:color="000000"/>
              <w:left w:val="single" w:sz="4" w:space="0" w:color="000000"/>
              <w:bottom w:val="single" w:sz="4" w:space="0" w:color="000000"/>
              <w:right w:val="single" w:sz="4" w:space="0" w:color="000000"/>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c>
          <w:tcPr>
            <w:tcW w:w="1656"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p>
        </w:tc>
        <w:tc>
          <w:tcPr>
            <w:tcW w:w="59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85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Negative</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6</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2%</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Negative</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772" w:type="dxa"/>
            <w:tcBorders>
              <w:top w:val="single" w:sz="4" w:space="0" w:color="auto"/>
              <w:left w:val="single" w:sz="4" w:space="0" w:color="auto"/>
              <w:bottom w:val="single" w:sz="4" w:space="0" w:color="auto"/>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r>
      <w:tr w:rsidR="00FC6EAE" w:rsidRPr="00FC6EAE" w:rsidTr="00FC6EAE">
        <w:trPr>
          <w:trHeight w:val="225"/>
        </w:trPr>
        <w:tc>
          <w:tcPr>
            <w:tcW w:w="1656" w:type="dxa"/>
            <w:tcBorders>
              <w:top w:val="nil"/>
              <w:left w:val="single" w:sz="8" w:space="0" w:color="auto"/>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p>
        </w:tc>
        <w:tc>
          <w:tcPr>
            <w:tcW w:w="827"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932"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Person Centred</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19</w:t>
            </w:r>
          </w:p>
        </w:tc>
        <w:tc>
          <w:tcPr>
            <w:tcW w:w="772" w:type="dxa"/>
            <w:tcBorders>
              <w:top w:val="single" w:sz="4" w:space="0" w:color="000000"/>
              <w:left w:val="single" w:sz="4" w:space="0" w:color="000000"/>
              <w:bottom w:val="single" w:sz="4" w:space="0" w:color="000000"/>
              <w:right w:val="single" w:sz="4" w:space="0" w:color="000000"/>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7%</w:t>
            </w:r>
          </w:p>
        </w:tc>
        <w:tc>
          <w:tcPr>
            <w:tcW w:w="1656"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p>
        </w:tc>
        <w:tc>
          <w:tcPr>
            <w:tcW w:w="59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85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Neutral</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15</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6%</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Neutral</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3</w:t>
            </w:r>
          </w:p>
        </w:tc>
        <w:tc>
          <w:tcPr>
            <w:tcW w:w="772" w:type="dxa"/>
            <w:tcBorders>
              <w:top w:val="single" w:sz="4" w:space="0" w:color="auto"/>
              <w:left w:val="single" w:sz="4" w:space="0" w:color="auto"/>
              <w:bottom w:val="single" w:sz="4" w:space="0" w:color="auto"/>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1%</w:t>
            </w:r>
          </w:p>
        </w:tc>
      </w:tr>
      <w:tr w:rsidR="00FC6EAE" w:rsidRPr="00FC6EAE" w:rsidTr="00FC6EAE">
        <w:trPr>
          <w:trHeight w:val="225"/>
        </w:trPr>
        <w:tc>
          <w:tcPr>
            <w:tcW w:w="1656" w:type="dxa"/>
            <w:tcBorders>
              <w:top w:val="nil"/>
              <w:left w:val="single" w:sz="8" w:space="0" w:color="auto"/>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p>
        </w:tc>
        <w:tc>
          <w:tcPr>
            <w:tcW w:w="827"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932"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Reflection</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772" w:type="dxa"/>
            <w:tcBorders>
              <w:top w:val="single" w:sz="4" w:space="0" w:color="000000"/>
              <w:left w:val="single" w:sz="4" w:space="0" w:color="000000"/>
              <w:bottom w:val="single" w:sz="4" w:space="0" w:color="000000"/>
              <w:right w:val="single" w:sz="4" w:space="0" w:color="000000"/>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c>
          <w:tcPr>
            <w:tcW w:w="1656"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p>
        </w:tc>
        <w:tc>
          <w:tcPr>
            <w:tcW w:w="59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85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Pessimistic</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5</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2%</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Proud</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43</w:t>
            </w:r>
          </w:p>
        </w:tc>
        <w:tc>
          <w:tcPr>
            <w:tcW w:w="772" w:type="dxa"/>
            <w:tcBorders>
              <w:top w:val="single" w:sz="4" w:space="0" w:color="auto"/>
              <w:left w:val="single" w:sz="4" w:space="0" w:color="auto"/>
              <w:bottom w:val="single" w:sz="4" w:space="0" w:color="auto"/>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16%</w:t>
            </w:r>
          </w:p>
        </w:tc>
      </w:tr>
      <w:tr w:rsidR="00FC6EAE" w:rsidRPr="00FC6EAE" w:rsidTr="00FC6EAE">
        <w:trPr>
          <w:trHeight w:val="225"/>
        </w:trPr>
        <w:tc>
          <w:tcPr>
            <w:tcW w:w="1656" w:type="dxa"/>
            <w:tcBorders>
              <w:top w:val="nil"/>
              <w:left w:val="single" w:sz="8" w:space="0" w:color="auto"/>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p>
        </w:tc>
        <w:tc>
          <w:tcPr>
            <w:tcW w:w="827"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932"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Sensory Therapy</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38</w:t>
            </w:r>
          </w:p>
        </w:tc>
        <w:tc>
          <w:tcPr>
            <w:tcW w:w="772" w:type="dxa"/>
            <w:tcBorders>
              <w:top w:val="single" w:sz="4" w:space="0" w:color="000000"/>
              <w:left w:val="single" w:sz="4" w:space="0" w:color="000000"/>
              <w:bottom w:val="single" w:sz="4" w:space="0" w:color="000000"/>
              <w:right w:val="single" w:sz="4" w:space="0" w:color="000000"/>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14%</w:t>
            </w:r>
          </w:p>
        </w:tc>
        <w:tc>
          <w:tcPr>
            <w:tcW w:w="1656"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p>
        </w:tc>
        <w:tc>
          <w:tcPr>
            <w:tcW w:w="59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85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Poorly</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Poorly</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772" w:type="dxa"/>
            <w:tcBorders>
              <w:top w:val="single" w:sz="4" w:space="0" w:color="auto"/>
              <w:left w:val="single" w:sz="4" w:space="0" w:color="auto"/>
              <w:bottom w:val="single" w:sz="4" w:space="0" w:color="auto"/>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r>
      <w:tr w:rsidR="00FC6EAE" w:rsidRPr="00FC6EAE" w:rsidTr="00FC6EAE">
        <w:trPr>
          <w:trHeight w:val="225"/>
        </w:trPr>
        <w:tc>
          <w:tcPr>
            <w:tcW w:w="1656" w:type="dxa"/>
            <w:tcBorders>
              <w:top w:val="nil"/>
              <w:left w:val="single" w:sz="8" w:space="0" w:color="auto"/>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p>
        </w:tc>
        <w:tc>
          <w:tcPr>
            <w:tcW w:w="827"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932"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Social Skills</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40</w:t>
            </w:r>
          </w:p>
        </w:tc>
        <w:tc>
          <w:tcPr>
            <w:tcW w:w="772" w:type="dxa"/>
            <w:tcBorders>
              <w:top w:val="single" w:sz="4" w:space="0" w:color="000000"/>
              <w:left w:val="single" w:sz="4" w:space="0" w:color="000000"/>
              <w:bottom w:val="single" w:sz="4" w:space="0" w:color="000000"/>
              <w:right w:val="single" w:sz="4" w:space="0" w:color="000000"/>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15%</w:t>
            </w:r>
          </w:p>
        </w:tc>
        <w:tc>
          <w:tcPr>
            <w:tcW w:w="1656"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p>
        </w:tc>
        <w:tc>
          <w:tcPr>
            <w:tcW w:w="59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85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Positive</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c>
          <w:tcPr>
            <w:tcW w:w="1656"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Positive</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6</w:t>
            </w:r>
          </w:p>
        </w:tc>
        <w:tc>
          <w:tcPr>
            <w:tcW w:w="772" w:type="dxa"/>
            <w:tcBorders>
              <w:top w:val="single" w:sz="4" w:space="0" w:color="auto"/>
              <w:left w:val="single" w:sz="4" w:space="0" w:color="auto"/>
              <w:bottom w:val="single" w:sz="4" w:space="0" w:color="auto"/>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2%</w:t>
            </w:r>
          </w:p>
        </w:tc>
      </w:tr>
      <w:tr w:rsidR="00FC6EAE" w:rsidRPr="00FC6EAE" w:rsidTr="00FC6EAE">
        <w:trPr>
          <w:trHeight w:val="225"/>
        </w:trPr>
        <w:tc>
          <w:tcPr>
            <w:tcW w:w="1656" w:type="dxa"/>
            <w:tcBorders>
              <w:top w:val="nil"/>
              <w:left w:val="single" w:sz="8" w:space="0" w:color="auto"/>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p>
        </w:tc>
        <w:tc>
          <w:tcPr>
            <w:tcW w:w="827"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932"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SALT</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772" w:type="dxa"/>
            <w:tcBorders>
              <w:top w:val="single" w:sz="4" w:space="0" w:color="000000"/>
              <w:left w:val="single" w:sz="4" w:space="0" w:color="000000"/>
              <w:bottom w:val="single" w:sz="4" w:space="0" w:color="000000"/>
              <w:right w:val="single" w:sz="4" w:space="0" w:color="000000"/>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c>
          <w:tcPr>
            <w:tcW w:w="1656"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p>
        </w:tc>
        <w:tc>
          <w:tcPr>
            <w:tcW w:w="59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85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Reflective</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Reflective</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4</w:t>
            </w:r>
          </w:p>
        </w:tc>
        <w:tc>
          <w:tcPr>
            <w:tcW w:w="772" w:type="dxa"/>
            <w:tcBorders>
              <w:top w:val="single" w:sz="4" w:space="0" w:color="auto"/>
              <w:left w:val="single" w:sz="4" w:space="0" w:color="auto"/>
              <w:bottom w:val="single" w:sz="4" w:space="0" w:color="auto"/>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2%</w:t>
            </w:r>
          </w:p>
        </w:tc>
      </w:tr>
      <w:tr w:rsidR="00FC6EAE" w:rsidRPr="00FC6EAE" w:rsidTr="00FC6EAE">
        <w:trPr>
          <w:trHeight w:val="225"/>
        </w:trPr>
        <w:tc>
          <w:tcPr>
            <w:tcW w:w="1656" w:type="dxa"/>
            <w:tcBorders>
              <w:top w:val="nil"/>
              <w:left w:val="single" w:sz="8" w:space="0" w:color="auto"/>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p>
        </w:tc>
        <w:tc>
          <w:tcPr>
            <w:tcW w:w="827"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932"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Support in Class</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772" w:type="dxa"/>
            <w:tcBorders>
              <w:top w:val="single" w:sz="4" w:space="0" w:color="000000"/>
              <w:left w:val="single" w:sz="4" w:space="0" w:color="000000"/>
              <w:bottom w:val="single" w:sz="4" w:space="0" w:color="000000"/>
              <w:right w:val="single" w:sz="4" w:space="0" w:color="000000"/>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c>
          <w:tcPr>
            <w:tcW w:w="1656"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p>
        </w:tc>
        <w:tc>
          <w:tcPr>
            <w:tcW w:w="59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85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Relaxed</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Relaxed</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2</w:t>
            </w:r>
          </w:p>
        </w:tc>
        <w:tc>
          <w:tcPr>
            <w:tcW w:w="772" w:type="dxa"/>
            <w:tcBorders>
              <w:top w:val="single" w:sz="4" w:space="0" w:color="auto"/>
              <w:left w:val="single" w:sz="4" w:space="0" w:color="auto"/>
              <w:bottom w:val="single" w:sz="4" w:space="0" w:color="auto"/>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1%</w:t>
            </w:r>
          </w:p>
        </w:tc>
      </w:tr>
      <w:tr w:rsidR="00FC6EAE" w:rsidRPr="00FC6EAE" w:rsidTr="00FC6EAE">
        <w:trPr>
          <w:trHeight w:val="225"/>
        </w:trPr>
        <w:tc>
          <w:tcPr>
            <w:tcW w:w="1656" w:type="dxa"/>
            <w:tcBorders>
              <w:top w:val="nil"/>
              <w:left w:val="single" w:sz="8" w:space="0" w:color="auto"/>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p>
        </w:tc>
        <w:tc>
          <w:tcPr>
            <w:tcW w:w="827"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932"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Totals</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264</w:t>
            </w:r>
          </w:p>
        </w:tc>
        <w:tc>
          <w:tcPr>
            <w:tcW w:w="772"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p>
        </w:tc>
        <w:tc>
          <w:tcPr>
            <w:tcW w:w="1656"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59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85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Subdued</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34</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13%</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Subdued</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772" w:type="dxa"/>
            <w:tcBorders>
              <w:top w:val="single" w:sz="4" w:space="0" w:color="auto"/>
              <w:left w:val="single" w:sz="4" w:space="0" w:color="auto"/>
              <w:bottom w:val="single" w:sz="4" w:space="0" w:color="auto"/>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r>
      <w:tr w:rsidR="00FC6EAE" w:rsidRPr="00FC6EAE" w:rsidTr="00FC6EAE">
        <w:trPr>
          <w:trHeight w:val="225"/>
        </w:trPr>
        <w:tc>
          <w:tcPr>
            <w:tcW w:w="1656" w:type="dxa"/>
            <w:tcBorders>
              <w:top w:val="nil"/>
              <w:left w:val="single" w:sz="8" w:space="0" w:color="auto"/>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p>
        </w:tc>
        <w:tc>
          <w:tcPr>
            <w:tcW w:w="827"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932"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684"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772"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59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85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Tired</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8</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3%</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Settled</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20</w:t>
            </w:r>
          </w:p>
        </w:tc>
        <w:tc>
          <w:tcPr>
            <w:tcW w:w="772" w:type="dxa"/>
            <w:tcBorders>
              <w:top w:val="single" w:sz="4" w:space="0" w:color="auto"/>
              <w:left w:val="single" w:sz="4" w:space="0" w:color="auto"/>
              <w:bottom w:val="single" w:sz="4" w:space="0" w:color="auto"/>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8%</w:t>
            </w:r>
          </w:p>
        </w:tc>
      </w:tr>
      <w:tr w:rsidR="00FC6EAE" w:rsidRPr="00FC6EAE" w:rsidTr="00FC6EAE">
        <w:trPr>
          <w:trHeight w:val="225"/>
        </w:trPr>
        <w:tc>
          <w:tcPr>
            <w:tcW w:w="1656" w:type="dxa"/>
            <w:tcBorders>
              <w:top w:val="nil"/>
              <w:left w:val="single" w:sz="8" w:space="0" w:color="auto"/>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p>
        </w:tc>
        <w:tc>
          <w:tcPr>
            <w:tcW w:w="827"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932"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684"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772"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59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85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Upset</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4</w:t>
            </w:r>
          </w:p>
        </w:tc>
        <w:tc>
          <w:tcPr>
            <w:tcW w:w="772"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2%</w:t>
            </w: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Tired</w:t>
            </w:r>
          </w:p>
        </w:tc>
        <w:tc>
          <w:tcPr>
            <w:tcW w:w="684" w:type="dxa"/>
            <w:tcBorders>
              <w:top w:val="nil"/>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000000"/>
                <w:lang w:eastAsia="en-GB"/>
              </w:rPr>
            </w:pPr>
            <w:r w:rsidRPr="00FC6EAE">
              <w:rPr>
                <w:rFonts w:ascii="Calibri" w:eastAsia="Times New Roman" w:hAnsi="Calibri" w:cs="Calibri"/>
                <w:color w:val="000000"/>
                <w:lang w:eastAsia="en-GB"/>
              </w:rPr>
              <w:t>0</w:t>
            </w:r>
          </w:p>
        </w:tc>
        <w:tc>
          <w:tcPr>
            <w:tcW w:w="772" w:type="dxa"/>
            <w:tcBorders>
              <w:top w:val="single" w:sz="4" w:space="0" w:color="auto"/>
              <w:left w:val="single" w:sz="4" w:space="0" w:color="auto"/>
              <w:bottom w:val="single" w:sz="4" w:space="0" w:color="auto"/>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r w:rsidRPr="00FC6EAE">
              <w:rPr>
                <w:rFonts w:ascii="Calibri" w:eastAsia="Times New Roman" w:hAnsi="Calibri" w:cs="Calibri"/>
                <w:color w:val="FF0000"/>
                <w:lang w:eastAsia="en-GB"/>
              </w:rPr>
              <w:t>0%</w:t>
            </w:r>
          </w:p>
        </w:tc>
      </w:tr>
      <w:tr w:rsidR="00FC6EAE" w:rsidRPr="00FC6EAE" w:rsidTr="00FC6EAE">
        <w:trPr>
          <w:trHeight w:val="225"/>
        </w:trPr>
        <w:tc>
          <w:tcPr>
            <w:tcW w:w="1656" w:type="dxa"/>
            <w:tcBorders>
              <w:top w:val="nil"/>
              <w:left w:val="single" w:sz="8" w:space="0" w:color="auto"/>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color w:val="FF0000"/>
                <w:lang w:eastAsia="en-GB"/>
              </w:rPr>
            </w:pPr>
          </w:p>
        </w:tc>
        <w:tc>
          <w:tcPr>
            <w:tcW w:w="827"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932"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684"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772"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59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858"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Totals</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264</w:t>
            </w:r>
          </w:p>
        </w:tc>
        <w:tc>
          <w:tcPr>
            <w:tcW w:w="772" w:type="dxa"/>
            <w:tcBorders>
              <w:top w:val="nil"/>
              <w:left w:val="nil"/>
              <w:bottom w:val="nil"/>
              <w:right w:val="nil"/>
            </w:tcBorders>
            <w:noWrap/>
            <w:vAlign w:val="bottom"/>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p>
        </w:tc>
        <w:tc>
          <w:tcPr>
            <w:tcW w:w="1656"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Totals</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r w:rsidRPr="00FC6EAE">
              <w:rPr>
                <w:rFonts w:ascii="Calibri" w:eastAsia="Times New Roman" w:hAnsi="Calibri" w:cs="Calibri"/>
                <w:b/>
                <w:bCs/>
                <w:color w:val="000000"/>
                <w:lang w:eastAsia="en-GB"/>
              </w:rPr>
              <w:t>264</w:t>
            </w:r>
          </w:p>
        </w:tc>
        <w:tc>
          <w:tcPr>
            <w:tcW w:w="772" w:type="dxa"/>
            <w:tcBorders>
              <w:top w:val="nil"/>
              <w:left w:val="nil"/>
              <w:bottom w:val="nil"/>
              <w:right w:val="single" w:sz="8" w:space="0" w:color="auto"/>
            </w:tcBorders>
            <w:noWrap/>
            <w:vAlign w:val="bottom"/>
            <w:hideMark/>
          </w:tcPr>
          <w:p w:rsidR="00FC6EAE" w:rsidRPr="00FC6EAE" w:rsidRDefault="00FC6EAE" w:rsidP="00FC6EAE">
            <w:pPr>
              <w:spacing w:after="0" w:line="240" w:lineRule="auto"/>
              <w:jc w:val="center"/>
              <w:rPr>
                <w:rFonts w:ascii="Calibri" w:eastAsia="Times New Roman" w:hAnsi="Calibri" w:cs="Calibri"/>
                <w:b/>
                <w:bCs/>
                <w:color w:val="000000"/>
                <w:lang w:eastAsia="en-GB"/>
              </w:rPr>
            </w:pPr>
          </w:p>
        </w:tc>
      </w:tr>
      <w:tr w:rsidR="00FC6EAE" w:rsidRPr="00FC6EAE" w:rsidTr="00FC6EAE">
        <w:trPr>
          <w:trHeight w:val="225"/>
        </w:trPr>
        <w:tc>
          <w:tcPr>
            <w:tcW w:w="1656" w:type="dxa"/>
            <w:tcBorders>
              <w:top w:val="nil"/>
              <w:left w:val="single" w:sz="8" w:space="0" w:color="auto"/>
              <w:bottom w:val="single" w:sz="8" w:space="0" w:color="auto"/>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827" w:type="dxa"/>
            <w:tcBorders>
              <w:top w:val="nil"/>
              <w:left w:val="nil"/>
              <w:bottom w:val="single" w:sz="8" w:space="0" w:color="auto"/>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932" w:type="dxa"/>
            <w:tcBorders>
              <w:top w:val="nil"/>
              <w:left w:val="nil"/>
              <w:bottom w:val="single" w:sz="8" w:space="0" w:color="auto"/>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nil"/>
              <w:left w:val="nil"/>
              <w:bottom w:val="single" w:sz="8" w:space="0" w:color="000000"/>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684" w:type="dxa"/>
            <w:tcBorders>
              <w:top w:val="nil"/>
              <w:left w:val="nil"/>
              <w:bottom w:val="single" w:sz="8" w:space="0" w:color="auto"/>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772" w:type="dxa"/>
            <w:tcBorders>
              <w:top w:val="nil"/>
              <w:left w:val="nil"/>
              <w:bottom w:val="single" w:sz="8" w:space="0" w:color="auto"/>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nil"/>
              <w:left w:val="nil"/>
              <w:bottom w:val="single" w:sz="8" w:space="0" w:color="auto"/>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598" w:type="dxa"/>
            <w:tcBorders>
              <w:top w:val="nil"/>
              <w:left w:val="nil"/>
              <w:bottom w:val="single" w:sz="8" w:space="0" w:color="auto"/>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858" w:type="dxa"/>
            <w:tcBorders>
              <w:top w:val="nil"/>
              <w:left w:val="nil"/>
              <w:bottom w:val="single" w:sz="8" w:space="0" w:color="auto"/>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nil"/>
              <w:left w:val="nil"/>
              <w:bottom w:val="single" w:sz="8" w:space="0" w:color="auto"/>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684" w:type="dxa"/>
            <w:tcBorders>
              <w:top w:val="nil"/>
              <w:left w:val="nil"/>
              <w:bottom w:val="single" w:sz="8" w:space="0" w:color="auto"/>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772" w:type="dxa"/>
            <w:tcBorders>
              <w:top w:val="nil"/>
              <w:left w:val="nil"/>
              <w:bottom w:val="single" w:sz="8" w:space="0" w:color="auto"/>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1656" w:type="dxa"/>
            <w:tcBorders>
              <w:top w:val="nil"/>
              <w:left w:val="nil"/>
              <w:bottom w:val="single" w:sz="8" w:space="0" w:color="auto"/>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684" w:type="dxa"/>
            <w:tcBorders>
              <w:top w:val="nil"/>
              <w:left w:val="nil"/>
              <w:bottom w:val="single" w:sz="8" w:space="0" w:color="auto"/>
              <w:right w:val="nil"/>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c>
          <w:tcPr>
            <w:tcW w:w="772" w:type="dxa"/>
            <w:tcBorders>
              <w:top w:val="nil"/>
              <w:left w:val="nil"/>
              <w:bottom w:val="single" w:sz="8" w:space="0" w:color="auto"/>
              <w:right w:val="single" w:sz="8" w:space="0" w:color="auto"/>
            </w:tcBorders>
            <w:noWrap/>
            <w:vAlign w:val="bottom"/>
            <w:hideMark/>
          </w:tcPr>
          <w:p w:rsidR="00FC6EAE" w:rsidRPr="00FC6EAE" w:rsidRDefault="00FC6EAE" w:rsidP="00FC6EAE">
            <w:pPr>
              <w:spacing w:after="0" w:line="240" w:lineRule="auto"/>
              <w:jc w:val="center"/>
              <w:rPr>
                <w:rFonts w:ascii="Times New Roman" w:eastAsia="Times New Roman" w:hAnsi="Times New Roman" w:cs="Times New Roman"/>
                <w:sz w:val="20"/>
                <w:szCs w:val="20"/>
                <w:lang w:eastAsia="en-GB"/>
              </w:rPr>
            </w:pPr>
          </w:p>
        </w:tc>
      </w:tr>
    </w:tbl>
    <w:p w:rsidR="00FC6EAE" w:rsidRPr="00375AC3" w:rsidRDefault="00FC6EAE" w:rsidP="00FC6EAE">
      <w:pPr>
        <w:jc w:val="center"/>
        <w:rPr>
          <w:b/>
          <w:sz w:val="20"/>
          <w:szCs w:val="20"/>
        </w:rPr>
      </w:pPr>
      <w:r w:rsidRPr="00375AC3">
        <w:rPr>
          <w:b/>
          <w:sz w:val="20"/>
          <w:szCs w:val="20"/>
        </w:rPr>
        <w:t>September 2021 – October 2021</w:t>
      </w:r>
      <w:bookmarkStart w:id="0" w:name="_GoBack"/>
      <w:bookmarkEnd w:id="0"/>
    </w:p>
    <w:p w:rsidR="00FC6EAE" w:rsidRDefault="00FC6EAE"/>
    <w:p w:rsidR="00FC6EAE" w:rsidRPr="00253F30" w:rsidRDefault="00FC6EAE" w:rsidP="00FC6EAE">
      <w:pPr>
        <w:rPr>
          <w:sz w:val="20"/>
          <w:szCs w:val="20"/>
        </w:rPr>
      </w:pPr>
      <w:r w:rsidRPr="00253F30">
        <w:rPr>
          <w:sz w:val="20"/>
          <w:szCs w:val="20"/>
        </w:rPr>
        <w:lastRenderedPageBreak/>
        <w:t xml:space="preserve">Pupils access Willow Room Interventions: Planned interventions; Social Skills work; Personal intervention programmes; as part of de-escalation procedures; or during crisis. </w:t>
      </w:r>
    </w:p>
    <w:p w:rsidR="00FC6EAE" w:rsidRDefault="00FC6EAE" w:rsidP="00FC6EAE">
      <w:pPr>
        <w:rPr>
          <w:sz w:val="20"/>
          <w:szCs w:val="20"/>
        </w:rPr>
      </w:pPr>
      <w:r w:rsidRPr="00253F30">
        <w:rPr>
          <w:sz w:val="20"/>
          <w:szCs w:val="20"/>
        </w:rPr>
        <w:t>Willow Room Intervention records engagements and emotional impact for pupils after intervention to help measure success</w:t>
      </w:r>
    </w:p>
    <w:p w:rsidR="00FC6EAE" w:rsidRDefault="00FC6EAE" w:rsidP="00FC6EAE">
      <w:pPr>
        <w:rPr>
          <w:sz w:val="20"/>
          <w:szCs w:val="20"/>
        </w:rPr>
      </w:pPr>
    </w:p>
    <w:p w:rsidR="00FC6EAE" w:rsidRDefault="00FC6EAE" w:rsidP="00FC6EAE">
      <w:pPr>
        <w:rPr>
          <w:b/>
        </w:rPr>
      </w:pPr>
      <w:r w:rsidRPr="00FF5332">
        <w:rPr>
          <w:b/>
        </w:rPr>
        <w:t xml:space="preserve">Impact of intervention </w:t>
      </w:r>
    </w:p>
    <w:p w:rsidR="00FC6EAE" w:rsidRPr="00FF5332" w:rsidRDefault="00FC6EAE" w:rsidP="00FC6EAE">
      <w:pPr>
        <w:rPr>
          <w:b/>
        </w:rPr>
      </w:pPr>
      <w:r>
        <w:rPr>
          <w:b/>
        </w:rPr>
        <w:t>How time is used</w:t>
      </w:r>
    </w:p>
    <w:p w:rsidR="00FC6EAE" w:rsidRDefault="00DE0111" w:rsidP="00FC6EAE">
      <w:r>
        <w:rPr>
          <w:b/>
        </w:rPr>
        <w:t>74</w:t>
      </w:r>
      <w:r w:rsidR="00FC6EAE" w:rsidRPr="00FF5332">
        <w:rPr>
          <w:b/>
        </w:rPr>
        <w:t>%</w:t>
      </w:r>
      <w:r w:rsidR="00FC6EAE">
        <w:t xml:space="preserve"> of Willow staff time is used conducting planned interventions targeting pupil’s individual needs. These are identified through pupils EHCPs, PLPs and staff referrals.</w:t>
      </w:r>
    </w:p>
    <w:p w:rsidR="00FC6EAE" w:rsidRDefault="00DE0111" w:rsidP="00FC6EAE">
      <w:r>
        <w:rPr>
          <w:b/>
        </w:rPr>
        <w:t>16</w:t>
      </w:r>
      <w:r w:rsidR="00FC6EAE" w:rsidRPr="00FF5332">
        <w:rPr>
          <w:b/>
        </w:rPr>
        <w:t>%</w:t>
      </w:r>
      <w:r w:rsidR="00FC6EAE">
        <w:t xml:space="preserve"> Willow staff time is used conducting individual support sessions responding to pupil needs, this may be drop sessions, supporting pupils after incidents, or supporting individuals in class.</w:t>
      </w:r>
    </w:p>
    <w:p w:rsidR="00FC6EAE" w:rsidRDefault="00FC6EAE" w:rsidP="00FC6EAE">
      <w:r>
        <w:rPr>
          <w:b/>
        </w:rPr>
        <w:t>9</w:t>
      </w:r>
      <w:r w:rsidRPr="00FF5332">
        <w:rPr>
          <w:b/>
        </w:rPr>
        <w:t>%</w:t>
      </w:r>
      <w:r>
        <w:t xml:space="preserve"> of Willow staff time is used conduction </w:t>
      </w:r>
      <w:r w:rsidR="00DE0111">
        <w:t xml:space="preserve">Mindfulness and </w:t>
      </w:r>
      <w:r>
        <w:t>reward interventions, this is where pupils haver cashed in their respect points to gain time in willow accessing games with their preferred members of staff.</w:t>
      </w:r>
    </w:p>
    <w:p w:rsidR="00FC6EAE" w:rsidRDefault="00FC6EAE" w:rsidP="00FC6EAE"/>
    <w:p w:rsidR="00FC6EAE" w:rsidRPr="0096397B" w:rsidRDefault="00FC6EAE" w:rsidP="00FC6EAE">
      <w:pPr>
        <w:rPr>
          <w:b/>
        </w:rPr>
      </w:pPr>
      <w:r w:rsidRPr="0096397B">
        <w:rPr>
          <w:b/>
        </w:rPr>
        <w:t>What Willow Interventions support and develop</w:t>
      </w:r>
    </w:p>
    <w:p w:rsidR="00FC6EAE" w:rsidRDefault="00DE0111" w:rsidP="00FC6EAE">
      <w:r>
        <w:rPr>
          <w:b/>
        </w:rPr>
        <w:t>15</w:t>
      </w:r>
      <w:r w:rsidR="00FC6EAE" w:rsidRPr="00FF5332">
        <w:rPr>
          <w:b/>
        </w:rPr>
        <w:t>%</w:t>
      </w:r>
      <w:r w:rsidR="00FC6EAE">
        <w:t xml:space="preserve"> of Willow interventions support the development of pupil social skills, this is integral in meeting the majority of pupil EHCP outcomes.</w:t>
      </w:r>
    </w:p>
    <w:p w:rsidR="00FC6EAE" w:rsidRDefault="00DE0111" w:rsidP="00FC6EAE">
      <w:r>
        <w:rPr>
          <w:b/>
        </w:rPr>
        <w:t>44</w:t>
      </w:r>
      <w:r w:rsidR="00FC6EAE" w:rsidRPr="00FF5332">
        <w:rPr>
          <w:b/>
        </w:rPr>
        <w:t>%</w:t>
      </w:r>
      <w:r w:rsidR="00FC6EAE">
        <w:t xml:space="preserve"> of Willow interv</w:t>
      </w:r>
      <w:r>
        <w:t xml:space="preserve">entions support the curriculum and cultural capital, </w:t>
      </w:r>
      <w:r w:rsidR="00FC6EAE">
        <w:t>which is offering support to pupils learning in class, providing academic interventions for curriculum subjects or targeting gaps in basic skills.</w:t>
      </w:r>
    </w:p>
    <w:p w:rsidR="00FC6EAE" w:rsidRDefault="00FC6EAE" w:rsidP="00FC6EAE">
      <w:r>
        <w:rPr>
          <w:b/>
        </w:rPr>
        <w:t>7</w:t>
      </w:r>
      <w:r w:rsidRPr="00FF5332">
        <w:rPr>
          <w:b/>
        </w:rPr>
        <w:t>%</w:t>
      </w:r>
      <w:r>
        <w:t xml:space="preserve"> of Willow interventions support Person centred planning, these are interventions which target specific objectives on pupil Personal Learning Plans, </w:t>
      </w:r>
      <w:proofErr w:type="gramStart"/>
      <w:r>
        <w:t>these</w:t>
      </w:r>
      <w:proofErr w:type="gramEnd"/>
      <w:r>
        <w:t xml:space="preserve"> are reviewed half termly.</w:t>
      </w:r>
    </w:p>
    <w:p w:rsidR="00FC6EAE" w:rsidRDefault="00DE0111" w:rsidP="00FC6EAE">
      <w:r>
        <w:rPr>
          <w:b/>
        </w:rPr>
        <w:t>11</w:t>
      </w:r>
      <w:r w:rsidR="00FC6EAE" w:rsidRPr="00FF5332">
        <w:rPr>
          <w:b/>
        </w:rPr>
        <w:t>%</w:t>
      </w:r>
      <w:r w:rsidR="00FC6EAE">
        <w:t xml:space="preserve"> of Willow interventions supports the development of emotional literacy this enables pupils to access activities that support positive mental health with peers across the school.</w:t>
      </w:r>
    </w:p>
    <w:p w:rsidR="00DE0111" w:rsidRDefault="00DE0111" w:rsidP="00FC6EAE">
      <w:r w:rsidRPr="00DE0111">
        <w:rPr>
          <w:b/>
        </w:rPr>
        <w:t>14%</w:t>
      </w:r>
      <w:r>
        <w:t xml:space="preserve"> of Willow interventions support the development of pupil strategies to support their sensory needs</w:t>
      </w:r>
    </w:p>
    <w:p w:rsidR="00DE0111" w:rsidRPr="0096397B" w:rsidRDefault="00DE0111" w:rsidP="00FC6EAE">
      <w:r>
        <w:rPr>
          <w:b/>
        </w:rPr>
        <w:t>9</w:t>
      </w:r>
      <w:r w:rsidRPr="00DE0111">
        <w:rPr>
          <w:b/>
        </w:rPr>
        <w:t>%</w:t>
      </w:r>
      <w:r>
        <w:t xml:space="preserve"> of Willow interventions support the development of </w:t>
      </w:r>
      <w:proofErr w:type="gramStart"/>
      <w:r>
        <w:t>pupils</w:t>
      </w:r>
      <w:proofErr w:type="gramEnd"/>
      <w:r>
        <w:t xml:space="preserve"> creative thinking skills via challenges, art therapy and </w:t>
      </w:r>
      <w:proofErr w:type="spellStart"/>
      <w:r>
        <w:t>lego</w:t>
      </w:r>
      <w:proofErr w:type="spellEnd"/>
      <w:r>
        <w:t xml:space="preserve"> therapy</w:t>
      </w:r>
    </w:p>
    <w:p w:rsidR="00FC6EAE" w:rsidRDefault="00FC6EAE" w:rsidP="00FC6EAE">
      <w:pPr>
        <w:rPr>
          <w:b/>
        </w:rPr>
      </w:pPr>
    </w:p>
    <w:p w:rsidR="00FC6EAE" w:rsidRDefault="00FC6EAE" w:rsidP="00FC6EAE">
      <w:pPr>
        <w:rPr>
          <w:b/>
        </w:rPr>
      </w:pPr>
      <w:r>
        <w:rPr>
          <w:b/>
        </w:rPr>
        <w:t>Impact of intervention on pupil mental health</w:t>
      </w:r>
    </w:p>
    <w:p w:rsidR="00FC6EAE" w:rsidRDefault="00DE0111" w:rsidP="00FC6EAE">
      <w:r>
        <w:rPr>
          <w:b/>
        </w:rPr>
        <w:t>100</w:t>
      </w:r>
      <w:r w:rsidR="00FC6EAE" w:rsidRPr="00FF5332">
        <w:rPr>
          <w:b/>
        </w:rPr>
        <w:t>%</w:t>
      </w:r>
      <w:r w:rsidR="00FC6EAE">
        <w:t xml:space="preserve"> or pupils are fully engaged in all their Willow interventions, this reflects the positive impact, school ethos and pupil appreciation of the intervention programme.</w:t>
      </w:r>
    </w:p>
    <w:p w:rsidR="00FC6EAE" w:rsidRDefault="00FC6EAE" w:rsidP="00FC6EAE"/>
    <w:p w:rsidR="00FC6EAE" w:rsidRDefault="00FC6EAE" w:rsidP="00FC6EAE">
      <w:r>
        <w:t xml:space="preserve">Pupils enter interventions in a wide variety of differing emotional states. This is reflected in the Emotional state before intervention column. </w:t>
      </w:r>
    </w:p>
    <w:p w:rsidR="00FC6EAE" w:rsidRDefault="00FC6EAE" w:rsidP="00FC6EAE">
      <w:r>
        <w:lastRenderedPageBreak/>
        <w:t xml:space="preserve">Pupils provide their pupil views and pupil voice throughout interventions this is supported by staff via differentiated feeling resources. The Emotional state after intervention column shows the impact of the intervention on the pupil’s wellbeing.  </w:t>
      </w:r>
    </w:p>
    <w:p w:rsidR="00FC6EAE" w:rsidRDefault="00FC6EAE" w:rsidP="00FC6EAE">
      <w:r>
        <w:rPr>
          <w:b/>
        </w:rPr>
        <w:t>2</w:t>
      </w:r>
      <w:r w:rsidR="00DE0111">
        <w:rPr>
          <w:b/>
        </w:rPr>
        <w:t>0</w:t>
      </w:r>
      <w:r w:rsidRPr="00FF5332">
        <w:rPr>
          <w:b/>
        </w:rPr>
        <w:t>%</w:t>
      </w:r>
      <w:r>
        <w:t xml:space="preserve"> of pupils indicate to staff they feel </w:t>
      </w:r>
      <w:r>
        <w:rPr>
          <w:b/>
        </w:rPr>
        <w:t>content</w:t>
      </w:r>
      <w:r>
        <w:t xml:space="preserve"> after interventions in willow.</w:t>
      </w:r>
    </w:p>
    <w:p w:rsidR="00FC6EAE" w:rsidRDefault="00DE0111" w:rsidP="00FC6EAE">
      <w:r>
        <w:rPr>
          <w:b/>
        </w:rPr>
        <w:t>9</w:t>
      </w:r>
      <w:r w:rsidR="00FC6EAE" w:rsidRPr="00FF5332">
        <w:rPr>
          <w:b/>
        </w:rPr>
        <w:t>%</w:t>
      </w:r>
      <w:r w:rsidR="00FC6EAE">
        <w:t xml:space="preserve"> of pupils indicate to staff they feel </w:t>
      </w:r>
      <w:r w:rsidR="00FC6EAE">
        <w:rPr>
          <w:b/>
        </w:rPr>
        <w:t>grateful</w:t>
      </w:r>
      <w:r w:rsidR="00FC6EAE">
        <w:t xml:space="preserve"> after interventions in willow</w:t>
      </w:r>
    </w:p>
    <w:p w:rsidR="00FC6EAE" w:rsidRDefault="00DE0111" w:rsidP="00FC6EAE">
      <w:r>
        <w:rPr>
          <w:b/>
        </w:rPr>
        <w:t>4</w:t>
      </w:r>
      <w:r w:rsidR="00FC6EAE">
        <w:rPr>
          <w:b/>
        </w:rPr>
        <w:t>1</w:t>
      </w:r>
      <w:r w:rsidR="00FC6EAE" w:rsidRPr="00FF5332">
        <w:rPr>
          <w:b/>
        </w:rPr>
        <w:t>%</w:t>
      </w:r>
      <w:r w:rsidR="00FC6EAE">
        <w:t xml:space="preserve"> of pupils indicate to staff they feel </w:t>
      </w:r>
      <w:r w:rsidR="00FC6EAE" w:rsidRPr="00FF5332">
        <w:rPr>
          <w:b/>
        </w:rPr>
        <w:t>happy</w:t>
      </w:r>
      <w:r w:rsidR="00FC6EAE">
        <w:t xml:space="preserve"> after interventions in willow.</w:t>
      </w:r>
    </w:p>
    <w:p w:rsidR="00DE0111" w:rsidRDefault="00DE0111" w:rsidP="00FC6EAE">
      <w:r>
        <w:rPr>
          <w:b/>
        </w:rPr>
        <w:t>1</w:t>
      </w:r>
      <w:r w:rsidRPr="00FF5332">
        <w:rPr>
          <w:b/>
        </w:rPr>
        <w:t>%</w:t>
      </w:r>
      <w:r>
        <w:t xml:space="preserve"> of pupils indicate to staff they feel </w:t>
      </w:r>
      <w:r>
        <w:rPr>
          <w:b/>
        </w:rPr>
        <w:t>neutral</w:t>
      </w:r>
      <w:r>
        <w:t xml:space="preserve"> after interventions in willow.</w:t>
      </w:r>
    </w:p>
    <w:p w:rsidR="00FC6EAE" w:rsidRDefault="00DE0111" w:rsidP="00FC6EAE">
      <w:r>
        <w:rPr>
          <w:b/>
        </w:rPr>
        <w:t>2</w:t>
      </w:r>
      <w:r w:rsidR="00FC6EAE" w:rsidRPr="00FF5332">
        <w:rPr>
          <w:b/>
        </w:rPr>
        <w:t>%</w:t>
      </w:r>
      <w:r w:rsidR="00FC6EAE">
        <w:t xml:space="preserve"> of pupils indicate to staff they feel </w:t>
      </w:r>
      <w:r w:rsidR="00FC6EAE" w:rsidRPr="00FF5332">
        <w:rPr>
          <w:b/>
        </w:rPr>
        <w:t>positive</w:t>
      </w:r>
      <w:r w:rsidR="00FC6EAE">
        <w:t xml:space="preserve"> after interventions in willow.</w:t>
      </w:r>
    </w:p>
    <w:p w:rsidR="00FC6EAE" w:rsidRDefault="00FC6EAE" w:rsidP="00FC6EAE">
      <w:r>
        <w:rPr>
          <w:b/>
        </w:rPr>
        <w:t>1</w:t>
      </w:r>
      <w:r w:rsidR="00DE0111">
        <w:rPr>
          <w:b/>
        </w:rPr>
        <w:t>6</w:t>
      </w:r>
      <w:r w:rsidRPr="00FF5332">
        <w:rPr>
          <w:b/>
        </w:rPr>
        <w:t>%</w:t>
      </w:r>
      <w:r>
        <w:t xml:space="preserve"> of pupils indicate to staff they feel </w:t>
      </w:r>
      <w:r>
        <w:rPr>
          <w:b/>
        </w:rPr>
        <w:t>proud</w:t>
      </w:r>
      <w:r>
        <w:t xml:space="preserve"> after interventions in willow.</w:t>
      </w:r>
    </w:p>
    <w:p w:rsidR="00FC6EAE" w:rsidRDefault="00DE0111" w:rsidP="00FC6EAE">
      <w:r>
        <w:rPr>
          <w:b/>
        </w:rPr>
        <w:t>2</w:t>
      </w:r>
      <w:r w:rsidR="00FC6EAE" w:rsidRPr="00FF5332">
        <w:rPr>
          <w:b/>
        </w:rPr>
        <w:t>%</w:t>
      </w:r>
      <w:r w:rsidR="00FC6EAE">
        <w:t xml:space="preserve"> of pupils indicate to staff they feel </w:t>
      </w:r>
      <w:r w:rsidR="00FC6EAE">
        <w:rPr>
          <w:b/>
        </w:rPr>
        <w:t xml:space="preserve">reflective </w:t>
      </w:r>
      <w:r w:rsidR="00FC6EAE">
        <w:t>after interventions in willow.</w:t>
      </w:r>
    </w:p>
    <w:p w:rsidR="00FC6EAE" w:rsidRDefault="00DE0111" w:rsidP="00FC6EAE">
      <w:r>
        <w:rPr>
          <w:b/>
        </w:rPr>
        <w:t>1</w:t>
      </w:r>
      <w:r w:rsidR="00FC6EAE" w:rsidRPr="00FF5332">
        <w:rPr>
          <w:b/>
        </w:rPr>
        <w:t>%</w:t>
      </w:r>
      <w:r w:rsidR="00FC6EAE">
        <w:t xml:space="preserve"> of pupils indicate to staff they feel </w:t>
      </w:r>
      <w:r w:rsidR="00FC6EAE">
        <w:rPr>
          <w:b/>
        </w:rPr>
        <w:t>relaxed</w:t>
      </w:r>
      <w:r w:rsidR="00FC6EAE">
        <w:t xml:space="preserve"> after interventions in willow.</w:t>
      </w:r>
    </w:p>
    <w:p w:rsidR="00FC6EAE" w:rsidRDefault="00DE0111" w:rsidP="00FC6EAE">
      <w:r>
        <w:rPr>
          <w:b/>
        </w:rPr>
        <w:t>8</w:t>
      </w:r>
      <w:r w:rsidR="00FC6EAE" w:rsidRPr="00FF5332">
        <w:rPr>
          <w:b/>
        </w:rPr>
        <w:t>%</w:t>
      </w:r>
      <w:r w:rsidR="00FC6EAE">
        <w:t xml:space="preserve"> of pupils indicate to staff they feel </w:t>
      </w:r>
      <w:r w:rsidR="00FC6EAE">
        <w:rPr>
          <w:b/>
        </w:rPr>
        <w:t xml:space="preserve">settled </w:t>
      </w:r>
      <w:r w:rsidR="00FC6EAE">
        <w:t>after interventions in willow.</w:t>
      </w:r>
    </w:p>
    <w:p w:rsidR="00FC6EAE" w:rsidRDefault="00FC6EAE" w:rsidP="00FC6EAE"/>
    <w:sectPr w:rsidR="00FC6EAE" w:rsidSect="00FC6EAE">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AE"/>
    <w:rsid w:val="00375AC3"/>
    <w:rsid w:val="00BF541D"/>
    <w:rsid w:val="00DC6516"/>
    <w:rsid w:val="00DE0111"/>
    <w:rsid w:val="00FC6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03EA"/>
  <w15:chartTrackingRefBased/>
  <w15:docId w15:val="{40E1C2FF-D6B8-408A-80F3-C7C5AF68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39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Hope High School</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O'Kane, Lucy</dc:creator>
  <cp:keywords/>
  <dc:description/>
  <cp:lastModifiedBy>O'Kane, Lucy</cp:lastModifiedBy>
  <cp:revision>3</cp:revision>
  <dcterms:created xsi:type="dcterms:W3CDTF">2021-12-16T11:24:00Z</dcterms:created>
  <dcterms:modified xsi:type="dcterms:W3CDTF">2021-12-16T12:36:00Z</dcterms:modified>
</cp:coreProperties>
</file>