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973350013"/>
        <w:docPartObj>
          <w:docPartGallery w:val="Cover Pages"/>
          <w:docPartUnique/>
        </w:docPartObj>
      </w:sdtPr>
      <w:sdtEndPr>
        <w:rPr>
          <w:sz w:val="22"/>
        </w:rPr>
      </w:sdtEndPr>
      <w:sdtContent>
        <w:p w14:paraId="45A9BAC2" w14:textId="6C4C7EA4" w:rsidR="00D5575D" w:rsidRDefault="00D5575D">
          <w:pPr>
            <w:pStyle w:val="NoSpacing"/>
            <w:rPr>
              <w:sz w:val="2"/>
            </w:rPr>
          </w:pPr>
        </w:p>
        <w:p w14:paraId="1B6E885C" w14:textId="1387DBA7" w:rsidR="00D5575D" w:rsidRDefault="00D5575D"/>
        <w:p w14:paraId="5231243A" w14:textId="7946C1FC" w:rsidR="00D5575D" w:rsidRDefault="00B05CF1">
          <w:r>
            <w:rPr>
              <w:noProof/>
            </w:rPr>
            <mc:AlternateContent>
              <mc:Choice Requires="wps">
                <w:drawing>
                  <wp:anchor distT="0" distB="0" distL="114300" distR="114300" simplePos="0" relativeHeight="251668480" behindDoc="0" locked="0" layoutInCell="1" allowOverlap="1" wp14:anchorId="7A71E9C4" wp14:editId="1325F456">
                    <wp:simplePos x="0" y="0"/>
                    <wp:positionH relativeFrom="margin">
                      <wp:align>left</wp:align>
                    </wp:positionH>
                    <wp:positionV relativeFrom="margin">
                      <wp:posOffset>1384935</wp:posOffset>
                    </wp:positionV>
                    <wp:extent cx="4238625" cy="914400"/>
                    <wp:effectExtent l="0" t="0" r="0" b="0"/>
                    <wp:wrapNone/>
                    <wp:docPr id="62" name="Text Box 15"/>
                    <wp:cNvGraphicFramePr/>
                    <a:graphic xmlns:a="http://schemas.openxmlformats.org/drawingml/2006/main">
                      <a:graphicData uri="http://schemas.microsoft.com/office/word/2010/wordprocessingShape">
                        <wps:wsp>
                          <wps:cNvSpPr txBox="1"/>
                          <wps:spPr>
                            <a:xfrm>
                              <a:off x="0" y="0"/>
                              <a:ext cx="42386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b/>
                                    <w:bCs/>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41BF122C" w14:textId="0A24CAB3" w:rsidR="00D5575D" w:rsidRPr="00A70ABC" w:rsidRDefault="008A49A2" w:rsidP="00D5575D">
                                    <w:pPr>
                                      <w:pStyle w:val="NoSpacing"/>
                                      <w:rPr>
                                        <w:rFonts w:asciiTheme="majorHAnsi" w:eastAsiaTheme="majorEastAsia" w:hAnsiTheme="majorHAnsi" w:cstheme="majorBidi"/>
                                        <w:b/>
                                        <w:bCs/>
                                        <w:caps/>
                                        <w:color w:val="8496B0" w:themeColor="text2" w:themeTint="99"/>
                                        <w:sz w:val="68"/>
                                        <w:szCs w:val="68"/>
                                      </w:rPr>
                                    </w:pPr>
                                    <w:r>
                                      <w:rPr>
                                        <w:rFonts w:asciiTheme="majorHAnsi" w:eastAsiaTheme="majorEastAsia" w:hAnsiTheme="majorHAnsi" w:cstheme="majorBidi"/>
                                        <w:b/>
                                        <w:bCs/>
                                        <w:caps/>
                                        <w:color w:val="873168"/>
                                        <w:sz w:val="68"/>
                                        <w:szCs w:val="68"/>
                                      </w:rPr>
                                      <w:t>Attendance Policy</w:t>
                                    </w:r>
                                  </w:p>
                                </w:sdtContent>
                              </w:sdt>
                              <w:p w14:paraId="5A290437" w14:textId="4C187A75" w:rsidR="00D5575D" w:rsidRDefault="00D55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7A71E9C4" id="_x0000_t202" coordsize="21600,21600" o:spt="202" path="m,l,21600r21600,l21600,xe">
                    <v:stroke joinstyle="miter"/>
                    <v:path gradientshapeok="t" o:connecttype="rect"/>
                  </v:shapetype>
                  <v:shape id="Text Box 15" o:spid="_x0000_s1026" type="#_x0000_t202" style="position:absolute;margin-left:0;margin-top:109.05pt;width:333.75pt;height:1in;z-index:25166848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" filled="f" stroked="f" strokeweight=".5pt">
                    <v:textbox style="mso-fit-shape-to-text:t">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b/>
                              <w:bCs/>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1BF122C" w14:textId="0A24CAB3" w:rsidR="00D5575D" w:rsidRPr="00A70ABC" w:rsidRDefault="008A49A2" w:rsidP="00D5575D">
                              <w:pPr>
                                <w:pStyle w:val="NoSpacing"/>
                                <w:rPr>
                                  <w:rFonts w:asciiTheme="majorHAnsi" w:eastAsiaTheme="majorEastAsia" w:hAnsiTheme="majorHAnsi" w:cstheme="majorBidi"/>
                                  <w:b/>
                                  <w:bCs/>
                                  <w:caps/>
                                  <w:color w:val="8496B0" w:themeColor="text2" w:themeTint="99"/>
                                  <w:sz w:val="68"/>
                                  <w:szCs w:val="68"/>
                                </w:rPr>
                              </w:pPr>
                              <w:r>
                                <w:rPr>
                                  <w:rFonts w:asciiTheme="majorHAnsi" w:eastAsiaTheme="majorEastAsia" w:hAnsiTheme="majorHAnsi" w:cstheme="majorBidi"/>
                                  <w:b/>
                                  <w:bCs/>
                                  <w:caps/>
                                  <w:color w:val="873168"/>
                                  <w:sz w:val="68"/>
                                  <w:szCs w:val="68"/>
                                </w:rPr>
                                <w:t>Attendance Policy</w:t>
                              </w:r>
                            </w:p>
                          </w:sdtContent>
                        </w:sdt>
                        <w:p w14:paraId="5A290437" w14:textId="4C187A75" w:rsidR="00D5575D" w:rsidRDefault="00D5575D"/>
                      </w:txbxContent>
                    </v:textbox>
                    <w10:wrap anchorx="margin" anchory="margin"/>
                  </v:shape>
                </w:pict>
              </mc:Fallback>
            </mc:AlternateContent>
          </w:r>
          <w:r w:rsidR="00DD59E8" w:rsidRPr="008A25B1">
            <w:rPr>
              <w:rFonts w:ascii="Calibri" w:eastAsia="Calibri" w:hAnsi="Calibri" w:cs="Times New Roman"/>
              <w:noProof/>
            </w:rPr>
            <mc:AlternateContent>
              <mc:Choice Requires="wps">
                <w:drawing>
                  <wp:anchor distT="0" distB="0" distL="114300" distR="114300" simplePos="0" relativeHeight="251670528" behindDoc="1" locked="0" layoutInCell="1" allowOverlap="1" wp14:anchorId="0B1C3E3D" wp14:editId="6ED66096">
                    <wp:simplePos x="0" y="0"/>
                    <wp:positionH relativeFrom="page">
                      <wp:posOffset>-666750</wp:posOffset>
                    </wp:positionH>
                    <wp:positionV relativeFrom="bottomMargin">
                      <wp:align>top</wp:align>
                    </wp:positionV>
                    <wp:extent cx="9140825" cy="2148205"/>
                    <wp:effectExtent l="0" t="0" r="3175" b="44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0825" cy="2148205"/>
                            </a:xfrm>
                            <a:prstGeom prst="rect">
                              <a:avLst/>
                            </a:prstGeom>
                            <a:solidFill>
                              <a:srgbClr val="8731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2A782" id="Rectangle 11" o:spid="_x0000_s1026" style="position:absolute;margin-left:-52.5pt;margin-top:0;width:719.75pt;height:169.15pt;z-index:-2516459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" fillcolor="#873168" stroked="f" strokeweight="1pt">
                    <o:lock v:ext="edit" aspectratio="t"/>
                    <w10:wrap anchorx="page" anchory="margin"/>
                  </v:rect>
                </w:pict>
              </mc:Fallback>
            </mc:AlternateContent>
          </w:r>
          <w:r w:rsidR="00DD59E8">
            <w:rPr>
              <w:noProof/>
            </w:rPr>
            <w:drawing>
              <wp:inline distT="0" distB="0" distL="0" distR="0" wp14:anchorId="4B4BFE52" wp14:editId="27EEED0D">
                <wp:extent cx="4638675" cy="1047750"/>
                <wp:effectExtent l="0" t="0" r="0" b="0"/>
                <wp:docPr id="369640392"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40392" name="Picture 1" descr="A black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l="2600"/>
                        <a:stretch/>
                      </pic:blipFill>
                      <pic:spPr bwMode="auto">
                        <a:xfrm>
                          <a:off x="0" y="0"/>
                          <a:ext cx="4639323" cy="1047896"/>
                        </a:xfrm>
                        <a:prstGeom prst="rect">
                          <a:avLst/>
                        </a:prstGeom>
                        <a:ln>
                          <a:noFill/>
                        </a:ln>
                        <a:extLst>
                          <a:ext uri="{53640926-AAD7-44D8-BBD7-CCE9431645EC}">
                            <a14:shadowObscured xmlns:a14="http://schemas.microsoft.com/office/drawing/2010/main"/>
                          </a:ext>
                        </a:extLst>
                      </pic:spPr>
                    </pic:pic>
                  </a:graphicData>
                </a:graphic>
              </wp:inline>
            </w:drawing>
          </w:r>
          <w:r w:rsidR="00DD59E8">
            <w:rPr>
              <w:noProof/>
            </w:rPr>
            <mc:AlternateContent>
              <mc:Choice Requires="wps">
                <w:drawing>
                  <wp:anchor distT="0" distB="0" distL="114300" distR="114300" simplePos="0" relativeHeight="251651072" behindDoc="1" locked="0" layoutInCell="1" allowOverlap="1" wp14:anchorId="72F6D3D6" wp14:editId="73F19B8C">
                    <wp:simplePos x="0" y="0"/>
                    <wp:positionH relativeFrom="column">
                      <wp:posOffset>2658479</wp:posOffset>
                    </wp:positionH>
                    <wp:positionV relativeFrom="paragraph">
                      <wp:posOffset>1994535</wp:posOffset>
                    </wp:positionV>
                    <wp:extent cx="3588365" cy="3596439"/>
                    <wp:effectExtent l="0" t="0" r="12700" b="2349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65" cy="3596439"/>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1C8B50B" id="Freeform 64" o:spid="_x0000_s1026" style="position:absolute;margin-left:209.35pt;margin-top:157.05pt;width:282.55pt;height:283.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" path="m4,1786l,1782,1776,r5,5l4,1786xe" fillcolor="#873168" strokecolor="#873168">
                    <v:path arrowok="t" o:connecttype="custom" o:connectlocs="8059,3596439;0,3588384;3578291,0;3588365,10068;8059,3596439" o:connectangles="0,0,0,0,0"/>
                  </v:shape>
                </w:pict>
              </mc:Fallback>
            </mc:AlternateContent>
          </w:r>
          <w:r w:rsidR="00DD59E8">
            <w:rPr>
              <w:noProof/>
            </w:rPr>
            <mc:AlternateContent>
              <mc:Choice Requires="wps">
                <w:drawing>
                  <wp:anchor distT="0" distB="0" distL="114300" distR="114300" simplePos="0" relativeHeight="251652096" behindDoc="1" locked="0" layoutInCell="1" allowOverlap="1" wp14:anchorId="4A49B7AD" wp14:editId="12313F3C">
                    <wp:simplePos x="0" y="0"/>
                    <wp:positionH relativeFrom="column">
                      <wp:posOffset>1745772</wp:posOffset>
                    </wp:positionH>
                    <wp:positionV relativeFrom="paragraph">
                      <wp:posOffset>2282492</wp:posOffset>
                    </wp:positionV>
                    <wp:extent cx="4501070" cy="4498570"/>
                    <wp:effectExtent l="0" t="0" r="13970" b="1651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1070" cy="4498570"/>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2693A6B2" id="Freeform 65" o:spid="_x0000_s1026" style="position:absolute;margin-left:137.45pt;margin-top:179.7pt;width:354.4pt;height:354.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3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" path="m5,2234l,2229,2229,r5,5l5,2234xe" fillcolor="#873168" strokecolor="#873168">
                    <v:path arrowok="t" o:connecttype="custom" o:connectlocs="10074,4498570;0,4488502;4490996,0;4501070,10068;10074,4498570" o:connectangles="0,0,0,0,0"/>
                  </v:shape>
                </w:pict>
              </mc:Fallback>
            </mc:AlternateContent>
          </w:r>
          <w:r w:rsidR="00DD59E8">
            <w:rPr>
              <w:noProof/>
            </w:rPr>
            <mc:AlternateContent>
              <mc:Choice Requires="wps">
                <w:drawing>
                  <wp:anchor distT="0" distB="0" distL="114300" distR="114300" simplePos="0" relativeHeight="251653120" behindDoc="1" locked="0" layoutInCell="1" allowOverlap="1" wp14:anchorId="5657C52E" wp14:editId="067AE015">
                    <wp:simplePos x="0" y="0"/>
                    <wp:positionH relativeFrom="column">
                      <wp:posOffset>1820321</wp:posOffset>
                    </wp:positionH>
                    <wp:positionV relativeFrom="paragraph">
                      <wp:posOffset>2133480</wp:posOffset>
                    </wp:positionV>
                    <wp:extent cx="4426523" cy="4424064"/>
                    <wp:effectExtent l="0" t="0" r="12700" b="1460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23" cy="4424064"/>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9E052C6" id="Freeform 66" o:spid="_x0000_s1026" style="position:absolute;margin-left:143.35pt;margin-top:168pt;width:348.55pt;height:348.3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9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" path="m9,2197l,2193,2188,r9,10l9,2197xe" fillcolor="#873168" strokecolor="#873168">
                    <v:path arrowok="t" o:connecttype="custom" o:connectlocs="18133,4424064;0,4416009;4408390,0;4426523,20137;18133,4424064" o:connectangles="0,0,0,0,0"/>
                  </v:shape>
                </w:pict>
              </mc:Fallback>
            </mc:AlternateContent>
          </w:r>
          <w:r w:rsidR="00DD59E8">
            <w:rPr>
              <w:noProof/>
            </w:rPr>
            <mc:AlternateContent>
              <mc:Choice Requires="wps">
                <w:drawing>
                  <wp:anchor distT="0" distB="0" distL="114300" distR="114300" simplePos="0" relativeHeight="251659264" behindDoc="1" locked="0" layoutInCell="1" allowOverlap="1" wp14:anchorId="7DE37142" wp14:editId="51C7B7F1">
                    <wp:simplePos x="0" y="0"/>
                    <wp:positionH relativeFrom="column">
                      <wp:posOffset>2295814</wp:posOffset>
                    </wp:positionH>
                    <wp:positionV relativeFrom="paragraph">
                      <wp:posOffset>2626832</wp:posOffset>
                    </wp:positionV>
                    <wp:extent cx="3951030" cy="3958902"/>
                    <wp:effectExtent l="0" t="0" r="11430" b="2286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030" cy="3958902"/>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041819F" id="Freeform 67" o:spid="_x0000_s1026" style="position:absolute;margin-left:180.75pt;margin-top:206.85pt;width:311.1pt;height:3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96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" path="m9,1966l,1957,1952,r9,9l9,1966xe" fillcolor="#873168" strokecolor="#873168">
                    <v:path arrowok="t" o:connecttype="custom" o:connectlocs="18133,3958902;0,3940779;3932897,0;3951030,18123;18133,3958902" o:connectangles="0,0,0,0,0"/>
                  </v:shape>
                </w:pict>
              </mc:Fallback>
            </mc:AlternateContent>
          </w:r>
          <w:r w:rsidR="00DD59E8">
            <w:rPr>
              <w:noProof/>
            </w:rPr>
            <mc:AlternateContent>
              <mc:Choice Requires="wps">
                <w:drawing>
                  <wp:anchor distT="0" distB="0" distL="114300" distR="114300" simplePos="0" relativeHeight="251664384" behindDoc="1" locked="0" layoutInCell="1" allowOverlap="1" wp14:anchorId="3C79EC00" wp14:editId="6D170388">
                    <wp:simplePos x="0" y="0"/>
                    <wp:positionH relativeFrom="column">
                      <wp:posOffset>752475</wp:posOffset>
                    </wp:positionH>
                    <wp:positionV relativeFrom="paragraph">
                      <wp:posOffset>2189863</wp:posOffset>
                    </wp:positionV>
                    <wp:extent cx="5494369" cy="5501384"/>
                    <wp:effectExtent l="0" t="0" r="11430" b="2349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369" cy="5501384"/>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D11D6C1" id="Freeform 68" o:spid="_x0000_s1026" style="position:absolute;margin-left:59.25pt;margin-top:172.45pt;width:432.65pt;height:433.2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72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" path="m,2732r,-4l2722,r5,5l,2732xe" fillcolor="#873168" strokecolor="#873168">
                    <v:path arrowok="t" o:connecttype="custom" o:connectlocs="0,5501384;0,5493329;5484295,0;5494369,10068;0,5501384" o:connectangles="0,0,0,0,0"/>
                  </v:shape>
                </w:pict>
              </mc:Fallback>
            </mc:AlternateContent>
          </w:r>
          <w:r w:rsidR="00D5575D">
            <w:br w:type="page"/>
          </w:r>
        </w:p>
      </w:sdtContent>
    </w:sdt>
    <w:sdt>
      <w:sdtPr>
        <w:rPr>
          <w:rFonts w:asciiTheme="minorHAnsi" w:eastAsiaTheme="minorHAnsi" w:hAnsiTheme="minorHAnsi" w:cstheme="minorBidi"/>
          <w:color w:val="auto"/>
          <w:kern w:val="2"/>
          <w:sz w:val="22"/>
          <w:szCs w:val="22"/>
          <w:lang w:val="en-GB"/>
          <w14:ligatures w14:val="standardContextual"/>
        </w:rPr>
        <w:id w:val="-471990737"/>
        <w:docPartObj>
          <w:docPartGallery w:val="Table of Contents"/>
          <w:docPartUnique/>
        </w:docPartObj>
      </w:sdtPr>
      <w:sdtEndPr>
        <w:rPr>
          <w:b/>
          <w:bCs/>
          <w:noProof/>
        </w:rPr>
      </w:sdtEndPr>
      <w:sdtContent>
        <w:p w14:paraId="670BBB04" w14:textId="7EA3EE05" w:rsidR="00DD59E8" w:rsidRDefault="00DD59E8" w:rsidP="00C245CB">
          <w:pPr>
            <w:pStyle w:val="TOCHeading"/>
            <w:numPr>
              <w:ilvl w:val="0"/>
              <w:numId w:val="0"/>
            </w:numPr>
            <w:ind w:left="432" w:hanging="432"/>
          </w:pPr>
          <w:r>
            <w:t>Contents</w:t>
          </w:r>
        </w:p>
        <w:p w14:paraId="0DD706B0" w14:textId="17590A3F" w:rsidR="006E5B31" w:rsidRDefault="00DD59E8">
          <w:pPr>
            <w:pStyle w:val="TOC1"/>
            <w:tabs>
              <w:tab w:val="left" w:pos="440"/>
              <w:tab w:val="right" w:leader="dot" w:pos="9571"/>
            </w:tabs>
            <w:rPr>
              <w:rFonts w:eastAsiaTheme="minorEastAsia"/>
              <w:noProof/>
              <w:sz w:val="24"/>
              <w:szCs w:val="24"/>
              <w:lang w:eastAsia="en-GB"/>
            </w:rPr>
          </w:pPr>
          <w:r>
            <w:fldChar w:fldCharType="begin"/>
          </w:r>
          <w:r>
            <w:instrText xml:space="preserve"> TOC \o "1-3" \h \z \u </w:instrText>
          </w:r>
          <w:r>
            <w:fldChar w:fldCharType="separate"/>
          </w:r>
          <w:hyperlink w:anchor="_Toc158130296" w:history="1">
            <w:r w:rsidR="006E5B31" w:rsidRPr="001E64E6">
              <w:rPr>
                <w:rStyle w:val="Hyperlink"/>
                <w:noProof/>
              </w:rPr>
              <w:t>1</w:t>
            </w:r>
            <w:r w:rsidR="006E5B31">
              <w:rPr>
                <w:rFonts w:eastAsiaTheme="minorEastAsia"/>
                <w:noProof/>
                <w:sz w:val="24"/>
                <w:szCs w:val="24"/>
                <w:lang w:eastAsia="en-GB"/>
              </w:rPr>
              <w:tab/>
            </w:r>
            <w:r w:rsidR="006E5B31" w:rsidRPr="001E64E6">
              <w:rPr>
                <w:rStyle w:val="Hyperlink"/>
                <w:noProof/>
              </w:rPr>
              <w:t>Policy Overview</w:t>
            </w:r>
            <w:r w:rsidR="006E5B31">
              <w:rPr>
                <w:noProof/>
                <w:webHidden/>
              </w:rPr>
              <w:tab/>
            </w:r>
            <w:r w:rsidR="006E5B31">
              <w:rPr>
                <w:noProof/>
                <w:webHidden/>
              </w:rPr>
              <w:fldChar w:fldCharType="begin"/>
            </w:r>
            <w:r w:rsidR="006E5B31">
              <w:rPr>
                <w:noProof/>
                <w:webHidden/>
              </w:rPr>
              <w:instrText xml:space="preserve"> PAGEREF _Toc158130296 \h </w:instrText>
            </w:r>
            <w:r w:rsidR="006E5B31">
              <w:rPr>
                <w:noProof/>
                <w:webHidden/>
              </w:rPr>
            </w:r>
            <w:r w:rsidR="006E5B31">
              <w:rPr>
                <w:noProof/>
                <w:webHidden/>
              </w:rPr>
              <w:fldChar w:fldCharType="separate"/>
            </w:r>
            <w:r w:rsidR="006E5B31">
              <w:rPr>
                <w:noProof/>
                <w:webHidden/>
              </w:rPr>
              <w:t>3</w:t>
            </w:r>
            <w:r w:rsidR="006E5B31">
              <w:rPr>
                <w:noProof/>
                <w:webHidden/>
              </w:rPr>
              <w:fldChar w:fldCharType="end"/>
            </w:r>
          </w:hyperlink>
        </w:p>
        <w:p w14:paraId="0D28416B" w14:textId="4503C647" w:rsidR="006E5B31" w:rsidRDefault="006E5B31">
          <w:pPr>
            <w:pStyle w:val="TOC2"/>
            <w:tabs>
              <w:tab w:val="left" w:pos="880"/>
              <w:tab w:val="right" w:leader="dot" w:pos="9571"/>
            </w:tabs>
            <w:rPr>
              <w:rFonts w:eastAsiaTheme="minorEastAsia"/>
              <w:noProof/>
              <w:sz w:val="24"/>
              <w:szCs w:val="24"/>
              <w:lang w:eastAsia="en-GB"/>
            </w:rPr>
          </w:pPr>
          <w:hyperlink w:anchor="_Toc158130297" w:history="1">
            <w:r w:rsidRPr="001E64E6">
              <w:rPr>
                <w:rStyle w:val="Hyperlink"/>
                <w:noProof/>
              </w:rPr>
              <w:t>1.1</w:t>
            </w:r>
            <w:r>
              <w:rPr>
                <w:rFonts w:eastAsiaTheme="minorEastAsia"/>
                <w:noProof/>
                <w:sz w:val="24"/>
                <w:szCs w:val="24"/>
                <w:lang w:eastAsia="en-GB"/>
              </w:rPr>
              <w:tab/>
            </w:r>
            <w:r w:rsidRPr="001E64E6">
              <w:rPr>
                <w:rStyle w:val="Hyperlink"/>
                <w:noProof/>
              </w:rPr>
              <w:t>Policy Details</w:t>
            </w:r>
            <w:r>
              <w:rPr>
                <w:noProof/>
                <w:webHidden/>
              </w:rPr>
              <w:tab/>
            </w:r>
            <w:r>
              <w:rPr>
                <w:noProof/>
                <w:webHidden/>
              </w:rPr>
              <w:fldChar w:fldCharType="begin"/>
            </w:r>
            <w:r>
              <w:rPr>
                <w:noProof/>
                <w:webHidden/>
              </w:rPr>
              <w:instrText xml:space="preserve"> PAGEREF _Toc158130297 \h </w:instrText>
            </w:r>
            <w:r>
              <w:rPr>
                <w:noProof/>
                <w:webHidden/>
              </w:rPr>
            </w:r>
            <w:r>
              <w:rPr>
                <w:noProof/>
                <w:webHidden/>
              </w:rPr>
              <w:fldChar w:fldCharType="separate"/>
            </w:r>
            <w:r>
              <w:rPr>
                <w:noProof/>
                <w:webHidden/>
              </w:rPr>
              <w:t>3</w:t>
            </w:r>
            <w:r>
              <w:rPr>
                <w:noProof/>
                <w:webHidden/>
              </w:rPr>
              <w:fldChar w:fldCharType="end"/>
            </w:r>
          </w:hyperlink>
        </w:p>
        <w:p w14:paraId="5C62512E" w14:textId="097112E9" w:rsidR="006E5B31" w:rsidRDefault="006E5B31">
          <w:pPr>
            <w:pStyle w:val="TOC2"/>
            <w:tabs>
              <w:tab w:val="left" w:pos="880"/>
              <w:tab w:val="right" w:leader="dot" w:pos="9571"/>
            </w:tabs>
            <w:rPr>
              <w:rFonts w:eastAsiaTheme="minorEastAsia"/>
              <w:noProof/>
              <w:sz w:val="24"/>
              <w:szCs w:val="24"/>
              <w:lang w:eastAsia="en-GB"/>
            </w:rPr>
          </w:pPr>
          <w:hyperlink w:anchor="_Toc158130298" w:history="1">
            <w:r w:rsidRPr="001E64E6">
              <w:rPr>
                <w:rStyle w:val="Hyperlink"/>
                <w:noProof/>
              </w:rPr>
              <w:t>1.2</w:t>
            </w:r>
            <w:r>
              <w:rPr>
                <w:rFonts w:eastAsiaTheme="minorEastAsia"/>
                <w:noProof/>
                <w:sz w:val="24"/>
                <w:szCs w:val="24"/>
                <w:lang w:eastAsia="en-GB"/>
              </w:rPr>
              <w:tab/>
            </w:r>
            <w:r w:rsidRPr="001E64E6">
              <w:rPr>
                <w:rStyle w:val="Hyperlink"/>
                <w:noProof/>
              </w:rPr>
              <w:t>Record of Policy Amendments</w:t>
            </w:r>
            <w:r>
              <w:rPr>
                <w:noProof/>
                <w:webHidden/>
              </w:rPr>
              <w:tab/>
            </w:r>
            <w:r>
              <w:rPr>
                <w:noProof/>
                <w:webHidden/>
              </w:rPr>
              <w:fldChar w:fldCharType="begin"/>
            </w:r>
            <w:r>
              <w:rPr>
                <w:noProof/>
                <w:webHidden/>
              </w:rPr>
              <w:instrText xml:space="preserve"> PAGEREF _Toc158130298 \h </w:instrText>
            </w:r>
            <w:r>
              <w:rPr>
                <w:noProof/>
                <w:webHidden/>
              </w:rPr>
            </w:r>
            <w:r>
              <w:rPr>
                <w:noProof/>
                <w:webHidden/>
              </w:rPr>
              <w:fldChar w:fldCharType="separate"/>
            </w:r>
            <w:r>
              <w:rPr>
                <w:noProof/>
                <w:webHidden/>
              </w:rPr>
              <w:t>3</w:t>
            </w:r>
            <w:r>
              <w:rPr>
                <w:noProof/>
                <w:webHidden/>
              </w:rPr>
              <w:fldChar w:fldCharType="end"/>
            </w:r>
          </w:hyperlink>
        </w:p>
        <w:p w14:paraId="42D12B1A" w14:textId="6500544D" w:rsidR="006E5B31" w:rsidRDefault="006E5B31">
          <w:pPr>
            <w:pStyle w:val="TOC2"/>
            <w:tabs>
              <w:tab w:val="left" w:pos="880"/>
              <w:tab w:val="right" w:leader="dot" w:pos="9571"/>
            </w:tabs>
            <w:rPr>
              <w:rFonts w:eastAsiaTheme="minorEastAsia"/>
              <w:noProof/>
              <w:sz w:val="24"/>
              <w:szCs w:val="24"/>
              <w:lang w:eastAsia="en-GB"/>
            </w:rPr>
          </w:pPr>
          <w:hyperlink w:anchor="_Toc158130299" w:history="1">
            <w:r w:rsidRPr="001E64E6">
              <w:rPr>
                <w:rStyle w:val="Hyperlink"/>
                <w:noProof/>
              </w:rPr>
              <w:t>1.3</w:t>
            </w:r>
            <w:r>
              <w:rPr>
                <w:rFonts w:eastAsiaTheme="minorEastAsia"/>
                <w:noProof/>
                <w:sz w:val="24"/>
                <w:szCs w:val="24"/>
                <w:lang w:eastAsia="en-GB"/>
              </w:rPr>
              <w:tab/>
            </w:r>
            <w:r w:rsidRPr="001E64E6">
              <w:rPr>
                <w:rStyle w:val="Hyperlink"/>
                <w:noProof/>
              </w:rPr>
              <w:t>Monitoring and Evaluation of the Policy</w:t>
            </w:r>
            <w:r>
              <w:rPr>
                <w:noProof/>
                <w:webHidden/>
              </w:rPr>
              <w:tab/>
            </w:r>
            <w:r>
              <w:rPr>
                <w:noProof/>
                <w:webHidden/>
              </w:rPr>
              <w:fldChar w:fldCharType="begin"/>
            </w:r>
            <w:r>
              <w:rPr>
                <w:noProof/>
                <w:webHidden/>
              </w:rPr>
              <w:instrText xml:space="preserve"> PAGEREF _Toc158130299 \h </w:instrText>
            </w:r>
            <w:r>
              <w:rPr>
                <w:noProof/>
                <w:webHidden/>
              </w:rPr>
            </w:r>
            <w:r>
              <w:rPr>
                <w:noProof/>
                <w:webHidden/>
              </w:rPr>
              <w:fldChar w:fldCharType="separate"/>
            </w:r>
            <w:r>
              <w:rPr>
                <w:noProof/>
                <w:webHidden/>
              </w:rPr>
              <w:t>3</w:t>
            </w:r>
            <w:r>
              <w:rPr>
                <w:noProof/>
                <w:webHidden/>
              </w:rPr>
              <w:fldChar w:fldCharType="end"/>
            </w:r>
          </w:hyperlink>
        </w:p>
        <w:p w14:paraId="6D6F52AB" w14:textId="0FBD86A1" w:rsidR="006E5B31" w:rsidRDefault="006E5B31">
          <w:pPr>
            <w:pStyle w:val="TOC2"/>
            <w:tabs>
              <w:tab w:val="left" w:pos="880"/>
              <w:tab w:val="right" w:leader="dot" w:pos="9571"/>
            </w:tabs>
            <w:rPr>
              <w:rFonts w:eastAsiaTheme="minorEastAsia"/>
              <w:noProof/>
              <w:sz w:val="24"/>
              <w:szCs w:val="24"/>
              <w:lang w:eastAsia="en-GB"/>
            </w:rPr>
          </w:pPr>
          <w:hyperlink w:anchor="_Toc158130300" w:history="1">
            <w:r w:rsidRPr="001E64E6">
              <w:rPr>
                <w:rStyle w:val="Hyperlink"/>
                <w:noProof/>
              </w:rPr>
              <w:t>1.4</w:t>
            </w:r>
            <w:r>
              <w:rPr>
                <w:rFonts w:eastAsiaTheme="minorEastAsia"/>
                <w:noProof/>
                <w:sz w:val="24"/>
                <w:szCs w:val="24"/>
                <w:lang w:eastAsia="en-GB"/>
              </w:rPr>
              <w:tab/>
            </w:r>
            <w:r w:rsidRPr="001E64E6">
              <w:rPr>
                <w:rStyle w:val="Hyperlink"/>
                <w:noProof/>
              </w:rPr>
              <w:t>Related School Policies and Documents</w:t>
            </w:r>
            <w:r>
              <w:rPr>
                <w:noProof/>
                <w:webHidden/>
              </w:rPr>
              <w:tab/>
            </w:r>
            <w:r>
              <w:rPr>
                <w:noProof/>
                <w:webHidden/>
              </w:rPr>
              <w:fldChar w:fldCharType="begin"/>
            </w:r>
            <w:r>
              <w:rPr>
                <w:noProof/>
                <w:webHidden/>
              </w:rPr>
              <w:instrText xml:space="preserve"> PAGEREF _Toc158130300 \h </w:instrText>
            </w:r>
            <w:r>
              <w:rPr>
                <w:noProof/>
                <w:webHidden/>
              </w:rPr>
            </w:r>
            <w:r>
              <w:rPr>
                <w:noProof/>
                <w:webHidden/>
              </w:rPr>
              <w:fldChar w:fldCharType="separate"/>
            </w:r>
            <w:r>
              <w:rPr>
                <w:noProof/>
                <w:webHidden/>
              </w:rPr>
              <w:t>4</w:t>
            </w:r>
            <w:r>
              <w:rPr>
                <w:noProof/>
                <w:webHidden/>
              </w:rPr>
              <w:fldChar w:fldCharType="end"/>
            </w:r>
          </w:hyperlink>
        </w:p>
        <w:p w14:paraId="62C35C3C" w14:textId="6839BB07" w:rsidR="006E5B31" w:rsidRDefault="006E5B31">
          <w:pPr>
            <w:pStyle w:val="TOC2"/>
            <w:tabs>
              <w:tab w:val="left" w:pos="880"/>
              <w:tab w:val="right" w:leader="dot" w:pos="9571"/>
            </w:tabs>
            <w:rPr>
              <w:rFonts w:eastAsiaTheme="minorEastAsia"/>
              <w:noProof/>
              <w:sz w:val="24"/>
              <w:szCs w:val="24"/>
              <w:lang w:eastAsia="en-GB"/>
            </w:rPr>
          </w:pPr>
          <w:hyperlink w:anchor="_Toc158130301" w:history="1">
            <w:r w:rsidRPr="001E64E6">
              <w:rPr>
                <w:rStyle w:val="Hyperlink"/>
                <w:noProof/>
              </w:rPr>
              <w:t>1.5</w:t>
            </w:r>
            <w:r>
              <w:rPr>
                <w:rFonts w:eastAsiaTheme="minorEastAsia"/>
                <w:noProof/>
                <w:sz w:val="24"/>
                <w:szCs w:val="24"/>
                <w:lang w:eastAsia="en-GB"/>
              </w:rPr>
              <w:tab/>
            </w:r>
            <w:r w:rsidRPr="001E64E6">
              <w:rPr>
                <w:rStyle w:val="Hyperlink"/>
                <w:noProof/>
              </w:rPr>
              <w:t>Equality And Diversity Statement</w:t>
            </w:r>
            <w:r>
              <w:rPr>
                <w:noProof/>
                <w:webHidden/>
              </w:rPr>
              <w:tab/>
            </w:r>
            <w:r>
              <w:rPr>
                <w:noProof/>
                <w:webHidden/>
              </w:rPr>
              <w:fldChar w:fldCharType="begin"/>
            </w:r>
            <w:r>
              <w:rPr>
                <w:noProof/>
                <w:webHidden/>
              </w:rPr>
              <w:instrText xml:space="preserve"> PAGEREF _Toc158130301 \h </w:instrText>
            </w:r>
            <w:r>
              <w:rPr>
                <w:noProof/>
                <w:webHidden/>
              </w:rPr>
            </w:r>
            <w:r>
              <w:rPr>
                <w:noProof/>
                <w:webHidden/>
              </w:rPr>
              <w:fldChar w:fldCharType="separate"/>
            </w:r>
            <w:r>
              <w:rPr>
                <w:noProof/>
                <w:webHidden/>
              </w:rPr>
              <w:t>4</w:t>
            </w:r>
            <w:r>
              <w:rPr>
                <w:noProof/>
                <w:webHidden/>
              </w:rPr>
              <w:fldChar w:fldCharType="end"/>
            </w:r>
          </w:hyperlink>
        </w:p>
        <w:p w14:paraId="7BB65C36" w14:textId="129E9BC3" w:rsidR="006E5B31" w:rsidRDefault="006E5B31">
          <w:pPr>
            <w:pStyle w:val="TOC2"/>
            <w:tabs>
              <w:tab w:val="left" w:pos="880"/>
              <w:tab w:val="right" w:leader="dot" w:pos="9571"/>
            </w:tabs>
            <w:rPr>
              <w:rFonts w:eastAsiaTheme="minorEastAsia"/>
              <w:noProof/>
              <w:sz w:val="24"/>
              <w:szCs w:val="24"/>
              <w:lang w:eastAsia="en-GB"/>
            </w:rPr>
          </w:pPr>
          <w:hyperlink w:anchor="_Toc158130302" w:history="1">
            <w:r w:rsidRPr="001E64E6">
              <w:rPr>
                <w:rStyle w:val="Hyperlink"/>
                <w:noProof/>
              </w:rPr>
              <w:t>1.6</w:t>
            </w:r>
            <w:r>
              <w:rPr>
                <w:rFonts w:eastAsiaTheme="minorEastAsia"/>
                <w:noProof/>
                <w:sz w:val="24"/>
                <w:szCs w:val="24"/>
                <w:lang w:eastAsia="en-GB"/>
              </w:rPr>
              <w:tab/>
            </w:r>
            <w:r w:rsidRPr="001E64E6">
              <w:rPr>
                <w:rStyle w:val="Hyperlink"/>
                <w:noProof/>
              </w:rPr>
              <w:t>Policy References</w:t>
            </w:r>
            <w:r>
              <w:rPr>
                <w:noProof/>
                <w:webHidden/>
              </w:rPr>
              <w:tab/>
            </w:r>
            <w:r>
              <w:rPr>
                <w:noProof/>
                <w:webHidden/>
              </w:rPr>
              <w:fldChar w:fldCharType="begin"/>
            </w:r>
            <w:r>
              <w:rPr>
                <w:noProof/>
                <w:webHidden/>
              </w:rPr>
              <w:instrText xml:space="preserve"> PAGEREF _Toc158130302 \h </w:instrText>
            </w:r>
            <w:r>
              <w:rPr>
                <w:noProof/>
                <w:webHidden/>
              </w:rPr>
            </w:r>
            <w:r>
              <w:rPr>
                <w:noProof/>
                <w:webHidden/>
              </w:rPr>
              <w:fldChar w:fldCharType="separate"/>
            </w:r>
            <w:r>
              <w:rPr>
                <w:noProof/>
                <w:webHidden/>
              </w:rPr>
              <w:t>4</w:t>
            </w:r>
            <w:r>
              <w:rPr>
                <w:noProof/>
                <w:webHidden/>
              </w:rPr>
              <w:fldChar w:fldCharType="end"/>
            </w:r>
          </w:hyperlink>
        </w:p>
        <w:p w14:paraId="1DFC6B78" w14:textId="66258609" w:rsidR="006E5B31" w:rsidRDefault="006E5B31">
          <w:pPr>
            <w:pStyle w:val="TOC2"/>
            <w:tabs>
              <w:tab w:val="left" w:pos="880"/>
              <w:tab w:val="right" w:leader="dot" w:pos="9571"/>
            </w:tabs>
            <w:rPr>
              <w:rFonts w:eastAsiaTheme="minorEastAsia"/>
              <w:noProof/>
              <w:sz w:val="24"/>
              <w:szCs w:val="24"/>
              <w:lang w:eastAsia="en-GB"/>
            </w:rPr>
          </w:pPr>
          <w:hyperlink w:anchor="_Toc158130303" w:history="1">
            <w:r w:rsidRPr="001E64E6">
              <w:rPr>
                <w:rStyle w:val="Hyperlink"/>
                <w:noProof/>
              </w:rPr>
              <w:t>1.7</w:t>
            </w:r>
            <w:r>
              <w:rPr>
                <w:rFonts w:eastAsiaTheme="minorEastAsia"/>
                <w:noProof/>
                <w:sz w:val="24"/>
                <w:szCs w:val="24"/>
                <w:lang w:eastAsia="en-GB"/>
              </w:rPr>
              <w:tab/>
            </w:r>
            <w:r w:rsidRPr="001E64E6">
              <w:rPr>
                <w:rStyle w:val="Hyperlink"/>
                <w:noProof/>
              </w:rPr>
              <w:t>Policy Aims</w:t>
            </w:r>
            <w:r>
              <w:rPr>
                <w:noProof/>
                <w:webHidden/>
              </w:rPr>
              <w:tab/>
            </w:r>
            <w:r>
              <w:rPr>
                <w:noProof/>
                <w:webHidden/>
              </w:rPr>
              <w:fldChar w:fldCharType="begin"/>
            </w:r>
            <w:r>
              <w:rPr>
                <w:noProof/>
                <w:webHidden/>
              </w:rPr>
              <w:instrText xml:space="preserve"> PAGEREF _Toc158130303 \h </w:instrText>
            </w:r>
            <w:r>
              <w:rPr>
                <w:noProof/>
                <w:webHidden/>
              </w:rPr>
            </w:r>
            <w:r>
              <w:rPr>
                <w:noProof/>
                <w:webHidden/>
              </w:rPr>
              <w:fldChar w:fldCharType="separate"/>
            </w:r>
            <w:r>
              <w:rPr>
                <w:noProof/>
                <w:webHidden/>
              </w:rPr>
              <w:t>5</w:t>
            </w:r>
            <w:r>
              <w:rPr>
                <w:noProof/>
                <w:webHidden/>
              </w:rPr>
              <w:fldChar w:fldCharType="end"/>
            </w:r>
          </w:hyperlink>
        </w:p>
        <w:p w14:paraId="77B3AB23" w14:textId="07ECDAA6" w:rsidR="006E5B31" w:rsidRDefault="006E5B31">
          <w:pPr>
            <w:pStyle w:val="TOC2"/>
            <w:tabs>
              <w:tab w:val="left" w:pos="880"/>
              <w:tab w:val="right" w:leader="dot" w:pos="9571"/>
            </w:tabs>
            <w:rPr>
              <w:rFonts w:eastAsiaTheme="minorEastAsia"/>
              <w:noProof/>
              <w:sz w:val="24"/>
              <w:szCs w:val="24"/>
              <w:lang w:eastAsia="en-GB"/>
            </w:rPr>
          </w:pPr>
          <w:hyperlink w:anchor="_Toc158130304" w:history="1">
            <w:r w:rsidRPr="001E64E6">
              <w:rPr>
                <w:rStyle w:val="Hyperlink"/>
                <w:noProof/>
              </w:rPr>
              <w:t>1.8</w:t>
            </w:r>
            <w:r>
              <w:rPr>
                <w:rFonts w:eastAsiaTheme="minorEastAsia"/>
                <w:noProof/>
                <w:sz w:val="24"/>
                <w:szCs w:val="24"/>
                <w:lang w:eastAsia="en-GB"/>
              </w:rPr>
              <w:tab/>
            </w:r>
            <w:r w:rsidRPr="001E64E6">
              <w:rPr>
                <w:rStyle w:val="Hyperlink"/>
                <w:noProof/>
              </w:rPr>
              <w:t>Policy Link to School Vision, Mission and Aims</w:t>
            </w:r>
            <w:r>
              <w:rPr>
                <w:noProof/>
                <w:webHidden/>
              </w:rPr>
              <w:tab/>
            </w:r>
            <w:r>
              <w:rPr>
                <w:noProof/>
                <w:webHidden/>
              </w:rPr>
              <w:fldChar w:fldCharType="begin"/>
            </w:r>
            <w:r>
              <w:rPr>
                <w:noProof/>
                <w:webHidden/>
              </w:rPr>
              <w:instrText xml:space="preserve"> PAGEREF _Toc158130304 \h </w:instrText>
            </w:r>
            <w:r>
              <w:rPr>
                <w:noProof/>
                <w:webHidden/>
              </w:rPr>
            </w:r>
            <w:r>
              <w:rPr>
                <w:noProof/>
                <w:webHidden/>
              </w:rPr>
              <w:fldChar w:fldCharType="separate"/>
            </w:r>
            <w:r>
              <w:rPr>
                <w:noProof/>
                <w:webHidden/>
              </w:rPr>
              <w:t>5</w:t>
            </w:r>
            <w:r>
              <w:rPr>
                <w:noProof/>
                <w:webHidden/>
              </w:rPr>
              <w:fldChar w:fldCharType="end"/>
            </w:r>
          </w:hyperlink>
        </w:p>
        <w:p w14:paraId="42B96808" w14:textId="72E2BB75" w:rsidR="006E5B31" w:rsidRDefault="006E5B31">
          <w:pPr>
            <w:pStyle w:val="TOC2"/>
            <w:tabs>
              <w:tab w:val="left" w:pos="880"/>
              <w:tab w:val="right" w:leader="dot" w:pos="9571"/>
            </w:tabs>
            <w:rPr>
              <w:rFonts w:eastAsiaTheme="minorEastAsia"/>
              <w:noProof/>
              <w:sz w:val="24"/>
              <w:szCs w:val="24"/>
              <w:lang w:eastAsia="en-GB"/>
            </w:rPr>
          </w:pPr>
          <w:hyperlink w:anchor="_Toc158130305" w:history="1">
            <w:r w:rsidRPr="001E64E6">
              <w:rPr>
                <w:rStyle w:val="Hyperlink"/>
                <w:noProof/>
              </w:rPr>
              <w:t>1.9</w:t>
            </w:r>
            <w:r>
              <w:rPr>
                <w:rFonts w:eastAsiaTheme="minorEastAsia"/>
                <w:noProof/>
                <w:sz w:val="24"/>
                <w:szCs w:val="24"/>
                <w:lang w:eastAsia="en-GB"/>
              </w:rPr>
              <w:tab/>
            </w:r>
            <w:r w:rsidRPr="001E64E6">
              <w:rPr>
                <w:rStyle w:val="Hyperlink"/>
                <w:noProof/>
              </w:rPr>
              <w:t>Abbreviations Used in Policy</w:t>
            </w:r>
            <w:r>
              <w:rPr>
                <w:noProof/>
                <w:webHidden/>
              </w:rPr>
              <w:tab/>
            </w:r>
            <w:r>
              <w:rPr>
                <w:noProof/>
                <w:webHidden/>
              </w:rPr>
              <w:fldChar w:fldCharType="begin"/>
            </w:r>
            <w:r>
              <w:rPr>
                <w:noProof/>
                <w:webHidden/>
              </w:rPr>
              <w:instrText xml:space="preserve"> PAGEREF _Toc158130305 \h </w:instrText>
            </w:r>
            <w:r>
              <w:rPr>
                <w:noProof/>
                <w:webHidden/>
              </w:rPr>
            </w:r>
            <w:r>
              <w:rPr>
                <w:noProof/>
                <w:webHidden/>
              </w:rPr>
              <w:fldChar w:fldCharType="separate"/>
            </w:r>
            <w:r>
              <w:rPr>
                <w:noProof/>
                <w:webHidden/>
              </w:rPr>
              <w:t>5</w:t>
            </w:r>
            <w:r>
              <w:rPr>
                <w:noProof/>
                <w:webHidden/>
              </w:rPr>
              <w:fldChar w:fldCharType="end"/>
            </w:r>
          </w:hyperlink>
        </w:p>
        <w:p w14:paraId="5DD8E0BB" w14:textId="1FC4CCD4" w:rsidR="006E5B31" w:rsidRDefault="006E5B31">
          <w:pPr>
            <w:pStyle w:val="TOC1"/>
            <w:tabs>
              <w:tab w:val="left" w:pos="440"/>
              <w:tab w:val="right" w:leader="dot" w:pos="9571"/>
            </w:tabs>
            <w:rPr>
              <w:rFonts w:eastAsiaTheme="minorEastAsia"/>
              <w:noProof/>
              <w:sz w:val="24"/>
              <w:szCs w:val="24"/>
              <w:lang w:eastAsia="en-GB"/>
            </w:rPr>
          </w:pPr>
          <w:hyperlink w:anchor="_Toc158130306" w:history="1">
            <w:r w:rsidRPr="001E64E6">
              <w:rPr>
                <w:rStyle w:val="Hyperlink"/>
                <w:noProof/>
              </w:rPr>
              <w:t>2</w:t>
            </w:r>
            <w:r>
              <w:rPr>
                <w:rFonts w:eastAsiaTheme="minorEastAsia"/>
                <w:noProof/>
                <w:sz w:val="24"/>
                <w:szCs w:val="24"/>
                <w:lang w:eastAsia="en-GB"/>
              </w:rPr>
              <w:tab/>
            </w:r>
            <w:r w:rsidRPr="001E64E6">
              <w:rPr>
                <w:rStyle w:val="Hyperlink"/>
                <w:noProof/>
              </w:rPr>
              <w:t>Policy Introduction</w:t>
            </w:r>
            <w:r>
              <w:rPr>
                <w:noProof/>
                <w:webHidden/>
              </w:rPr>
              <w:tab/>
            </w:r>
            <w:r>
              <w:rPr>
                <w:noProof/>
                <w:webHidden/>
              </w:rPr>
              <w:fldChar w:fldCharType="begin"/>
            </w:r>
            <w:r>
              <w:rPr>
                <w:noProof/>
                <w:webHidden/>
              </w:rPr>
              <w:instrText xml:space="preserve"> PAGEREF _Toc158130306 \h </w:instrText>
            </w:r>
            <w:r>
              <w:rPr>
                <w:noProof/>
                <w:webHidden/>
              </w:rPr>
            </w:r>
            <w:r>
              <w:rPr>
                <w:noProof/>
                <w:webHidden/>
              </w:rPr>
              <w:fldChar w:fldCharType="separate"/>
            </w:r>
            <w:r>
              <w:rPr>
                <w:noProof/>
                <w:webHidden/>
              </w:rPr>
              <w:t>6</w:t>
            </w:r>
            <w:r>
              <w:rPr>
                <w:noProof/>
                <w:webHidden/>
              </w:rPr>
              <w:fldChar w:fldCharType="end"/>
            </w:r>
          </w:hyperlink>
        </w:p>
        <w:p w14:paraId="6432605D" w14:textId="4B0F756B" w:rsidR="006E5B31" w:rsidRDefault="006E5B31">
          <w:pPr>
            <w:pStyle w:val="TOC1"/>
            <w:tabs>
              <w:tab w:val="left" w:pos="440"/>
              <w:tab w:val="right" w:leader="dot" w:pos="9571"/>
            </w:tabs>
            <w:rPr>
              <w:rFonts w:eastAsiaTheme="minorEastAsia"/>
              <w:noProof/>
              <w:sz w:val="24"/>
              <w:szCs w:val="24"/>
              <w:lang w:eastAsia="en-GB"/>
            </w:rPr>
          </w:pPr>
          <w:hyperlink w:anchor="_Toc158130307" w:history="1">
            <w:r w:rsidRPr="001E64E6">
              <w:rPr>
                <w:rStyle w:val="Hyperlink"/>
                <w:noProof/>
              </w:rPr>
              <w:t>3</w:t>
            </w:r>
            <w:r>
              <w:rPr>
                <w:rFonts w:eastAsiaTheme="minorEastAsia"/>
                <w:noProof/>
                <w:sz w:val="24"/>
                <w:szCs w:val="24"/>
                <w:lang w:eastAsia="en-GB"/>
              </w:rPr>
              <w:tab/>
            </w:r>
            <w:r w:rsidRPr="001E64E6">
              <w:rPr>
                <w:rStyle w:val="Hyperlink"/>
                <w:noProof/>
              </w:rPr>
              <w:t>Responsibilities and Expectations</w:t>
            </w:r>
            <w:r>
              <w:rPr>
                <w:noProof/>
                <w:webHidden/>
              </w:rPr>
              <w:tab/>
            </w:r>
            <w:r>
              <w:rPr>
                <w:noProof/>
                <w:webHidden/>
              </w:rPr>
              <w:fldChar w:fldCharType="begin"/>
            </w:r>
            <w:r>
              <w:rPr>
                <w:noProof/>
                <w:webHidden/>
              </w:rPr>
              <w:instrText xml:space="preserve"> PAGEREF _Toc158130307 \h </w:instrText>
            </w:r>
            <w:r>
              <w:rPr>
                <w:noProof/>
                <w:webHidden/>
              </w:rPr>
            </w:r>
            <w:r>
              <w:rPr>
                <w:noProof/>
                <w:webHidden/>
              </w:rPr>
              <w:fldChar w:fldCharType="separate"/>
            </w:r>
            <w:r>
              <w:rPr>
                <w:noProof/>
                <w:webHidden/>
              </w:rPr>
              <w:t>6</w:t>
            </w:r>
            <w:r>
              <w:rPr>
                <w:noProof/>
                <w:webHidden/>
              </w:rPr>
              <w:fldChar w:fldCharType="end"/>
            </w:r>
          </w:hyperlink>
        </w:p>
        <w:p w14:paraId="7BA7C857" w14:textId="6B92C9C3" w:rsidR="006E5B31" w:rsidRDefault="006E5B31">
          <w:pPr>
            <w:pStyle w:val="TOC2"/>
            <w:tabs>
              <w:tab w:val="left" w:pos="880"/>
              <w:tab w:val="right" w:leader="dot" w:pos="9571"/>
            </w:tabs>
            <w:rPr>
              <w:rFonts w:eastAsiaTheme="minorEastAsia"/>
              <w:noProof/>
              <w:sz w:val="24"/>
              <w:szCs w:val="24"/>
              <w:lang w:eastAsia="en-GB"/>
            </w:rPr>
          </w:pPr>
          <w:hyperlink w:anchor="_Toc158130308" w:history="1">
            <w:r w:rsidRPr="001E64E6">
              <w:rPr>
                <w:rStyle w:val="Hyperlink"/>
                <w:noProof/>
              </w:rPr>
              <w:t>3.1</w:t>
            </w:r>
            <w:r>
              <w:rPr>
                <w:rFonts w:eastAsiaTheme="minorEastAsia"/>
                <w:noProof/>
                <w:sz w:val="24"/>
                <w:szCs w:val="24"/>
                <w:lang w:eastAsia="en-GB"/>
              </w:rPr>
              <w:tab/>
            </w:r>
            <w:r w:rsidRPr="001E64E6">
              <w:rPr>
                <w:rStyle w:val="Hyperlink"/>
                <w:noProof/>
              </w:rPr>
              <w:t>Families</w:t>
            </w:r>
            <w:r>
              <w:rPr>
                <w:noProof/>
                <w:webHidden/>
              </w:rPr>
              <w:tab/>
            </w:r>
            <w:r>
              <w:rPr>
                <w:noProof/>
                <w:webHidden/>
              </w:rPr>
              <w:fldChar w:fldCharType="begin"/>
            </w:r>
            <w:r>
              <w:rPr>
                <w:noProof/>
                <w:webHidden/>
              </w:rPr>
              <w:instrText xml:space="preserve"> PAGEREF _Toc158130308 \h </w:instrText>
            </w:r>
            <w:r>
              <w:rPr>
                <w:noProof/>
                <w:webHidden/>
              </w:rPr>
            </w:r>
            <w:r>
              <w:rPr>
                <w:noProof/>
                <w:webHidden/>
              </w:rPr>
              <w:fldChar w:fldCharType="separate"/>
            </w:r>
            <w:r>
              <w:rPr>
                <w:noProof/>
                <w:webHidden/>
              </w:rPr>
              <w:t>6</w:t>
            </w:r>
            <w:r>
              <w:rPr>
                <w:noProof/>
                <w:webHidden/>
              </w:rPr>
              <w:fldChar w:fldCharType="end"/>
            </w:r>
          </w:hyperlink>
        </w:p>
        <w:p w14:paraId="6EBDBBC5" w14:textId="5B2BBE89" w:rsidR="006E5B31" w:rsidRDefault="006E5B31">
          <w:pPr>
            <w:pStyle w:val="TOC2"/>
            <w:tabs>
              <w:tab w:val="left" w:pos="880"/>
              <w:tab w:val="right" w:leader="dot" w:pos="9571"/>
            </w:tabs>
            <w:rPr>
              <w:rFonts w:eastAsiaTheme="minorEastAsia"/>
              <w:noProof/>
              <w:sz w:val="24"/>
              <w:szCs w:val="24"/>
              <w:lang w:eastAsia="en-GB"/>
            </w:rPr>
          </w:pPr>
          <w:hyperlink w:anchor="_Toc158130309" w:history="1">
            <w:r w:rsidRPr="001E64E6">
              <w:rPr>
                <w:rStyle w:val="Hyperlink"/>
                <w:noProof/>
              </w:rPr>
              <w:t>3.2</w:t>
            </w:r>
            <w:r>
              <w:rPr>
                <w:rFonts w:eastAsiaTheme="minorEastAsia"/>
                <w:noProof/>
                <w:sz w:val="24"/>
                <w:szCs w:val="24"/>
                <w:lang w:eastAsia="en-GB"/>
              </w:rPr>
              <w:tab/>
            </w:r>
            <w:r w:rsidRPr="001E64E6">
              <w:rPr>
                <w:rStyle w:val="Hyperlink"/>
                <w:noProof/>
              </w:rPr>
              <w:t>School</w:t>
            </w:r>
            <w:r>
              <w:rPr>
                <w:noProof/>
                <w:webHidden/>
              </w:rPr>
              <w:tab/>
            </w:r>
            <w:r>
              <w:rPr>
                <w:noProof/>
                <w:webHidden/>
              </w:rPr>
              <w:fldChar w:fldCharType="begin"/>
            </w:r>
            <w:r>
              <w:rPr>
                <w:noProof/>
                <w:webHidden/>
              </w:rPr>
              <w:instrText xml:space="preserve"> PAGEREF _Toc158130309 \h </w:instrText>
            </w:r>
            <w:r>
              <w:rPr>
                <w:noProof/>
                <w:webHidden/>
              </w:rPr>
            </w:r>
            <w:r>
              <w:rPr>
                <w:noProof/>
                <w:webHidden/>
              </w:rPr>
              <w:fldChar w:fldCharType="separate"/>
            </w:r>
            <w:r>
              <w:rPr>
                <w:noProof/>
                <w:webHidden/>
              </w:rPr>
              <w:t>6</w:t>
            </w:r>
            <w:r>
              <w:rPr>
                <w:noProof/>
                <w:webHidden/>
              </w:rPr>
              <w:fldChar w:fldCharType="end"/>
            </w:r>
          </w:hyperlink>
        </w:p>
        <w:p w14:paraId="7FD972AB" w14:textId="0E6900E9" w:rsidR="006E5B31" w:rsidRDefault="006E5B31">
          <w:pPr>
            <w:pStyle w:val="TOC2"/>
            <w:tabs>
              <w:tab w:val="left" w:pos="880"/>
              <w:tab w:val="right" w:leader="dot" w:pos="9571"/>
            </w:tabs>
            <w:rPr>
              <w:rFonts w:eastAsiaTheme="minorEastAsia"/>
              <w:noProof/>
              <w:sz w:val="24"/>
              <w:szCs w:val="24"/>
              <w:lang w:eastAsia="en-GB"/>
            </w:rPr>
          </w:pPr>
          <w:hyperlink w:anchor="_Toc158130310" w:history="1">
            <w:r w:rsidRPr="001E64E6">
              <w:rPr>
                <w:rStyle w:val="Hyperlink"/>
                <w:noProof/>
              </w:rPr>
              <w:t>3.3</w:t>
            </w:r>
            <w:r>
              <w:rPr>
                <w:rFonts w:eastAsiaTheme="minorEastAsia"/>
                <w:noProof/>
                <w:sz w:val="24"/>
                <w:szCs w:val="24"/>
                <w:lang w:eastAsia="en-GB"/>
              </w:rPr>
              <w:tab/>
            </w:r>
            <w:r w:rsidRPr="001E64E6">
              <w:rPr>
                <w:rStyle w:val="Hyperlink"/>
                <w:noProof/>
              </w:rPr>
              <w:t>Lancashire County Council (the local authority)</w:t>
            </w:r>
            <w:r>
              <w:rPr>
                <w:noProof/>
                <w:webHidden/>
              </w:rPr>
              <w:tab/>
            </w:r>
            <w:r>
              <w:rPr>
                <w:noProof/>
                <w:webHidden/>
              </w:rPr>
              <w:fldChar w:fldCharType="begin"/>
            </w:r>
            <w:r>
              <w:rPr>
                <w:noProof/>
                <w:webHidden/>
              </w:rPr>
              <w:instrText xml:space="preserve"> PAGEREF _Toc158130310 \h </w:instrText>
            </w:r>
            <w:r>
              <w:rPr>
                <w:noProof/>
                <w:webHidden/>
              </w:rPr>
            </w:r>
            <w:r>
              <w:rPr>
                <w:noProof/>
                <w:webHidden/>
              </w:rPr>
              <w:fldChar w:fldCharType="separate"/>
            </w:r>
            <w:r>
              <w:rPr>
                <w:noProof/>
                <w:webHidden/>
              </w:rPr>
              <w:t>8</w:t>
            </w:r>
            <w:r>
              <w:rPr>
                <w:noProof/>
                <w:webHidden/>
              </w:rPr>
              <w:fldChar w:fldCharType="end"/>
            </w:r>
          </w:hyperlink>
        </w:p>
        <w:p w14:paraId="5410FEEF" w14:textId="30A0220C" w:rsidR="006E5B31" w:rsidRDefault="006E5B31">
          <w:pPr>
            <w:pStyle w:val="TOC1"/>
            <w:tabs>
              <w:tab w:val="left" w:pos="440"/>
              <w:tab w:val="right" w:leader="dot" w:pos="9571"/>
            </w:tabs>
            <w:rPr>
              <w:rFonts w:eastAsiaTheme="minorEastAsia"/>
              <w:noProof/>
              <w:sz w:val="24"/>
              <w:szCs w:val="24"/>
              <w:lang w:eastAsia="en-GB"/>
            </w:rPr>
          </w:pPr>
          <w:hyperlink w:anchor="_Toc158130311" w:history="1">
            <w:r w:rsidRPr="001E64E6">
              <w:rPr>
                <w:rStyle w:val="Hyperlink"/>
                <w:noProof/>
              </w:rPr>
              <w:t>4</w:t>
            </w:r>
            <w:r>
              <w:rPr>
                <w:rFonts w:eastAsiaTheme="minorEastAsia"/>
                <w:noProof/>
                <w:sz w:val="24"/>
                <w:szCs w:val="24"/>
                <w:lang w:eastAsia="en-GB"/>
              </w:rPr>
              <w:tab/>
            </w:r>
            <w:r w:rsidRPr="001E64E6">
              <w:rPr>
                <w:rStyle w:val="Hyperlink"/>
                <w:noProof/>
              </w:rPr>
              <w:t>Types of absence</w:t>
            </w:r>
            <w:r>
              <w:rPr>
                <w:noProof/>
                <w:webHidden/>
              </w:rPr>
              <w:tab/>
            </w:r>
            <w:r>
              <w:rPr>
                <w:noProof/>
                <w:webHidden/>
              </w:rPr>
              <w:fldChar w:fldCharType="begin"/>
            </w:r>
            <w:r>
              <w:rPr>
                <w:noProof/>
                <w:webHidden/>
              </w:rPr>
              <w:instrText xml:space="preserve"> PAGEREF _Toc158130311 \h </w:instrText>
            </w:r>
            <w:r>
              <w:rPr>
                <w:noProof/>
                <w:webHidden/>
              </w:rPr>
            </w:r>
            <w:r>
              <w:rPr>
                <w:noProof/>
                <w:webHidden/>
              </w:rPr>
              <w:fldChar w:fldCharType="separate"/>
            </w:r>
            <w:r>
              <w:rPr>
                <w:noProof/>
                <w:webHidden/>
              </w:rPr>
              <w:t>8</w:t>
            </w:r>
            <w:r>
              <w:rPr>
                <w:noProof/>
                <w:webHidden/>
              </w:rPr>
              <w:fldChar w:fldCharType="end"/>
            </w:r>
          </w:hyperlink>
        </w:p>
        <w:p w14:paraId="2B10F78F" w14:textId="2F94B0F4" w:rsidR="006E5B31" w:rsidRDefault="006E5B31">
          <w:pPr>
            <w:pStyle w:val="TOC2"/>
            <w:tabs>
              <w:tab w:val="left" w:pos="880"/>
              <w:tab w:val="right" w:leader="dot" w:pos="9571"/>
            </w:tabs>
            <w:rPr>
              <w:rFonts w:eastAsiaTheme="minorEastAsia"/>
              <w:noProof/>
              <w:sz w:val="24"/>
              <w:szCs w:val="24"/>
              <w:lang w:eastAsia="en-GB"/>
            </w:rPr>
          </w:pPr>
          <w:hyperlink w:anchor="_Toc158130312" w:history="1">
            <w:r w:rsidRPr="001E64E6">
              <w:rPr>
                <w:rStyle w:val="Hyperlink"/>
                <w:noProof/>
              </w:rPr>
              <w:t>4.1</w:t>
            </w:r>
            <w:r>
              <w:rPr>
                <w:rFonts w:eastAsiaTheme="minorEastAsia"/>
                <w:noProof/>
                <w:sz w:val="24"/>
                <w:szCs w:val="24"/>
                <w:lang w:eastAsia="en-GB"/>
              </w:rPr>
              <w:tab/>
            </w:r>
            <w:r w:rsidRPr="001E64E6">
              <w:rPr>
                <w:rStyle w:val="Hyperlink"/>
                <w:noProof/>
              </w:rPr>
              <w:t>Authorised absences</w:t>
            </w:r>
            <w:r>
              <w:rPr>
                <w:noProof/>
                <w:webHidden/>
              </w:rPr>
              <w:tab/>
            </w:r>
            <w:r>
              <w:rPr>
                <w:noProof/>
                <w:webHidden/>
              </w:rPr>
              <w:fldChar w:fldCharType="begin"/>
            </w:r>
            <w:r>
              <w:rPr>
                <w:noProof/>
                <w:webHidden/>
              </w:rPr>
              <w:instrText xml:space="preserve"> PAGEREF _Toc158130312 \h </w:instrText>
            </w:r>
            <w:r>
              <w:rPr>
                <w:noProof/>
                <w:webHidden/>
              </w:rPr>
            </w:r>
            <w:r>
              <w:rPr>
                <w:noProof/>
                <w:webHidden/>
              </w:rPr>
              <w:fldChar w:fldCharType="separate"/>
            </w:r>
            <w:r>
              <w:rPr>
                <w:noProof/>
                <w:webHidden/>
              </w:rPr>
              <w:t>8</w:t>
            </w:r>
            <w:r>
              <w:rPr>
                <w:noProof/>
                <w:webHidden/>
              </w:rPr>
              <w:fldChar w:fldCharType="end"/>
            </w:r>
          </w:hyperlink>
        </w:p>
        <w:p w14:paraId="44F5EF88" w14:textId="244B4AC6" w:rsidR="006E5B31" w:rsidRDefault="006E5B31">
          <w:pPr>
            <w:pStyle w:val="TOC2"/>
            <w:tabs>
              <w:tab w:val="left" w:pos="880"/>
              <w:tab w:val="right" w:leader="dot" w:pos="9571"/>
            </w:tabs>
            <w:rPr>
              <w:rFonts w:eastAsiaTheme="minorEastAsia"/>
              <w:noProof/>
              <w:sz w:val="24"/>
              <w:szCs w:val="24"/>
              <w:lang w:eastAsia="en-GB"/>
            </w:rPr>
          </w:pPr>
          <w:hyperlink w:anchor="_Toc158130313" w:history="1">
            <w:r w:rsidRPr="001E64E6">
              <w:rPr>
                <w:rStyle w:val="Hyperlink"/>
                <w:noProof/>
              </w:rPr>
              <w:t>4.2</w:t>
            </w:r>
            <w:r>
              <w:rPr>
                <w:rFonts w:eastAsiaTheme="minorEastAsia"/>
                <w:noProof/>
                <w:sz w:val="24"/>
                <w:szCs w:val="24"/>
                <w:lang w:eastAsia="en-GB"/>
              </w:rPr>
              <w:tab/>
            </w:r>
            <w:r w:rsidRPr="001E64E6">
              <w:rPr>
                <w:rStyle w:val="Hyperlink"/>
                <w:noProof/>
              </w:rPr>
              <w:t>Unauthorised absences</w:t>
            </w:r>
            <w:r>
              <w:rPr>
                <w:noProof/>
                <w:webHidden/>
              </w:rPr>
              <w:tab/>
            </w:r>
            <w:r>
              <w:rPr>
                <w:noProof/>
                <w:webHidden/>
              </w:rPr>
              <w:fldChar w:fldCharType="begin"/>
            </w:r>
            <w:r>
              <w:rPr>
                <w:noProof/>
                <w:webHidden/>
              </w:rPr>
              <w:instrText xml:space="preserve"> PAGEREF _Toc158130313 \h </w:instrText>
            </w:r>
            <w:r>
              <w:rPr>
                <w:noProof/>
                <w:webHidden/>
              </w:rPr>
            </w:r>
            <w:r>
              <w:rPr>
                <w:noProof/>
                <w:webHidden/>
              </w:rPr>
              <w:fldChar w:fldCharType="separate"/>
            </w:r>
            <w:r>
              <w:rPr>
                <w:noProof/>
                <w:webHidden/>
              </w:rPr>
              <w:t>9</w:t>
            </w:r>
            <w:r>
              <w:rPr>
                <w:noProof/>
                <w:webHidden/>
              </w:rPr>
              <w:fldChar w:fldCharType="end"/>
            </w:r>
          </w:hyperlink>
        </w:p>
        <w:p w14:paraId="29F3124B" w14:textId="18A41728" w:rsidR="006E5B31" w:rsidRDefault="006E5B31">
          <w:pPr>
            <w:pStyle w:val="TOC2"/>
            <w:tabs>
              <w:tab w:val="left" w:pos="880"/>
              <w:tab w:val="right" w:leader="dot" w:pos="9571"/>
            </w:tabs>
            <w:rPr>
              <w:rFonts w:eastAsiaTheme="minorEastAsia"/>
              <w:noProof/>
              <w:sz w:val="24"/>
              <w:szCs w:val="24"/>
              <w:lang w:eastAsia="en-GB"/>
            </w:rPr>
          </w:pPr>
          <w:hyperlink w:anchor="_Toc158130314" w:history="1">
            <w:r w:rsidRPr="001E64E6">
              <w:rPr>
                <w:rStyle w:val="Hyperlink"/>
                <w:noProof/>
              </w:rPr>
              <w:t>4.3</w:t>
            </w:r>
            <w:r>
              <w:rPr>
                <w:rFonts w:eastAsiaTheme="minorEastAsia"/>
                <w:noProof/>
                <w:sz w:val="24"/>
                <w:szCs w:val="24"/>
                <w:lang w:eastAsia="en-GB"/>
              </w:rPr>
              <w:tab/>
            </w:r>
            <w:r w:rsidRPr="001E64E6">
              <w:rPr>
                <w:rStyle w:val="Hyperlink"/>
                <w:noProof/>
              </w:rPr>
              <w:t>Persistent Absence (PA)</w:t>
            </w:r>
            <w:r>
              <w:rPr>
                <w:noProof/>
                <w:webHidden/>
              </w:rPr>
              <w:tab/>
            </w:r>
            <w:r>
              <w:rPr>
                <w:noProof/>
                <w:webHidden/>
              </w:rPr>
              <w:fldChar w:fldCharType="begin"/>
            </w:r>
            <w:r>
              <w:rPr>
                <w:noProof/>
                <w:webHidden/>
              </w:rPr>
              <w:instrText xml:space="preserve"> PAGEREF _Toc158130314 \h </w:instrText>
            </w:r>
            <w:r>
              <w:rPr>
                <w:noProof/>
                <w:webHidden/>
              </w:rPr>
            </w:r>
            <w:r>
              <w:rPr>
                <w:noProof/>
                <w:webHidden/>
              </w:rPr>
              <w:fldChar w:fldCharType="separate"/>
            </w:r>
            <w:r>
              <w:rPr>
                <w:noProof/>
                <w:webHidden/>
              </w:rPr>
              <w:t>9</w:t>
            </w:r>
            <w:r>
              <w:rPr>
                <w:noProof/>
                <w:webHidden/>
              </w:rPr>
              <w:fldChar w:fldCharType="end"/>
            </w:r>
          </w:hyperlink>
        </w:p>
        <w:p w14:paraId="6D119193" w14:textId="3EAE9DF8" w:rsidR="006E5B31" w:rsidRDefault="006E5B31">
          <w:pPr>
            <w:pStyle w:val="TOC2"/>
            <w:tabs>
              <w:tab w:val="left" w:pos="880"/>
              <w:tab w:val="right" w:leader="dot" w:pos="9571"/>
            </w:tabs>
            <w:rPr>
              <w:rFonts w:eastAsiaTheme="minorEastAsia"/>
              <w:noProof/>
              <w:sz w:val="24"/>
              <w:szCs w:val="24"/>
              <w:lang w:eastAsia="en-GB"/>
            </w:rPr>
          </w:pPr>
          <w:hyperlink w:anchor="_Toc158130315" w:history="1">
            <w:r w:rsidRPr="001E64E6">
              <w:rPr>
                <w:rStyle w:val="Hyperlink"/>
                <w:noProof/>
              </w:rPr>
              <w:t>4.4</w:t>
            </w:r>
            <w:r>
              <w:rPr>
                <w:rFonts w:eastAsiaTheme="minorEastAsia"/>
                <w:noProof/>
                <w:sz w:val="24"/>
                <w:szCs w:val="24"/>
                <w:lang w:eastAsia="en-GB"/>
              </w:rPr>
              <w:tab/>
            </w:r>
            <w:r w:rsidRPr="001E64E6">
              <w:rPr>
                <w:rStyle w:val="Hyperlink"/>
                <w:noProof/>
              </w:rPr>
              <w:t>Leave during term time</w:t>
            </w:r>
            <w:r>
              <w:rPr>
                <w:noProof/>
                <w:webHidden/>
              </w:rPr>
              <w:tab/>
            </w:r>
            <w:r>
              <w:rPr>
                <w:noProof/>
                <w:webHidden/>
              </w:rPr>
              <w:fldChar w:fldCharType="begin"/>
            </w:r>
            <w:r>
              <w:rPr>
                <w:noProof/>
                <w:webHidden/>
              </w:rPr>
              <w:instrText xml:space="preserve"> PAGEREF _Toc158130315 \h </w:instrText>
            </w:r>
            <w:r>
              <w:rPr>
                <w:noProof/>
                <w:webHidden/>
              </w:rPr>
            </w:r>
            <w:r>
              <w:rPr>
                <w:noProof/>
                <w:webHidden/>
              </w:rPr>
              <w:fldChar w:fldCharType="separate"/>
            </w:r>
            <w:r>
              <w:rPr>
                <w:noProof/>
                <w:webHidden/>
              </w:rPr>
              <w:t>9</w:t>
            </w:r>
            <w:r>
              <w:rPr>
                <w:noProof/>
                <w:webHidden/>
              </w:rPr>
              <w:fldChar w:fldCharType="end"/>
            </w:r>
          </w:hyperlink>
        </w:p>
        <w:p w14:paraId="560A956F" w14:textId="3A895D0F" w:rsidR="006E5B31" w:rsidRDefault="006E5B31">
          <w:pPr>
            <w:pStyle w:val="TOC2"/>
            <w:tabs>
              <w:tab w:val="left" w:pos="880"/>
              <w:tab w:val="right" w:leader="dot" w:pos="9571"/>
            </w:tabs>
            <w:rPr>
              <w:rFonts w:eastAsiaTheme="minorEastAsia"/>
              <w:noProof/>
              <w:sz w:val="24"/>
              <w:szCs w:val="24"/>
              <w:lang w:eastAsia="en-GB"/>
            </w:rPr>
          </w:pPr>
          <w:hyperlink w:anchor="_Toc158130316" w:history="1">
            <w:r w:rsidRPr="001E64E6">
              <w:rPr>
                <w:rStyle w:val="Hyperlink"/>
                <w:noProof/>
              </w:rPr>
              <w:t>4.5</w:t>
            </w:r>
            <w:r>
              <w:rPr>
                <w:rFonts w:eastAsiaTheme="minorEastAsia"/>
                <w:noProof/>
                <w:sz w:val="24"/>
                <w:szCs w:val="24"/>
                <w:lang w:eastAsia="en-GB"/>
              </w:rPr>
              <w:tab/>
            </w:r>
            <w:r w:rsidRPr="001E64E6">
              <w:rPr>
                <w:rStyle w:val="Hyperlink"/>
                <w:noProof/>
              </w:rPr>
              <w:t>Religious absence</w:t>
            </w:r>
            <w:r>
              <w:rPr>
                <w:noProof/>
                <w:webHidden/>
              </w:rPr>
              <w:tab/>
            </w:r>
            <w:r>
              <w:rPr>
                <w:noProof/>
                <w:webHidden/>
              </w:rPr>
              <w:fldChar w:fldCharType="begin"/>
            </w:r>
            <w:r>
              <w:rPr>
                <w:noProof/>
                <w:webHidden/>
              </w:rPr>
              <w:instrText xml:space="preserve"> PAGEREF _Toc158130316 \h </w:instrText>
            </w:r>
            <w:r>
              <w:rPr>
                <w:noProof/>
                <w:webHidden/>
              </w:rPr>
            </w:r>
            <w:r>
              <w:rPr>
                <w:noProof/>
                <w:webHidden/>
              </w:rPr>
              <w:fldChar w:fldCharType="separate"/>
            </w:r>
            <w:r>
              <w:rPr>
                <w:noProof/>
                <w:webHidden/>
              </w:rPr>
              <w:t>10</w:t>
            </w:r>
            <w:r>
              <w:rPr>
                <w:noProof/>
                <w:webHidden/>
              </w:rPr>
              <w:fldChar w:fldCharType="end"/>
            </w:r>
          </w:hyperlink>
        </w:p>
        <w:p w14:paraId="6F13A5DA" w14:textId="3B04C994" w:rsidR="006E5B31" w:rsidRDefault="006E5B31">
          <w:pPr>
            <w:pStyle w:val="TOC2"/>
            <w:tabs>
              <w:tab w:val="left" w:pos="880"/>
              <w:tab w:val="right" w:leader="dot" w:pos="9571"/>
            </w:tabs>
            <w:rPr>
              <w:rFonts w:eastAsiaTheme="minorEastAsia"/>
              <w:noProof/>
              <w:sz w:val="24"/>
              <w:szCs w:val="24"/>
              <w:lang w:eastAsia="en-GB"/>
            </w:rPr>
          </w:pPr>
          <w:hyperlink w:anchor="_Toc158130317" w:history="1">
            <w:r w:rsidRPr="001E64E6">
              <w:rPr>
                <w:rStyle w:val="Hyperlink"/>
                <w:noProof/>
              </w:rPr>
              <w:t>4.6</w:t>
            </w:r>
            <w:r>
              <w:rPr>
                <w:rFonts w:eastAsiaTheme="minorEastAsia"/>
                <w:noProof/>
                <w:sz w:val="24"/>
                <w:szCs w:val="24"/>
                <w:lang w:eastAsia="en-GB"/>
              </w:rPr>
              <w:tab/>
            </w:r>
            <w:r w:rsidRPr="001E64E6">
              <w:rPr>
                <w:rStyle w:val="Hyperlink"/>
                <w:noProof/>
              </w:rPr>
              <w:t>Participation in sporting events</w:t>
            </w:r>
            <w:r>
              <w:rPr>
                <w:noProof/>
                <w:webHidden/>
              </w:rPr>
              <w:tab/>
            </w:r>
            <w:r>
              <w:rPr>
                <w:noProof/>
                <w:webHidden/>
              </w:rPr>
              <w:fldChar w:fldCharType="begin"/>
            </w:r>
            <w:r>
              <w:rPr>
                <w:noProof/>
                <w:webHidden/>
              </w:rPr>
              <w:instrText xml:space="preserve"> PAGEREF _Toc158130317 \h </w:instrText>
            </w:r>
            <w:r>
              <w:rPr>
                <w:noProof/>
                <w:webHidden/>
              </w:rPr>
            </w:r>
            <w:r>
              <w:rPr>
                <w:noProof/>
                <w:webHidden/>
              </w:rPr>
              <w:fldChar w:fldCharType="separate"/>
            </w:r>
            <w:r>
              <w:rPr>
                <w:noProof/>
                <w:webHidden/>
              </w:rPr>
              <w:t>10</w:t>
            </w:r>
            <w:r>
              <w:rPr>
                <w:noProof/>
                <w:webHidden/>
              </w:rPr>
              <w:fldChar w:fldCharType="end"/>
            </w:r>
          </w:hyperlink>
        </w:p>
        <w:p w14:paraId="5FCE96ED" w14:textId="7D4DFD8F" w:rsidR="006E5B31" w:rsidRDefault="006E5B31">
          <w:pPr>
            <w:pStyle w:val="TOC2"/>
            <w:tabs>
              <w:tab w:val="left" w:pos="880"/>
              <w:tab w:val="right" w:leader="dot" w:pos="9571"/>
            </w:tabs>
            <w:rPr>
              <w:rFonts w:eastAsiaTheme="minorEastAsia"/>
              <w:noProof/>
              <w:sz w:val="24"/>
              <w:szCs w:val="24"/>
              <w:lang w:eastAsia="en-GB"/>
            </w:rPr>
          </w:pPr>
          <w:hyperlink w:anchor="_Toc158130318" w:history="1">
            <w:r w:rsidRPr="001E64E6">
              <w:rPr>
                <w:rStyle w:val="Hyperlink"/>
                <w:noProof/>
              </w:rPr>
              <w:t>4.7</w:t>
            </w:r>
            <w:r>
              <w:rPr>
                <w:rFonts w:eastAsiaTheme="minorEastAsia"/>
                <w:noProof/>
                <w:sz w:val="24"/>
                <w:szCs w:val="24"/>
                <w:lang w:eastAsia="en-GB"/>
              </w:rPr>
              <w:tab/>
            </w:r>
            <w:r w:rsidRPr="001E64E6">
              <w:rPr>
                <w:rStyle w:val="Hyperlink"/>
                <w:noProof/>
              </w:rPr>
              <w:t>Participation in performances (eg theatre, television, modelling)</w:t>
            </w:r>
            <w:r>
              <w:rPr>
                <w:noProof/>
                <w:webHidden/>
              </w:rPr>
              <w:tab/>
            </w:r>
            <w:r>
              <w:rPr>
                <w:noProof/>
                <w:webHidden/>
              </w:rPr>
              <w:fldChar w:fldCharType="begin"/>
            </w:r>
            <w:r>
              <w:rPr>
                <w:noProof/>
                <w:webHidden/>
              </w:rPr>
              <w:instrText xml:space="preserve"> PAGEREF _Toc158130318 \h </w:instrText>
            </w:r>
            <w:r>
              <w:rPr>
                <w:noProof/>
                <w:webHidden/>
              </w:rPr>
            </w:r>
            <w:r>
              <w:rPr>
                <w:noProof/>
                <w:webHidden/>
              </w:rPr>
              <w:fldChar w:fldCharType="separate"/>
            </w:r>
            <w:r>
              <w:rPr>
                <w:noProof/>
                <w:webHidden/>
              </w:rPr>
              <w:t>10</w:t>
            </w:r>
            <w:r>
              <w:rPr>
                <w:noProof/>
                <w:webHidden/>
              </w:rPr>
              <w:fldChar w:fldCharType="end"/>
            </w:r>
          </w:hyperlink>
        </w:p>
        <w:p w14:paraId="1380F052" w14:textId="5887D636" w:rsidR="006E5B31" w:rsidRDefault="006E5B31">
          <w:pPr>
            <w:pStyle w:val="TOC1"/>
            <w:tabs>
              <w:tab w:val="left" w:pos="440"/>
              <w:tab w:val="right" w:leader="dot" w:pos="9571"/>
            </w:tabs>
            <w:rPr>
              <w:rFonts w:eastAsiaTheme="minorEastAsia"/>
              <w:noProof/>
              <w:sz w:val="24"/>
              <w:szCs w:val="24"/>
              <w:lang w:eastAsia="en-GB"/>
            </w:rPr>
          </w:pPr>
          <w:hyperlink w:anchor="_Toc158130319" w:history="1">
            <w:r w:rsidRPr="001E64E6">
              <w:rPr>
                <w:rStyle w:val="Hyperlink"/>
                <w:noProof/>
              </w:rPr>
              <w:t>5</w:t>
            </w:r>
            <w:r>
              <w:rPr>
                <w:rFonts w:eastAsiaTheme="minorEastAsia"/>
                <w:noProof/>
                <w:sz w:val="24"/>
                <w:szCs w:val="24"/>
                <w:lang w:eastAsia="en-GB"/>
              </w:rPr>
              <w:tab/>
            </w:r>
            <w:r w:rsidRPr="001E64E6">
              <w:rPr>
                <w:rStyle w:val="Hyperlink"/>
                <w:noProof/>
              </w:rPr>
              <w:t>Registration</w:t>
            </w:r>
            <w:r>
              <w:rPr>
                <w:noProof/>
                <w:webHidden/>
              </w:rPr>
              <w:tab/>
            </w:r>
            <w:r>
              <w:rPr>
                <w:noProof/>
                <w:webHidden/>
              </w:rPr>
              <w:fldChar w:fldCharType="begin"/>
            </w:r>
            <w:r>
              <w:rPr>
                <w:noProof/>
                <w:webHidden/>
              </w:rPr>
              <w:instrText xml:space="preserve"> PAGEREF _Toc158130319 \h </w:instrText>
            </w:r>
            <w:r>
              <w:rPr>
                <w:noProof/>
                <w:webHidden/>
              </w:rPr>
            </w:r>
            <w:r>
              <w:rPr>
                <w:noProof/>
                <w:webHidden/>
              </w:rPr>
              <w:fldChar w:fldCharType="separate"/>
            </w:r>
            <w:r>
              <w:rPr>
                <w:noProof/>
                <w:webHidden/>
              </w:rPr>
              <w:t>12</w:t>
            </w:r>
            <w:r>
              <w:rPr>
                <w:noProof/>
                <w:webHidden/>
              </w:rPr>
              <w:fldChar w:fldCharType="end"/>
            </w:r>
          </w:hyperlink>
        </w:p>
        <w:p w14:paraId="549034AF" w14:textId="752FC815" w:rsidR="006E5B31" w:rsidRDefault="006E5B31">
          <w:pPr>
            <w:pStyle w:val="TOC2"/>
            <w:tabs>
              <w:tab w:val="left" w:pos="880"/>
              <w:tab w:val="right" w:leader="dot" w:pos="9571"/>
            </w:tabs>
            <w:rPr>
              <w:rFonts w:eastAsiaTheme="minorEastAsia"/>
              <w:noProof/>
              <w:sz w:val="24"/>
              <w:szCs w:val="24"/>
              <w:lang w:eastAsia="en-GB"/>
            </w:rPr>
          </w:pPr>
          <w:hyperlink w:anchor="_Toc158130320" w:history="1">
            <w:r w:rsidRPr="001E64E6">
              <w:rPr>
                <w:rStyle w:val="Hyperlink"/>
                <w:noProof/>
              </w:rPr>
              <w:t>5.1</w:t>
            </w:r>
            <w:r>
              <w:rPr>
                <w:rFonts w:eastAsiaTheme="minorEastAsia"/>
                <w:noProof/>
                <w:sz w:val="24"/>
                <w:szCs w:val="24"/>
                <w:lang w:eastAsia="en-GB"/>
              </w:rPr>
              <w:tab/>
            </w:r>
            <w:r w:rsidRPr="001E64E6">
              <w:rPr>
                <w:rStyle w:val="Hyperlink"/>
                <w:noProof/>
              </w:rPr>
              <w:t>Attendance registration</w:t>
            </w:r>
            <w:r>
              <w:rPr>
                <w:noProof/>
                <w:webHidden/>
              </w:rPr>
              <w:tab/>
            </w:r>
            <w:r>
              <w:rPr>
                <w:noProof/>
                <w:webHidden/>
              </w:rPr>
              <w:fldChar w:fldCharType="begin"/>
            </w:r>
            <w:r>
              <w:rPr>
                <w:noProof/>
                <w:webHidden/>
              </w:rPr>
              <w:instrText xml:space="preserve"> PAGEREF _Toc158130320 \h </w:instrText>
            </w:r>
            <w:r>
              <w:rPr>
                <w:noProof/>
                <w:webHidden/>
              </w:rPr>
            </w:r>
            <w:r>
              <w:rPr>
                <w:noProof/>
                <w:webHidden/>
              </w:rPr>
              <w:fldChar w:fldCharType="separate"/>
            </w:r>
            <w:r>
              <w:rPr>
                <w:noProof/>
                <w:webHidden/>
              </w:rPr>
              <w:t>12</w:t>
            </w:r>
            <w:r>
              <w:rPr>
                <w:noProof/>
                <w:webHidden/>
              </w:rPr>
              <w:fldChar w:fldCharType="end"/>
            </w:r>
          </w:hyperlink>
        </w:p>
        <w:p w14:paraId="3B41EE93" w14:textId="33301867" w:rsidR="006E5B31" w:rsidRDefault="006E5B31">
          <w:pPr>
            <w:pStyle w:val="TOC2"/>
            <w:tabs>
              <w:tab w:val="left" w:pos="880"/>
              <w:tab w:val="right" w:leader="dot" w:pos="9571"/>
            </w:tabs>
            <w:rPr>
              <w:rFonts w:eastAsiaTheme="minorEastAsia"/>
              <w:noProof/>
              <w:sz w:val="24"/>
              <w:szCs w:val="24"/>
              <w:lang w:eastAsia="en-GB"/>
            </w:rPr>
          </w:pPr>
          <w:hyperlink w:anchor="_Toc158130321" w:history="1">
            <w:r w:rsidRPr="001E64E6">
              <w:rPr>
                <w:rStyle w:val="Hyperlink"/>
                <w:noProof/>
              </w:rPr>
              <w:t>5.2</w:t>
            </w:r>
            <w:r>
              <w:rPr>
                <w:rFonts w:eastAsiaTheme="minorEastAsia"/>
                <w:noProof/>
                <w:sz w:val="24"/>
                <w:szCs w:val="24"/>
                <w:lang w:eastAsia="en-GB"/>
              </w:rPr>
              <w:tab/>
            </w:r>
            <w:r w:rsidRPr="001E64E6">
              <w:rPr>
                <w:rStyle w:val="Hyperlink"/>
                <w:noProof/>
              </w:rPr>
              <w:t>Late arrival</w:t>
            </w:r>
            <w:r>
              <w:rPr>
                <w:noProof/>
                <w:webHidden/>
              </w:rPr>
              <w:tab/>
            </w:r>
            <w:r>
              <w:rPr>
                <w:noProof/>
                <w:webHidden/>
              </w:rPr>
              <w:fldChar w:fldCharType="begin"/>
            </w:r>
            <w:r>
              <w:rPr>
                <w:noProof/>
                <w:webHidden/>
              </w:rPr>
              <w:instrText xml:space="preserve"> PAGEREF _Toc158130321 \h </w:instrText>
            </w:r>
            <w:r>
              <w:rPr>
                <w:noProof/>
                <w:webHidden/>
              </w:rPr>
            </w:r>
            <w:r>
              <w:rPr>
                <w:noProof/>
                <w:webHidden/>
              </w:rPr>
              <w:fldChar w:fldCharType="separate"/>
            </w:r>
            <w:r>
              <w:rPr>
                <w:noProof/>
                <w:webHidden/>
              </w:rPr>
              <w:t>12</w:t>
            </w:r>
            <w:r>
              <w:rPr>
                <w:noProof/>
                <w:webHidden/>
              </w:rPr>
              <w:fldChar w:fldCharType="end"/>
            </w:r>
          </w:hyperlink>
        </w:p>
        <w:p w14:paraId="6B6A3E70" w14:textId="624A4F66" w:rsidR="006E5B31" w:rsidRDefault="006E5B31">
          <w:pPr>
            <w:pStyle w:val="TOC2"/>
            <w:tabs>
              <w:tab w:val="left" w:pos="880"/>
              <w:tab w:val="right" w:leader="dot" w:pos="9571"/>
            </w:tabs>
            <w:rPr>
              <w:rFonts w:eastAsiaTheme="minorEastAsia"/>
              <w:noProof/>
              <w:sz w:val="24"/>
              <w:szCs w:val="24"/>
              <w:lang w:eastAsia="en-GB"/>
            </w:rPr>
          </w:pPr>
          <w:hyperlink w:anchor="_Toc158130322" w:history="1">
            <w:r w:rsidRPr="001E64E6">
              <w:rPr>
                <w:rStyle w:val="Hyperlink"/>
                <w:noProof/>
              </w:rPr>
              <w:t>5.3</w:t>
            </w:r>
            <w:r>
              <w:rPr>
                <w:rFonts w:eastAsiaTheme="minorEastAsia"/>
                <w:noProof/>
                <w:sz w:val="24"/>
                <w:szCs w:val="24"/>
                <w:lang w:eastAsia="en-GB"/>
              </w:rPr>
              <w:tab/>
            </w:r>
            <w:r w:rsidRPr="001E64E6">
              <w:rPr>
                <w:rStyle w:val="Hyperlink"/>
                <w:noProof/>
              </w:rPr>
              <w:t>Punctuality</w:t>
            </w:r>
            <w:r>
              <w:rPr>
                <w:noProof/>
                <w:webHidden/>
              </w:rPr>
              <w:tab/>
            </w:r>
            <w:r>
              <w:rPr>
                <w:noProof/>
                <w:webHidden/>
              </w:rPr>
              <w:fldChar w:fldCharType="begin"/>
            </w:r>
            <w:r>
              <w:rPr>
                <w:noProof/>
                <w:webHidden/>
              </w:rPr>
              <w:instrText xml:space="preserve"> PAGEREF _Toc158130322 \h </w:instrText>
            </w:r>
            <w:r>
              <w:rPr>
                <w:noProof/>
                <w:webHidden/>
              </w:rPr>
            </w:r>
            <w:r>
              <w:rPr>
                <w:noProof/>
                <w:webHidden/>
              </w:rPr>
              <w:fldChar w:fldCharType="separate"/>
            </w:r>
            <w:r>
              <w:rPr>
                <w:noProof/>
                <w:webHidden/>
              </w:rPr>
              <w:t>12</w:t>
            </w:r>
            <w:r>
              <w:rPr>
                <w:noProof/>
                <w:webHidden/>
              </w:rPr>
              <w:fldChar w:fldCharType="end"/>
            </w:r>
          </w:hyperlink>
        </w:p>
        <w:p w14:paraId="65EA4200" w14:textId="508ECC3D" w:rsidR="006E5B31" w:rsidRDefault="006E5B31">
          <w:pPr>
            <w:pStyle w:val="TOC1"/>
            <w:tabs>
              <w:tab w:val="left" w:pos="440"/>
              <w:tab w:val="right" w:leader="dot" w:pos="9571"/>
            </w:tabs>
            <w:rPr>
              <w:rFonts w:eastAsiaTheme="minorEastAsia"/>
              <w:noProof/>
              <w:sz w:val="24"/>
              <w:szCs w:val="24"/>
              <w:lang w:eastAsia="en-GB"/>
            </w:rPr>
          </w:pPr>
          <w:hyperlink w:anchor="_Toc158130323" w:history="1">
            <w:r w:rsidRPr="001E64E6">
              <w:rPr>
                <w:rStyle w:val="Hyperlink"/>
                <w:noProof/>
              </w:rPr>
              <w:t>6</w:t>
            </w:r>
            <w:r>
              <w:rPr>
                <w:rFonts w:eastAsiaTheme="minorEastAsia"/>
                <w:noProof/>
                <w:sz w:val="24"/>
                <w:szCs w:val="24"/>
                <w:lang w:eastAsia="en-GB"/>
              </w:rPr>
              <w:tab/>
            </w:r>
            <w:r w:rsidRPr="001E64E6">
              <w:rPr>
                <w:rStyle w:val="Hyperlink"/>
                <w:noProof/>
              </w:rPr>
              <w:t>School attendance procedures</w:t>
            </w:r>
            <w:r>
              <w:rPr>
                <w:noProof/>
                <w:webHidden/>
              </w:rPr>
              <w:tab/>
            </w:r>
            <w:r>
              <w:rPr>
                <w:noProof/>
                <w:webHidden/>
              </w:rPr>
              <w:fldChar w:fldCharType="begin"/>
            </w:r>
            <w:r>
              <w:rPr>
                <w:noProof/>
                <w:webHidden/>
              </w:rPr>
              <w:instrText xml:space="preserve"> PAGEREF _Toc158130323 \h </w:instrText>
            </w:r>
            <w:r>
              <w:rPr>
                <w:noProof/>
                <w:webHidden/>
              </w:rPr>
            </w:r>
            <w:r>
              <w:rPr>
                <w:noProof/>
                <w:webHidden/>
              </w:rPr>
              <w:fldChar w:fldCharType="separate"/>
            </w:r>
            <w:r>
              <w:rPr>
                <w:noProof/>
                <w:webHidden/>
              </w:rPr>
              <w:t>12</w:t>
            </w:r>
            <w:r>
              <w:rPr>
                <w:noProof/>
                <w:webHidden/>
              </w:rPr>
              <w:fldChar w:fldCharType="end"/>
            </w:r>
          </w:hyperlink>
        </w:p>
        <w:p w14:paraId="66F2E8D1" w14:textId="4A15ED90" w:rsidR="006E5B31" w:rsidRDefault="006E5B31">
          <w:pPr>
            <w:pStyle w:val="TOC2"/>
            <w:tabs>
              <w:tab w:val="left" w:pos="880"/>
              <w:tab w:val="right" w:leader="dot" w:pos="9571"/>
            </w:tabs>
            <w:rPr>
              <w:rFonts w:eastAsiaTheme="minorEastAsia"/>
              <w:noProof/>
              <w:sz w:val="24"/>
              <w:szCs w:val="24"/>
              <w:lang w:eastAsia="en-GB"/>
            </w:rPr>
          </w:pPr>
          <w:hyperlink w:anchor="_Toc158130324" w:history="1">
            <w:r w:rsidRPr="001E64E6">
              <w:rPr>
                <w:rStyle w:val="Hyperlink"/>
                <w:noProof/>
              </w:rPr>
              <w:t>6.1</w:t>
            </w:r>
            <w:r>
              <w:rPr>
                <w:rFonts w:eastAsiaTheme="minorEastAsia"/>
                <w:noProof/>
                <w:sz w:val="24"/>
                <w:szCs w:val="24"/>
                <w:lang w:eastAsia="en-GB"/>
              </w:rPr>
              <w:tab/>
            </w:r>
            <w:r w:rsidRPr="001E64E6">
              <w:rPr>
                <w:rStyle w:val="Hyperlink"/>
                <w:noProof/>
              </w:rPr>
              <w:t>First day of absence</w:t>
            </w:r>
            <w:r>
              <w:rPr>
                <w:noProof/>
                <w:webHidden/>
              </w:rPr>
              <w:tab/>
            </w:r>
            <w:r>
              <w:rPr>
                <w:noProof/>
                <w:webHidden/>
              </w:rPr>
              <w:fldChar w:fldCharType="begin"/>
            </w:r>
            <w:r>
              <w:rPr>
                <w:noProof/>
                <w:webHidden/>
              </w:rPr>
              <w:instrText xml:space="preserve"> PAGEREF _Toc158130324 \h </w:instrText>
            </w:r>
            <w:r>
              <w:rPr>
                <w:noProof/>
                <w:webHidden/>
              </w:rPr>
            </w:r>
            <w:r>
              <w:rPr>
                <w:noProof/>
                <w:webHidden/>
              </w:rPr>
              <w:fldChar w:fldCharType="separate"/>
            </w:r>
            <w:r>
              <w:rPr>
                <w:noProof/>
                <w:webHidden/>
              </w:rPr>
              <w:t>12</w:t>
            </w:r>
            <w:r>
              <w:rPr>
                <w:noProof/>
                <w:webHidden/>
              </w:rPr>
              <w:fldChar w:fldCharType="end"/>
            </w:r>
          </w:hyperlink>
        </w:p>
        <w:p w14:paraId="0FDA8C92" w14:textId="7FBD29E1" w:rsidR="006E5B31" w:rsidRDefault="006E5B31">
          <w:pPr>
            <w:pStyle w:val="TOC2"/>
            <w:tabs>
              <w:tab w:val="left" w:pos="880"/>
              <w:tab w:val="right" w:leader="dot" w:pos="9571"/>
            </w:tabs>
            <w:rPr>
              <w:rFonts w:eastAsiaTheme="minorEastAsia"/>
              <w:noProof/>
              <w:sz w:val="24"/>
              <w:szCs w:val="24"/>
              <w:lang w:eastAsia="en-GB"/>
            </w:rPr>
          </w:pPr>
          <w:hyperlink w:anchor="_Toc158130325" w:history="1">
            <w:r w:rsidRPr="001E64E6">
              <w:rPr>
                <w:rStyle w:val="Hyperlink"/>
                <w:noProof/>
              </w:rPr>
              <w:t>6.2</w:t>
            </w:r>
            <w:r>
              <w:rPr>
                <w:rFonts w:eastAsiaTheme="minorEastAsia"/>
                <w:noProof/>
                <w:sz w:val="24"/>
                <w:szCs w:val="24"/>
                <w:lang w:eastAsia="en-GB"/>
              </w:rPr>
              <w:tab/>
            </w:r>
            <w:r w:rsidRPr="001E64E6">
              <w:rPr>
                <w:rStyle w:val="Hyperlink"/>
                <w:noProof/>
              </w:rPr>
              <w:t>Attendance concerns</w:t>
            </w:r>
            <w:r>
              <w:rPr>
                <w:noProof/>
                <w:webHidden/>
              </w:rPr>
              <w:tab/>
            </w:r>
            <w:r>
              <w:rPr>
                <w:noProof/>
                <w:webHidden/>
              </w:rPr>
              <w:fldChar w:fldCharType="begin"/>
            </w:r>
            <w:r>
              <w:rPr>
                <w:noProof/>
                <w:webHidden/>
              </w:rPr>
              <w:instrText xml:space="preserve"> PAGEREF _Toc158130325 \h </w:instrText>
            </w:r>
            <w:r>
              <w:rPr>
                <w:noProof/>
                <w:webHidden/>
              </w:rPr>
            </w:r>
            <w:r>
              <w:rPr>
                <w:noProof/>
                <w:webHidden/>
              </w:rPr>
              <w:fldChar w:fldCharType="separate"/>
            </w:r>
            <w:r>
              <w:rPr>
                <w:noProof/>
                <w:webHidden/>
              </w:rPr>
              <w:t>12</w:t>
            </w:r>
            <w:r>
              <w:rPr>
                <w:noProof/>
                <w:webHidden/>
              </w:rPr>
              <w:fldChar w:fldCharType="end"/>
            </w:r>
          </w:hyperlink>
        </w:p>
        <w:p w14:paraId="4E4F6D11" w14:textId="5A66C3DE" w:rsidR="006E5B31" w:rsidRDefault="006E5B31">
          <w:pPr>
            <w:pStyle w:val="TOC2"/>
            <w:tabs>
              <w:tab w:val="left" w:pos="880"/>
              <w:tab w:val="right" w:leader="dot" w:pos="9571"/>
            </w:tabs>
            <w:rPr>
              <w:rFonts w:eastAsiaTheme="minorEastAsia"/>
              <w:noProof/>
              <w:sz w:val="24"/>
              <w:szCs w:val="24"/>
              <w:lang w:eastAsia="en-GB"/>
            </w:rPr>
          </w:pPr>
          <w:hyperlink w:anchor="_Toc158130326" w:history="1">
            <w:r w:rsidRPr="001E64E6">
              <w:rPr>
                <w:rStyle w:val="Hyperlink"/>
                <w:noProof/>
              </w:rPr>
              <w:t>6.3</w:t>
            </w:r>
            <w:r>
              <w:rPr>
                <w:rFonts w:eastAsiaTheme="minorEastAsia"/>
                <w:noProof/>
                <w:sz w:val="24"/>
                <w:szCs w:val="24"/>
                <w:lang w:eastAsia="en-GB"/>
              </w:rPr>
              <w:tab/>
            </w:r>
            <w:r w:rsidRPr="001E64E6">
              <w:rPr>
                <w:rStyle w:val="Hyperlink"/>
                <w:noProof/>
              </w:rPr>
              <w:t>Pupils with medical needs who have difficulty attending school</w:t>
            </w:r>
            <w:r>
              <w:rPr>
                <w:noProof/>
                <w:webHidden/>
              </w:rPr>
              <w:tab/>
            </w:r>
            <w:r>
              <w:rPr>
                <w:noProof/>
                <w:webHidden/>
              </w:rPr>
              <w:fldChar w:fldCharType="begin"/>
            </w:r>
            <w:r>
              <w:rPr>
                <w:noProof/>
                <w:webHidden/>
              </w:rPr>
              <w:instrText xml:space="preserve"> PAGEREF _Toc158130326 \h </w:instrText>
            </w:r>
            <w:r>
              <w:rPr>
                <w:noProof/>
                <w:webHidden/>
              </w:rPr>
            </w:r>
            <w:r>
              <w:rPr>
                <w:noProof/>
                <w:webHidden/>
              </w:rPr>
              <w:fldChar w:fldCharType="separate"/>
            </w:r>
            <w:r>
              <w:rPr>
                <w:noProof/>
                <w:webHidden/>
              </w:rPr>
              <w:t>13</w:t>
            </w:r>
            <w:r>
              <w:rPr>
                <w:noProof/>
                <w:webHidden/>
              </w:rPr>
              <w:fldChar w:fldCharType="end"/>
            </w:r>
          </w:hyperlink>
        </w:p>
        <w:p w14:paraId="58180F93" w14:textId="2CC63C87" w:rsidR="006E5B31" w:rsidRDefault="006E5B31">
          <w:pPr>
            <w:pStyle w:val="TOC2"/>
            <w:tabs>
              <w:tab w:val="left" w:pos="880"/>
              <w:tab w:val="right" w:leader="dot" w:pos="9571"/>
            </w:tabs>
            <w:rPr>
              <w:rFonts w:eastAsiaTheme="minorEastAsia"/>
              <w:noProof/>
              <w:sz w:val="24"/>
              <w:szCs w:val="24"/>
              <w:lang w:eastAsia="en-GB"/>
            </w:rPr>
          </w:pPr>
          <w:hyperlink w:anchor="_Toc158130327" w:history="1">
            <w:r w:rsidRPr="001E64E6">
              <w:rPr>
                <w:rStyle w:val="Hyperlink"/>
                <w:noProof/>
              </w:rPr>
              <w:t>6.4</w:t>
            </w:r>
            <w:r>
              <w:rPr>
                <w:rFonts w:eastAsiaTheme="minorEastAsia"/>
                <w:noProof/>
                <w:sz w:val="24"/>
                <w:szCs w:val="24"/>
                <w:lang w:eastAsia="en-GB"/>
              </w:rPr>
              <w:tab/>
            </w:r>
            <w:r w:rsidRPr="001E64E6">
              <w:rPr>
                <w:rStyle w:val="Hyperlink"/>
                <w:noProof/>
              </w:rPr>
              <w:t>Pupils refusing to attend school</w:t>
            </w:r>
            <w:r>
              <w:rPr>
                <w:noProof/>
                <w:webHidden/>
              </w:rPr>
              <w:tab/>
            </w:r>
            <w:r>
              <w:rPr>
                <w:noProof/>
                <w:webHidden/>
              </w:rPr>
              <w:fldChar w:fldCharType="begin"/>
            </w:r>
            <w:r>
              <w:rPr>
                <w:noProof/>
                <w:webHidden/>
              </w:rPr>
              <w:instrText xml:space="preserve"> PAGEREF _Toc158130327 \h </w:instrText>
            </w:r>
            <w:r>
              <w:rPr>
                <w:noProof/>
                <w:webHidden/>
              </w:rPr>
            </w:r>
            <w:r>
              <w:rPr>
                <w:noProof/>
                <w:webHidden/>
              </w:rPr>
              <w:fldChar w:fldCharType="separate"/>
            </w:r>
            <w:r>
              <w:rPr>
                <w:noProof/>
                <w:webHidden/>
              </w:rPr>
              <w:t>13</w:t>
            </w:r>
            <w:r>
              <w:rPr>
                <w:noProof/>
                <w:webHidden/>
              </w:rPr>
              <w:fldChar w:fldCharType="end"/>
            </w:r>
          </w:hyperlink>
        </w:p>
        <w:p w14:paraId="2E1A518C" w14:textId="565B90C5" w:rsidR="006E5B31" w:rsidRDefault="006E5B31">
          <w:pPr>
            <w:pStyle w:val="TOC2"/>
            <w:tabs>
              <w:tab w:val="left" w:pos="880"/>
              <w:tab w:val="right" w:leader="dot" w:pos="9571"/>
            </w:tabs>
            <w:rPr>
              <w:rFonts w:eastAsiaTheme="minorEastAsia"/>
              <w:noProof/>
              <w:sz w:val="24"/>
              <w:szCs w:val="24"/>
              <w:lang w:eastAsia="en-GB"/>
            </w:rPr>
          </w:pPr>
          <w:hyperlink w:anchor="_Toc158130328" w:history="1">
            <w:r w:rsidRPr="001E64E6">
              <w:rPr>
                <w:rStyle w:val="Hyperlink"/>
                <w:noProof/>
              </w:rPr>
              <w:t>6.5</w:t>
            </w:r>
            <w:r>
              <w:rPr>
                <w:rFonts w:eastAsiaTheme="minorEastAsia"/>
                <w:noProof/>
                <w:sz w:val="24"/>
                <w:szCs w:val="24"/>
                <w:lang w:eastAsia="en-GB"/>
              </w:rPr>
              <w:tab/>
            </w:r>
            <w:r w:rsidRPr="001E64E6">
              <w:rPr>
                <w:rStyle w:val="Hyperlink"/>
                <w:noProof/>
              </w:rPr>
              <w:t>Promotion of good attendance</w:t>
            </w:r>
            <w:r>
              <w:rPr>
                <w:noProof/>
                <w:webHidden/>
              </w:rPr>
              <w:tab/>
            </w:r>
            <w:r>
              <w:rPr>
                <w:noProof/>
                <w:webHidden/>
              </w:rPr>
              <w:fldChar w:fldCharType="begin"/>
            </w:r>
            <w:r>
              <w:rPr>
                <w:noProof/>
                <w:webHidden/>
              </w:rPr>
              <w:instrText xml:space="preserve"> PAGEREF _Toc158130328 \h </w:instrText>
            </w:r>
            <w:r>
              <w:rPr>
                <w:noProof/>
                <w:webHidden/>
              </w:rPr>
            </w:r>
            <w:r>
              <w:rPr>
                <w:noProof/>
                <w:webHidden/>
              </w:rPr>
              <w:fldChar w:fldCharType="separate"/>
            </w:r>
            <w:r>
              <w:rPr>
                <w:noProof/>
                <w:webHidden/>
              </w:rPr>
              <w:t>13</w:t>
            </w:r>
            <w:r>
              <w:rPr>
                <w:noProof/>
                <w:webHidden/>
              </w:rPr>
              <w:fldChar w:fldCharType="end"/>
            </w:r>
          </w:hyperlink>
        </w:p>
        <w:p w14:paraId="42B724DA" w14:textId="4678B2C0" w:rsidR="006E5B31" w:rsidRDefault="006E5B31">
          <w:pPr>
            <w:pStyle w:val="TOC2"/>
            <w:tabs>
              <w:tab w:val="left" w:pos="880"/>
              <w:tab w:val="right" w:leader="dot" w:pos="9571"/>
            </w:tabs>
            <w:rPr>
              <w:rFonts w:eastAsiaTheme="minorEastAsia"/>
              <w:noProof/>
              <w:sz w:val="24"/>
              <w:szCs w:val="24"/>
              <w:lang w:eastAsia="en-GB"/>
            </w:rPr>
          </w:pPr>
          <w:hyperlink w:anchor="_Toc158130329" w:history="1">
            <w:r w:rsidRPr="001E64E6">
              <w:rPr>
                <w:rStyle w:val="Hyperlink"/>
                <w:noProof/>
              </w:rPr>
              <w:t>6.6</w:t>
            </w:r>
            <w:r>
              <w:rPr>
                <w:rFonts w:eastAsiaTheme="minorEastAsia"/>
                <w:noProof/>
                <w:sz w:val="24"/>
                <w:szCs w:val="24"/>
                <w:lang w:eastAsia="en-GB"/>
              </w:rPr>
              <w:tab/>
            </w:r>
            <w:r w:rsidRPr="001E64E6">
              <w:rPr>
                <w:rStyle w:val="Hyperlink"/>
                <w:noProof/>
              </w:rPr>
              <w:t>Use of penalty notices</w:t>
            </w:r>
            <w:r>
              <w:rPr>
                <w:noProof/>
                <w:webHidden/>
              </w:rPr>
              <w:tab/>
            </w:r>
            <w:r>
              <w:rPr>
                <w:noProof/>
                <w:webHidden/>
              </w:rPr>
              <w:fldChar w:fldCharType="begin"/>
            </w:r>
            <w:r>
              <w:rPr>
                <w:noProof/>
                <w:webHidden/>
              </w:rPr>
              <w:instrText xml:space="preserve"> PAGEREF _Toc158130329 \h </w:instrText>
            </w:r>
            <w:r>
              <w:rPr>
                <w:noProof/>
                <w:webHidden/>
              </w:rPr>
            </w:r>
            <w:r>
              <w:rPr>
                <w:noProof/>
                <w:webHidden/>
              </w:rPr>
              <w:fldChar w:fldCharType="separate"/>
            </w:r>
            <w:r>
              <w:rPr>
                <w:noProof/>
                <w:webHidden/>
              </w:rPr>
              <w:t>13</w:t>
            </w:r>
            <w:r>
              <w:rPr>
                <w:noProof/>
                <w:webHidden/>
              </w:rPr>
              <w:fldChar w:fldCharType="end"/>
            </w:r>
          </w:hyperlink>
        </w:p>
        <w:p w14:paraId="070D937E" w14:textId="0F0BEC7D" w:rsidR="006E5B31" w:rsidRDefault="006E5B31">
          <w:pPr>
            <w:pStyle w:val="TOC2"/>
            <w:tabs>
              <w:tab w:val="left" w:pos="880"/>
              <w:tab w:val="right" w:leader="dot" w:pos="9571"/>
            </w:tabs>
            <w:rPr>
              <w:rFonts w:eastAsiaTheme="minorEastAsia"/>
              <w:noProof/>
              <w:sz w:val="24"/>
              <w:szCs w:val="24"/>
              <w:lang w:eastAsia="en-GB"/>
            </w:rPr>
          </w:pPr>
          <w:hyperlink w:anchor="_Toc158130330" w:history="1">
            <w:r w:rsidRPr="001E64E6">
              <w:rPr>
                <w:rStyle w:val="Hyperlink"/>
                <w:noProof/>
              </w:rPr>
              <w:t>6.7</w:t>
            </w:r>
            <w:r>
              <w:rPr>
                <w:rFonts w:eastAsiaTheme="minorEastAsia"/>
                <w:noProof/>
                <w:sz w:val="24"/>
                <w:szCs w:val="24"/>
                <w:lang w:eastAsia="en-GB"/>
              </w:rPr>
              <w:tab/>
            </w:r>
            <w:r w:rsidRPr="001E64E6">
              <w:rPr>
                <w:rStyle w:val="Hyperlink"/>
                <w:noProof/>
              </w:rPr>
              <w:t>Alternative provision and use of directions</w:t>
            </w:r>
            <w:r>
              <w:rPr>
                <w:noProof/>
                <w:webHidden/>
              </w:rPr>
              <w:tab/>
            </w:r>
            <w:r>
              <w:rPr>
                <w:noProof/>
                <w:webHidden/>
              </w:rPr>
              <w:fldChar w:fldCharType="begin"/>
            </w:r>
            <w:r>
              <w:rPr>
                <w:noProof/>
                <w:webHidden/>
              </w:rPr>
              <w:instrText xml:space="preserve"> PAGEREF _Toc158130330 \h </w:instrText>
            </w:r>
            <w:r>
              <w:rPr>
                <w:noProof/>
                <w:webHidden/>
              </w:rPr>
            </w:r>
            <w:r>
              <w:rPr>
                <w:noProof/>
                <w:webHidden/>
              </w:rPr>
              <w:fldChar w:fldCharType="separate"/>
            </w:r>
            <w:r>
              <w:rPr>
                <w:noProof/>
                <w:webHidden/>
              </w:rPr>
              <w:t>14</w:t>
            </w:r>
            <w:r>
              <w:rPr>
                <w:noProof/>
                <w:webHidden/>
              </w:rPr>
              <w:fldChar w:fldCharType="end"/>
            </w:r>
          </w:hyperlink>
        </w:p>
        <w:p w14:paraId="2EE00983" w14:textId="260D7C4C" w:rsidR="006E5B31" w:rsidRDefault="006E5B31">
          <w:pPr>
            <w:pStyle w:val="TOC1"/>
            <w:tabs>
              <w:tab w:val="left" w:pos="440"/>
              <w:tab w:val="right" w:leader="dot" w:pos="9571"/>
            </w:tabs>
            <w:rPr>
              <w:rFonts w:eastAsiaTheme="minorEastAsia"/>
              <w:noProof/>
              <w:sz w:val="24"/>
              <w:szCs w:val="24"/>
              <w:lang w:eastAsia="en-GB"/>
            </w:rPr>
          </w:pPr>
          <w:hyperlink w:anchor="_Toc158130331" w:history="1">
            <w:r w:rsidRPr="001E64E6">
              <w:rPr>
                <w:rStyle w:val="Hyperlink"/>
                <w:noProof/>
              </w:rPr>
              <w:t>7</w:t>
            </w:r>
            <w:r>
              <w:rPr>
                <w:rFonts w:eastAsiaTheme="minorEastAsia"/>
                <w:noProof/>
                <w:sz w:val="24"/>
                <w:szCs w:val="24"/>
                <w:lang w:eastAsia="en-GB"/>
              </w:rPr>
              <w:tab/>
            </w:r>
            <w:r w:rsidRPr="001E64E6">
              <w:rPr>
                <w:rStyle w:val="Hyperlink"/>
                <w:noProof/>
              </w:rPr>
              <w:t>Notifications school must submit to the local authority</w:t>
            </w:r>
            <w:r>
              <w:rPr>
                <w:noProof/>
                <w:webHidden/>
              </w:rPr>
              <w:tab/>
            </w:r>
            <w:r>
              <w:rPr>
                <w:noProof/>
                <w:webHidden/>
              </w:rPr>
              <w:fldChar w:fldCharType="begin"/>
            </w:r>
            <w:r>
              <w:rPr>
                <w:noProof/>
                <w:webHidden/>
              </w:rPr>
              <w:instrText xml:space="preserve"> PAGEREF _Toc158130331 \h </w:instrText>
            </w:r>
            <w:r>
              <w:rPr>
                <w:noProof/>
                <w:webHidden/>
              </w:rPr>
            </w:r>
            <w:r>
              <w:rPr>
                <w:noProof/>
                <w:webHidden/>
              </w:rPr>
              <w:fldChar w:fldCharType="separate"/>
            </w:r>
            <w:r>
              <w:rPr>
                <w:noProof/>
                <w:webHidden/>
              </w:rPr>
              <w:t>14</w:t>
            </w:r>
            <w:r>
              <w:rPr>
                <w:noProof/>
                <w:webHidden/>
              </w:rPr>
              <w:fldChar w:fldCharType="end"/>
            </w:r>
          </w:hyperlink>
        </w:p>
        <w:p w14:paraId="63D9BE08" w14:textId="5F3C9720" w:rsidR="006E5B31" w:rsidRDefault="006E5B31">
          <w:pPr>
            <w:pStyle w:val="TOC2"/>
            <w:tabs>
              <w:tab w:val="left" w:pos="880"/>
              <w:tab w:val="right" w:leader="dot" w:pos="9571"/>
            </w:tabs>
            <w:rPr>
              <w:rFonts w:eastAsiaTheme="minorEastAsia"/>
              <w:noProof/>
              <w:sz w:val="24"/>
              <w:szCs w:val="24"/>
              <w:lang w:eastAsia="en-GB"/>
            </w:rPr>
          </w:pPr>
          <w:hyperlink w:anchor="_Toc158130332" w:history="1">
            <w:r w:rsidRPr="001E64E6">
              <w:rPr>
                <w:rStyle w:val="Hyperlink"/>
                <w:noProof/>
              </w:rPr>
              <w:t>7.1</w:t>
            </w:r>
            <w:r>
              <w:rPr>
                <w:rFonts w:eastAsiaTheme="minorEastAsia"/>
                <w:noProof/>
                <w:sz w:val="24"/>
                <w:szCs w:val="24"/>
                <w:lang w:eastAsia="en-GB"/>
              </w:rPr>
              <w:tab/>
            </w:r>
            <w:r w:rsidRPr="001E64E6">
              <w:rPr>
                <w:rStyle w:val="Hyperlink"/>
                <w:noProof/>
              </w:rPr>
              <w:t>Admissions</w:t>
            </w:r>
            <w:r>
              <w:rPr>
                <w:noProof/>
                <w:webHidden/>
              </w:rPr>
              <w:tab/>
            </w:r>
            <w:r>
              <w:rPr>
                <w:noProof/>
                <w:webHidden/>
              </w:rPr>
              <w:fldChar w:fldCharType="begin"/>
            </w:r>
            <w:r>
              <w:rPr>
                <w:noProof/>
                <w:webHidden/>
              </w:rPr>
              <w:instrText xml:space="preserve"> PAGEREF _Toc158130332 \h </w:instrText>
            </w:r>
            <w:r>
              <w:rPr>
                <w:noProof/>
                <w:webHidden/>
              </w:rPr>
            </w:r>
            <w:r>
              <w:rPr>
                <w:noProof/>
                <w:webHidden/>
              </w:rPr>
              <w:fldChar w:fldCharType="separate"/>
            </w:r>
            <w:r>
              <w:rPr>
                <w:noProof/>
                <w:webHidden/>
              </w:rPr>
              <w:t>14</w:t>
            </w:r>
            <w:r>
              <w:rPr>
                <w:noProof/>
                <w:webHidden/>
              </w:rPr>
              <w:fldChar w:fldCharType="end"/>
            </w:r>
          </w:hyperlink>
        </w:p>
        <w:p w14:paraId="335C11C6" w14:textId="67B9878D" w:rsidR="006E5B31" w:rsidRDefault="006E5B31">
          <w:pPr>
            <w:pStyle w:val="TOC2"/>
            <w:tabs>
              <w:tab w:val="left" w:pos="880"/>
              <w:tab w:val="right" w:leader="dot" w:pos="9571"/>
            </w:tabs>
            <w:rPr>
              <w:rFonts w:eastAsiaTheme="minorEastAsia"/>
              <w:noProof/>
              <w:sz w:val="24"/>
              <w:szCs w:val="24"/>
              <w:lang w:eastAsia="en-GB"/>
            </w:rPr>
          </w:pPr>
          <w:hyperlink w:anchor="_Toc158130333" w:history="1">
            <w:r w:rsidRPr="001E64E6">
              <w:rPr>
                <w:rStyle w:val="Hyperlink"/>
                <w:noProof/>
              </w:rPr>
              <w:t>7.2</w:t>
            </w:r>
            <w:r>
              <w:rPr>
                <w:rFonts w:eastAsiaTheme="minorEastAsia"/>
                <w:noProof/>
                <w:sz w:val="24"/>
                <w:szCs w:val="24"/>
                <w:lang w:eastAsia="en-GB"/>
              </w:rPr>
              <w:tab/>
            </w:r>
            <w:r w:rsidRPr="001E64E6">
              <w:rPr>
                <w:rStyle w:val="Hyperlink"/>
                <w:noProof/>
              </w:rPr>
              <w:t>Leavers</w:t>
            </w:r>
            <w:r>
              <w:rPr>
                <w:noProof/>
                <w:webHidden/>
              </w:rPr>
              <w:tab/>
            </w:r>
            <w:r>
              <w:rPr>
                <w:noProof/>
                <w:webHidden/>
              </w:rPr>
              <w:fldChar w:fldCharType="begin"/>
            </w:r>
            <w:r>
              <w:rPr>
                <w:noProof/>
                <w:webHidden/>
              </w:rPr>
              <w:instrText xml:space="preserve"> PAGEREF _Toc158130333 \h </w:instrText>
            </w:r>
            <w:r>
              <w:rPr>
                <w:noProof/>
                <w:webHidden/>
              </w:rPr>
            </w:r>
            <w:r>
              <w:rPr>
                <w:noProof/>
                <w:webHidden/>
              </w:rPr>
              <w:fldChar w:fldCharType="separate"/>
            </w:r>
            <w:r>
              <w:rPr>
                <w:noProof/>
                <w:webHidden/>
              </w:rPr>
              <w:t>14</w:t>
            </w:r>
            <w:r>
              <w:rPr>
                <w:noProof/>
                <w:webHidden/>
              </w:rPr>
              <w:fldChar w:fldCharType="end"/>
            </w:r>
          </w:hyperlink>
        </w:p>
        <w:p w14:paraId="6E229CBD" w14:textId="0551BD95" w:rsidR="006E5B31" w:rsidRDefault="006E5B31">
          <w:pPr>
            <w:pStyle w:val="TOC2"/>
            <w:tabs>
              <w:tab w:val="left" w:pos="880"/>
              <w:tab w:val="right" w:leader="dot" w:pos="9571"/>
            </w:tabs>
            <w:rPr>
              <w:rFonts w:eastAsiaTheme="minorEastAsia"/>
              <w:noProof/>
              <w:sz w:val="24"/>
              <w:szCs w:val="24"/>
              <w:lang w:eastAsia="en-GB"/>
            </w:rPr>
          </w:pPr>
          <w:hyperlink w:anchor="_Toc158130334" w:history="1">
            <w:r w:rsidRPr="001E64E6">
              <w:rPr>
                <w:rStyle w:val="Hyperlink"/>
                <w:noProof/>
              </w:rPr>
              <w:t>7.3</w:t>
            </w:r>
            <w:r>
              <w:rPr>
                <w:rFonts w:eastAsiaTheme="minorEastAsia"/>
                <w:noProof/>
                <w:sz w:val="24"/>
                <w:szCs w:val="24"/>
                <w:lang w:eastAsia="en-GB"/>
              </w:rPr>
              <w:tab/>
            </w:r>
            <w:r w:rsidRPr="001E64E6">
              <w:rPr>
                <w:rStyle w:val="Hyperlink"/>
                <w:noProof/>
              </w:rPr>
              <w:t>Pupils who fail to attend</w:t>
            </w:r>
            <w:r>
              <w:rPr>
                <w:noProof/>
                <w:webHidden/>
              </w:rPr>
              <w:tab/>
            </w:r>
            <w:r>
              <w:rPr>
                <w:noProof/>
                <w:webHidden/>
              </w:rPr>
              <w:fldChar w:fldCharType="begin"/>
            </w:r>
            <w:r>
              <w:rPr>
                <w:noProof/>
                <w:webHidden/>
              </w:rPr>
              <w:instrText xml:space="preserve"> PAGEREF _Toc158130334 \h </w:instrText>
            </w:r>
            <w:r>
              <w:rPr>
                <w:noProof/>
                <w:webHidden/>
              </w:rPr>
            </w:r>
            <w:r>
              <w:rPr>
                <w:noProof/>
                <w:webHidden/>
              </w:rPr>
              <w:fldChar w:fldCharType="separate"/>
            </w:r>
            <w:r>
              <w:rPr>
                <w:noProof/>
                <w:webHidden/>
              </w:rPr>
              <w:t>14</w:t>
            </w:r>
            <w:r>
              <w:rPr>
                <w:noProof/>
                <w:webHidden/>
              </w:rPr>
              <w:fldChar w:fldCharType="end"/>
            </w:r>
          </w:hyperlink>
        </w:p>
        <w:p w14:paraId="40E3E743" w14:textId="1D067F28" w:rsidR="006E5B31" w:rsidRDefault="006E5B31">
          <w:pPr>
            <w:pStyle w:val="TOC2"/>
            <w:tabs>
              <w:tab w:val="left" w:pos="880"/>
              <w:tab w:val="right" w:leader="dot" w:pos="9571"/>
            </w:tabs>
            <w:rPr>
              <w:rFonts w:eastAsiaTheme="minorEastAsia"/>
              <w:noProof/>
              <w:sz w:val="24"/>
              <w:szCs w:val="24"/>
              <w:lang w:eastAsia="en-GB"/>
            </w:rPr>
          </w:pPr>
          <w:hyperlink w:anchor="_Toc158130335" w:history="1">
            <w:r w:rsidRPr="001E64E6">
              <w:rPr>
                <w:rStyle w:val="Hyperlink"/>
                <w:noProof/>
              </w:rPr>
              <w:t>7.4</w:t>
            </w:r>
            <w:r>
              <w:rPr>
                <w:rFonts w:eastAsiaTheme="minorEastAsia"/>
                <w:noProof/>
                <w:sz w:val="24"/>
                <w:szCs w:val="24"/>
                <w:lang w:eastAsia="en-GB"/>
              </w:rPr>
              <w:tab/>
            </w:r>
            <w:r w:rsidRPr="001E64E6">
              <w:rPr>
                <w:rStyle w:val="Hyperlink"/>
                <w:noProof/>
              </w:rPr>
              <w:t>Children missing education (CME)</w:t>
            </w:r>
            <w:r>
              <w:rPr>
                <w:noProof/>
                <w:webHidden/>
              </w:rPr>
              <w:tab/>
            </w:r>
            <w:r>
              <w:rPr>
                <w:noProof/>
                <w:webHidden/>
              </w:rPr>
              <w:fldChar w:fldCharType="begin"/>
            </w:r>
            <w:r>
              <w:rPr>
                <w:noProof/>
                <w:webHidden/>
              </w:rPr>
              <w:instrText xml:space="preserve"> PAGEREF _Toc158130335 \h </w:instrText>
            </w:r>
            <w:r>
              <w:rPr>
                <w:noProof/>
                <w:webHidden/>
              </w:rPr>
            </w:r>
            <w:r>
              <w:rPr>
                <w:noProof/>
                <w:webHidden/>
              </w:rPr>
              <w:fldChar w:fldCharType="separate"/>
            </w:r>
            <w:r>
              <w:rPr>
                <w:noProof/>
                <w:webHidden/>
              </w:rPr>
              <w:t>15</w:t>
            </w:r>
            <w:r>
              <w:rPr>
                <w:noProof/>
                <w:webHidden/>
              </w:rPr>
              <w:fldChar w:fldCharType="end"/>
            </w:r>
          </w:hyperlink>
        </w:p>
        <w:p w14:paraId="022BBEB3" w14:textId="2307684C" w:rsidR="006E5B31" w:rsidRDefault="006E5B31">
          <w:pPr>
            <w:pStyle w:val="TOC1"/>
            <w:tabs>
              <w:tab w:val="left" w:pos="440"/>
              <w:tab w:val="right" w:leader="dot" w:pos="9571"/>
            </w:tabs>
            <w:rPr>
              <w:rFonts w:eastAsiaTheme="minorEastAsia"/>
              <w:noProof/>
              <w:sz w:val="24"/>
              <w:szCs w:val="24"/>
              <w:lang w:eastAsia="en-GB"/>
            </w:rPr>
          </w:pPr>
          <w:hyperlink w:anchor="_Toc158130336" w:history="1">
            <w:r w:rsidRPr="001E64E6">
              <w:rPr>
                <w:rStyle w:val="Hyperlink"/>
                <w:noProof/>
              </w:rPr>
              <w:t>8</w:t>
            </w:r>
            <w:r>
              <w:rPr>
                <w:rFonts w:eastAsiaTheme="minorEastAsia"/>
                <w:noProof/>
                <w:sz w:val="24"/>
                <w:szCs w:val="24"/>
                <w:lang w:eastAsia="en-GB"/>
              </w:rPr>
              <w:tab/>
            </w:r>
            <w:r w:rsidRPr="001E64E6">
              <w:rPr>
                <w:rStyle w:val="Hyperlink"/>
                <w:noProof/>
              </w:rPr>
              <w:t>Appendix: School attendance and the law</w:t>
            </w:r>
            <w:r>
              <w:rPr>
                <w:noProof/>
                <w:webHidden/>
              </w:rPr>
              <w:tab/>
            </w:r>
            <w:r>
              <w:rPr>
                <w:noProof/>
                <w:webHidden/>
              </w:rPr>
              <w:fldChar w:fldCharType="begin"/>
            </w:r>
            <w:r>
              <w:rPr>
                <w:noProof/>
                <w:webHidden/>
              </w:rPr>
              <w:instrText xml:space="preserve"> PAGEREF _Toc158130336 \h </w:instrText>
            </w:r>
            <w:r>
              <w:rPr>
                <w:noProof/>
                <w:webHidden/>
              </w:rPr>
            </w:r>
            <w:r>
              <w:rPr>
                <w:noProof/>
                <w:webHidden/>
              </w:rPr>
              <w:fldChar w:fldCharType="separate"/>
            </w:r>
            <w:r>
              <w:rPr>
                <w:noProof/>
                <w:webHidden/>
              </w:rPr>
              <w:t>16</w:t>
            </w:r>
            <w:r>
              <w:rPr>
                <w:noProof/>
                <w:webHidden/>
              </w:rPr>
              <w:fldChar w:fldCharType="end"/>
            </w:r>
          </w:hyperlink>
        </w:p>
        <w:p w14:paraId="633F85D5" w14:textId="4B72BC6A" w:rsidR="006E5B31" w:rsidRDefault="006E5B31">
          <w:pPr>
            <w:pStyle w:val="TOC2"/>
            <w:tabs>
              <w:tab w:val="left" w:pos="880"/>
              <w:tab w:val="right" w:leader="dot" w:pos="9571"/>
            </w:tabs>
            <w:rPr>
              <w:rFonts w:eastAsiaTheme="minorEastAsia"/>
              <w:noProof/>
              <w:sz w:val="24"/>
              <w:szCs w:val="24"/>
              <w:lang w:eastAsia="en-GB"/>
            </w:rPr>
          </w:pPr>
          <w:hyperlink w:anchor="_Toc158130337" w:history="1">
            <w:r w:rsidRPr="001E64E6">
              <w:rPr>
                <w:rStyle w:val="Hyperlink"/>
                <w:noProof/>
              </w:rPr>
              <w:t>8.1</w:t>
            </w:r>
            <w:r>
              <w:rPr>
                <w:rFonts w:eastAsiaTheme="minorEastAsia"/>
                <w:noProof/>
                <w:sz w:val="24"/>
                <w:szCs w:val="24"/>
                <w:lang w:eastAsia="en-GB"/>
              </w:rPr>
              <w:tab/>
            </w:r>
            <w:r w:rsidRPr="001E64E6">
              <w:rPr>
                <w:rStyle w:val="Hyperlink"/>
                <w:noProof/>
              </w:rPr>
              <w:t>Parents and carers</w:t>
            </w:r>
            <w:r>
              <w:rPr>
                <w:noProof/>
                <w:webHidden/>
              </w:rPr>
              <w:tab/>
            </w:r>
            <w:r>
              <w:rPr>
                <w:noProof/>
                <w:webHidden/>
              </w:rPr>
              <w:fldChar w:fldCharType="begin"/>
            </w:r>
            <w:r>
              <w:rPr>
                <w:noProof/>
                <w:webHidden/>
              </w:rPr>
              <w:instrText xml:space="preserve"> PAGEREF _Toc158130337 \h </w:instrText>
            </w:r>
            <w:r>
              <w:rPr>
                <w:noProof/>
                <w:webHidden/>
              </w:rPr>
            </w:r>
            <w:r>
              <w:rPr>
                <w:noProof/>
                <w:webHidden/>
              </w:rPr>
              <w:fldChar w:fldCharType="separate"/>
            </w:r>
            <w:r>
              <w:rPr>
                <w:noProof/>
                <w:webHidden/>
              </w:rPr>
              <w:t>16</w:t>
            </w:r>
            <w:r>
              <w:rPr>
                <w:noProof/>
                <w:webHidden/>
              </w:rPr>
              <w:fldChar w:fldCharType="end"/>
            </w:r>
          </w:hyperlink>
        </w:p>
        <w:p w14:paraId="16FE2E0D" w14:textId="7F073062" w:rsidR="006E5B31" w:rsidRDefault="006E5B31">
          <w:pPr>
            <w:pStyle w:val="TOC2"/>
            <w:tabs>
              <w:tab w:val="left" w:pos="880"/>
              <w:tab w:val="right" w:leader="dot" w:pos="9571"/>
            </w:tabs>
            <w:rPr>
              <w:rFonts w:eastAsiaTheme="minorEastAsia"/>
              <w:noProof/>
              <w:sz w:val="24"/>
              <w:szCs w:val="24"/>
              <w:lang w:eastAsia="en-GB"/>
            </w:rPr>
          </w:pPr>
          <w:hyperlink w:anchor="_Toc158130338" w:history="1">
            <w:r w:rsidRPr="001E64E6">
              <w:rPr>
                <w:rStyle w:val="Hyperlink"/>
                <w:noProof/>
              </w:rPr>
              <w:t>8.2</w:t>
            </w:r>
            <w:r>
              <w:rPr>
                <w:rFonts w:eastAsiaTheme="minorEastAsia"/>
                <w:noProof/>
                <w:sz w:val="24"/>
                <w:szCs w:val="24"/>
                <w:lang w:eastAsia="en-GB"/>
              </w:rPr>
              <w:tab/>
            </w:r>
            <w:r w:rsidRPr="001E64E6">
              <w:rPr>
                <w:rStyle w:val="Hyperlink"/>
                <w:noProof/>
              </w:rPr>
              <w:t>Schools</w:t>
            </w:r>
            <w:r>
              <w:rPr>
                <w:noProof/>
                <w:webHidden/>
              </w:rPr>
              <w:tab/>
            </w:r>
            <w:r>
              <w:rPr>
                <w:noProof/>
                <w:webHidden/>
              </w:rPr>
              <w:fldChar w:fldCharType="begin"/>
            </w:r>
            <w:r>
              <w:rPr>
                <w:noProof/>
                <w:webHidden/>
              </w:rPr>
              <w:instrText xml:space="preserve"> PAGEREF _Toc158130338 \h </w:instrText>
            </w:r>
            <w:r>
              <w:rPr>
                <w:noProof/>
                <w:webHidden/>
              </w:rPr>
            </w:r>
            <w:r>
              <w:rPr>
                <w:noProof/>
                <w:webHidden/>
              </w:rPr>
              <w:fldChar w:fldCharType="separate"/>
            </w:r>
            <w:r>
              <w:rPr>
                <w:noProof/>
                <w:webHidden/>
              </w:rPr>
              <w:t>17</w:t>
            </w:r>
            <w:r>
              <w:rPr>
                <w:noProof/>
                <w:webHidden/>
              </w:rPr>
              <w:fldChar w:fldCharType="end"/>
            </w:r>
          </w:hyperlink>
        </w:p>
        <w:p w14:paraId="4812838F" w14:textId="303961E5" w:rsidR="00DD59E8" w:rsidRDefault="00DD59E8">
          <w:r>
            <w:rPr>
              <w:b/>
              <w:bCs/>
              <w:noProof/>
            </w:rPr>
            <w:fldChar w:fldCharType="end"/>
          </w:r>
        </w:p>
      </w:sdtContent>
    </w:sdt>
    <w:p w14:paraId="3C89544F" w14:textId="4CEE68B4" w:rsidR="00DD59E8" w:rsidRDefault="00DD59E8">
      <w:pPr>
        <w:rPr>
          <w:rFonts w:asciiTheme="majorHAnsi" w:eastAsiaTheme="majorEastAsia" w:hAnsiTheme="majorHAnsi" w:cstheme="majorBidi"/>
          <w:color w:val="873168"/>
          <w:sz w:val="32"/>
          <w:szCs w:val="32"/>
        </w:rPr>
      </w:pPr>
      <w:r>
        <w:rPr>
          <w:rFonts w:asciiTheme="majorHAnsi" w:eastAsiaTheme="majorEastAsia" w:hAnsiTheme="majorHAnsi" w:cstheme="majorBidi"/>
          <w:color w:val="873168"/>
          <w:sz w:val="32"/>
          <w:szCs w:val="32"/>
        </w:rPr>
        <w:br w:type="page"/>
      </w:r>
    </w:p>
    <w:p w14:paraId="35A4FA80" w14:textId="0C4920E0" w:rsidR="00D05062" w:rsidRPr="00DD59E8" w:rsidRDefault="00DD59E8" w:rsidP="00C245CB">
      <w:pPr>
        <w:pStyle w:val="Heading1"/>
      </w:pPr>
      <w:bookmarkStart w:id="0" w:name="_Toc158130296"/>
      <w:r w:rsidRPr="00DD59E8">
        <w:lastRenderedPageBreak/>
        <w:t>Policy Overview</w:t>
      </w:r>
      <w:bookmarkEnd w:id="0"/>
    </w:p>
    <w:p w14:paraId="49C0DC68" w14:textId="77777777" w:rsidR="00C245CB" w:rsidRDefault="00DD59E8" w:rsidP="00C245CB">
      <w:pPr>
        <w:pStyle w:val="Heading2"/>
      </w:pPr>
      <w:bookmarkStart w:id="1" w:name="_Toc158130297"/>
      <w:r w:rsidRPr="00DD59E8">
        <w:t xml:space="preserve">Policy </w:t>
      </w:r>
      <w:r w:rsidRPr="00C245CB">
        <w:t>Details</w:t>
      </w:r>
      <w:bookmarkEnd w:id="1"/>
      <w:r w:rsidR="00C245CB">
        <w:tab/>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6382"/>
      </w:tblGrid>
      <w:tr w:rsidR="00D91C90" w14:paraId="4C74328F" w14:textId="77777777" w:rsidTr="00D91C90">
        <w:trPr>
          <w:trHeight w:val="505"/>
        </w:trPr>
        <w:tc>
          <w:tcPr>
            <w:tcW w:w="3409" w:type="dxa"/>
          </w:tcPr>
          <w:p w14:paraId="414D503F" w14:textId="77777777" w:rsidR="00D91C90" w:rsidRDefault="00D91C90" w:rsidP="00BB1971">
            <w:pPr>
              <w:pStyle w:val="TableParagraph"/>
              <w:spacing w:line="248" w:lineRule="exact"/>
              <w:rPr>
                <w:b/>
              </w:rPr>
            </w:pPr>
            <w:r>
              <w:rPr>
                <w:b/>
              </w:rPr>
              <w:t>Policy</w:t>
            </w:r>
            <w:r>
              <w:rPr>
                <w:b/>
                <w:spacing w:val="-3"/>
              </w:rPr>
              <w:t xml:space="preserve"> </w:t>
            </w:r>
            <w:r>
              <w:rPr>
                <w:b/>
                <w:spacing w:val="-2"/>
              </w:rPr>
              <w:t>Title:</w:t>
            </w:r>
          </w:p>
        </w:tc>
        <w:sdt>
          <w:sdtPr>
            <w:alias w:val="Title"/>
            <w:tag w:val=""/>
            <w:id w:val="-10764314"/>
            <w:placeholder>
              <w:docPart w:val="7354B16BDE624A14A32D651FDADF74AC"/>
            </w:placeholder>
            <w:dataBinding w:prefixMappings="xmlns:ns0='http://purl.org/dc/elements/1.1/' xmlns:ns1='http://schemas.openxmlformats.org/package/2006/metadata/core-properties' " w:xpath="/ns1:coreProperties[1]/ns0:title[1]" w:storeItemID="{6C3C8BC8-F283-45AE-878A-BAB7291924A1}"/>
            <w:text/>
          </w:sdtPr>
          <w:sdtEndPr/>
          <w:sdtContent>
            <w:tc>
              <w:tcPr>
                <w:tcW w:w="6382" w:type="dxa"/>
              </w:tcPr>
              <w:p w14:paraId="4E0C6464" w14:textId="5685FFB6" w:rsidR="00D91C90" w:rsidRDefault="008A49A2" w:rsidP="00BB1971">
                <w:pPr>
                  <w:pStyle w:val="TableParagraph"/>
                  <w:spacing w:line="250" w:lineRule="exact"/>
                  <w:ind w:left="110"/>
                </w:pPr>
                <w:r>
                  <w:t>Attendance Policy</w:t>
                </w:r>
              </w:p>
            </w:tc>
          </w:sdtContent>
        </w:sdt>
      </w:tr>
      <w:tr w:rsidR="00D91C90" w14:paraId="4C37BD26" w14:textId="77777777" w:rsidTr="00D91C90">
        <w:trPr>
          <w:trHeight w:val="505"/>
        </w:trPr>
        <w:tc>
          <w:tcPr>
            <w:tcW w:w="3409" w:type="dxa"/>
          </w:tcPr>
          <w:p w14:paraId="20C476D0" w14:textId="77777777" w:rsidR="00D91C90" w:rsidRDefault="00D91C90" w:rsidP="00BB1971">
            <w:pPr>
              <w:pStyle w:val="TableParagraph"/>
              <w:spacing w:line="248" w:lineRule="exact"/>
              <w:rPr>
                <w:b/>
              </w:rPr>
            </w:pPr>
            <w:r>
              <w:rPr>
                <w:b/>
              </w:rPr>
              <w:t xml:space="preserve">Target </w:t>
            </w:r>
            <w:r>
              <w:rPr>
                <w:b/>
                <w:spacing w:val="-2"/>
              </w:rPr>
              <w:t>Audience:</w:t>
            </w:r>
          </w:p>
        </w:tc>
        <w:tc>
          <w:tcPr>
            <w:tcW w:w="6382" w:type="dxa"/>
          </w:tcPr>
          <w:p w14:paraId="2C0EBB64" w14:textId="23269F31" w:rsidR="00D91C90" w:rsidRDefault="007346B3" w:rsidP="00BB1971">
            <w:pPr>
              <w:pStyle w:val="TableParagraph"/>
              <w:spacing w:line="250" w:lineRule="exact"/>
              <w:ind w:left="110"/>
            </w:pPr>
            <w:r>
              <w:t>Teachers/Headteachers</w:t>
            </w:r>
            <w:r w:rsidR="00B84F82">
              <w:t>/pupils/parents and carers</w:t>
            </w:r>
          </w:p>
        </w:tc>
      </w:tr>
      <w:tr w:rsidR="00D91C90" w14:paraId="0AD927BF" w14:textId="77777777" w:rsidTr="00D91C90">
        <w:trPr>
          <w:trHeight w:val="506"/>
        </w:trPr>
        <w:tc>
          <w:tcPr>
            <w:tcW w:w="3409" w:type="dxa"/>
          </w:tcPr>
          <w:p w14:paraId="1160422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Date:</w:t>
            </w:r>
          </w:p>
        </w:tc>
        <w:tc>
          <w:tcPr>
            <w:tcW w:w="6382" w:type="dxa"/>
          </w:tcPr>
          <w:p w14:paraId="34D5D856" w14:textId="0A8AFFFF" w:rsidR="00D91C90" w:rsidRDefault="002813E6" w:rsidP="00BB1971">
            <w:pPr>
              <w:pStyle w:val="TableParagraph"/>
              <w:spacing w:line="250" w:lineRule="exact"/>
              <w:ind w:left="110"/>
            </w:pPr>
            <w:r>
              <w:t>On</w:t>
            </w:r>
            <w:r>
              <w:rPr>
                <w:spacing w:val="-3"/>
              </w:rPr>
              <w:t xml:space="preserve"> </w:t>
            </w:r>
            <w:r>
              <w:t>or</w:t>
            </w:r>
            <w:r>
              <w:rPr>
                <w:spacing w:val="-2"/>
              </w:rPr>
              <w:t xml:space="preserve"> </w:t>
            </w:r>
            <w:r>
              <w:t>before</w:t>
            </w:r>
            <w:r>
              <w:rPr>
                <w:spacing w:val="-4"/>
              </w:rPr>
              <w:t xml:space="preserve"> </w:t>
            </w:r>
            <w:r>
              <w:t>30</w:t>
            </w:r>
            <w:r>
              <w:rPr>
                <w:spacing w:val="-5"/>
              </w:rPr>
              <w:t xml:space="preserve"> </w:t>
            </w:r>
            <w:r>
              <w:t>July</w:t>
            </w:r>
            <w:r>
              <w:rPr>
                <w:spacing w:val="-2"/>
              </w:rPr>
              <w:t xml:space="preserve"> </w:t>
            </w:r>
            <w:r>
              <w:rPr>
                <w:spacing w:val="-4"/>
              </w:rPr>
              <w:t>2024</w:t>
            </w:r>
          </w:p>
        </w:tc>
      </w:tr>
      <w:tr w:rsidR="00D91C90" w14:paraId="2F22E8EB" w14:textId="77777777" w:rsidTr="00D91C90">
        <w:trPr>
          <w:trHeight w:val="505"/>
        </w:trPr>
        <w:tc>
          <w:tcPr>
            <w:tcW w:w="3409" w:type="dxa"/>
          </w:tcPr>
          <w:p w14:paraId="47D68F5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Lead:</w:t>
            </w:r>
          </w:p>
        </w:tc>
        <w:tc>
          <w:tcPr>
            <w:tcW w:w="6382" w:type="dxa"/>
          </w:tcPr>
          <w:p w14:paraId="0D451AD4" w14:textId="705765B1" w:rsidR="00D91C90" w:rsidRDefault="00B84F82" w:rsidP="00BB1971">
            <w:pPr>
              <w:pStyle w:val="TableParagraph"/>
              <w:spacing w:line="250" w:lineRule="exact"/>
              <w:ind w:left="110"/>
            </w:pPr>
            <w:r>
              <w:t xml:space="preserve">Gary Harrison </w:t>
            </w:r>
          </w:p>
        </w:tc>
      </w:tr>
      <w:tr w:rsidR="00D91C90" w14:paraId="7BBCC6E3" w14:textId="77777777" w:rsidTr="00D91C90">
        <w:trPr>
          <w:trHeight w:val="506"/>
        </w:trPr>
        <w:tc>
          <w:tcPr>
            <w:tcW w:w="3409" w:type="dxa"/>
          </w:tcPr>
          <w:p w14:paraId="694E5829" w14:textId="77777777" w:rsidR="00D91C90" w:rsidRDefault="00D91C90" w:rsidP="00BB1971">
            <w:pPr>
              <w:pStyle w:val="TableParagraph"/>
              <w:spacing w:line="248" w:lineRule="exact"/>
              <w:rPr>
                <w:b/>
              </w:rPr>
            </w:pPr>
            <w:r>
              <w:rPr>
                <w:b/>
              </w:rPr>
              <w:t>Personnel</w:t>
            </w:r>
            <w:r>
              <w:rPr>
                <w:b/>
                <w:spacing w:val="-5"/>
              </w:rPr>
              <w:t xml:space="preserve"> </w:t>
            </w:r>
            <w:r>
              <w:rPr>
                <w:b/>
              </w:rPr>
              <w:t>Involved</w:t>
            </w:r>
            <w:r>
              <w:rPr>
                <w:b/>
                <w:spacing w:val="-4"/>
              </w:rPr>
              <w:t xml:space="preserve"> </w:t>
            </w:r>
            <w:r>
              <w:rPr>
                <w:b/>
              </w:rPr>
              <w:t>in</w:t>
            </w:r>
            <w:r>
              <w:rPr>
                <w:b/>
                <w:spacing w:val="-3"/>
              </w:rPr>
              <w:t xml:space="preserve"> </w:t>
            </w:r>
            <w:r>
              <w:rPr>
                <w:b/>
                <w:spacing w:val="-5"/>
              </w:rPr>
              <w:t>the</w:t>
            </w:r>
          </w:p>
          <w:p w14:paraId="7D990019" w14:textId="77777777" w:rsidR="00D91C90" w:rsidRDefault="00D91C90" w:rsidP="00BB1971">
            <w:pPr>
              <w:pStyle w:val="TableParagraph"/>
              <w:spacing w:before="1" w:line="237" w:lineRule="exact"/>
              <w:rPr>
                <w:b/>
              </w:rPr>
            </w:pPr>
            <w:r>
              <w:rPr>
                <w:b/>
              </w:rPr>
              <w:t>Review</w:t>
            </w:r>
            <w:r>
              <w:rPr>
                <w:b/>
                <w:spacing w:val="-1"/>
              </w:rPr>
              <w:t xml:space="preserve"> </w:t>
            </w:r>
            <w:r>
              <w:rPr>
                <w:b/>
              </w:rPr>
              <w:t>of</w:t>
            </w:r>
            <w:r>
              <w:rPr>
                <w:b/>
                <w:spacing w:val="-5"/>
              </w:rPr>
              <w:t xml:space="preserve"> </w:t>
            </w:r>
            <w:r>
              <w:rPr>
                <w:b/>
              </w:rPr>
              <w:t>this</w:t>
            </w:r>
            <w:r>
              <w:rPr>
                <w:b/>
                <w:spacing w:val="-3"/>
              </w:rPr>
              <w:t xml:space="preserve"> </w:t>
            </w:r>
            <w:r>
              <w:rPr>
                <w:b/>
                <w:spacing w:val="-2"/>
              </w:rPr>
              <w:t>Policy:</w:t>
            </w:r>
          </w:p>
        </w:tc>
        <w:tc>
          <w:tcPr>
            <w:tcW w:w="6382" w:type="dxa"/>
          </w:tcPr>
          <w:p w14:paraId="71A5ABCD" w14:textId="7B55F519" w:rsidR="00D91C90" w:rsidRDefault="00D91C90" w:rsidP="00BB1971">
            <w:pPr>
              <w:pStyle w:val="TableParagraph"/>
              <w:spacing w:line="250" w:lineRule="exact"/>
              <w:ind w:left="110"/>
            </w:pPr>
            <w:r>
              <w:t>Headteacher,</w:t>
            </w:r>
            <w:r>
              <w:rPr>
                <w:spacing w:val="-9"/>
              </w:rPr>
              <w:t xml:space="preserve"> </w:t>
            </w:r>
            <w:r>
              <w:t>Deputy Headteacher,</w:t>
            </w:r>
            <w:r>
              <w:rPr>
                <w:spacing w:val="-11"/>
              </w:rPr>
              <w:t xml:space="preserve"> </w:t>
            </w:r>
            <w:r>
              <w:t>Senior</w:t>
            </w:r>
            <w:r>
              <w:rPr>
                <w:spacing w:val="-9"/>
              </w:rPr>
              <w:t xml:space="preserve"> </w:t>
            </w:r>
            <w:r>
              <w:t>Leadership</w:t>
            </w:r>
            <w:r>
              <w:rPr>
                <w:spacing w:val="-11"/>
              </w:rPr>
              <w:t xml:space="preserve"> </w:t>
            </w:r>
            <w:r>
              <w:rPr>
                <w:spacing w:val="-4"/>
              </w:rPr>
              <w:t>Team</w:t>
            </w:r>
          </w:p>
        </w:tc>
      </w:tr>
      <w:tr w:rsidR="00D91C90" w14:paraId="683FF5E2" w14:textId="77777777" w:rsidTr="00D91C90">
        <w:trPr>
          <w:trHeight w:val="506"/>
        </w:trPr>
        <w:tc>
          <w:tcPr>
            <w:tcW w:w="3409" w:type="dxa"/>
          </w:tcPr>
          <w:p w14:paraId="493D4560"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7"/>
              </w:rPr>
              <w:t xml:space="preserve"> </w:t>
            </w:r>
            <w:r>
              <w:rPr>
                <w:b/>
              </w:rPr>
              <w:t>was</w:t>
            </w:r>
            <w:r>
              <w:rPr>
                <w:b/>
                <w:spacing w:val="-2"/>
              </w:rPr>
              <w:t xml:space="preserve"> </w:t>
            </w:r>
            <w:proofErr w:type="gramStart"/>
            <w:r>
              <w:rPr>
                <w:b/>
                <w:spacing w:val="-2"/>
              </w:rPr>
              <w:t>developed</w:t>
            </w:r>
            <w:proofErr w:type="gramEnd"/>
          </w:p>
          <w:p w14:paraId="4E9B48B1" w14:textId="77777777" w:rsidR="00D91C90" w:rsidRDefault="00D91C90" w:rsidP="00BB1971">
            <w:pPr>
              <w:pStyle w:val="TableParagraph"/>
              <w:spacing w:before="2" w:line="237" w:lineRule="exact"/>
              <w:rPr>
                <w:b/>
              </w:rPr>
            </w:pPr>
            <w:r>
              <w:rPr>
                <w:b/>
              </w:rPr>
              <w:t>through</w:t>
            </w:r>
            <w:r>
              <w:rPr>
                <w:b/>
                <w:spacing w:val="-8"/>
              </w:rPr>
              <w:t xml:space="preserve"> </w:t>
            </w:r>
            <w:r>
              <w:rPr>
                <w:b/>
              </w:rPr>
              <w:t>consultation</w:t>
            </w:r>
            <w:r>
              <w:rPr>
                <w:b/>
                <w:spacing w:val="-11"/>
              </w:rPr>
              <w:t xml:space="preserve"> </w:t>
            </w:r>
            <w:r>
              <w:rPr>
                <w:b/>
                <w:spacing w:val="-2"/>
              </w:rPr>
              <w:t>with:</w:t>
            </w:r>
          </w:p>
        </w:tc>
        <w:tc>
          <w:tcPr>
            <w:tcW w:w="6382" w:type="dxa"/>
          </w:tcPr>
          <w:p w14:paraId="36409FD1" w14:textId="77777777" w:rsidR="00D91C90" w:rsidRDefault="00D91C90" w:rsidP="00BB1971">
            <w:pPr>
              <w:pStyle w:val="TableParagraph"/>
              <w:spacing w:line="250" w:lineRule="exact"/>
              <w:ind w:left="110"/>
            </w:pPr>
            <w:r>
              <w:t>Senior</w:t>
            </w:r>
            <w:r>
              <w:rPr>
                <w:spacing w:val="-9"/>
              </w:rPr>
              <w:t xml:space="preserve"> </w:t>
            </w:r>
            <w:r>
              <w:t>Leadership</w:t>
            </w:r>
            <w:r>
              <w:rPr>
                <w:spacing w:val="-8"/>
              </w:rPr>
              <w:t xml:space="preserve"> </w:t>
            </w:r>
            <w:r>
              <w:rPr>
                <w:spacing w:val="-4"/>
              </w:rPr>
              <w:t>Team</w:t>
            </w:r>
          </w:p>
        </w:tc>
      </w:tr>
      <w:tr w:rsidR="00D91C90" w14:paraId="05C704C6" w14:textId="77777777" w:rsidTr="00D91C90">
        <w:trPr>
          <w:trHeight w:val="505"/>
        </w:trPr>
        <w:tc>
          <w:tcPr>
            <w:tcW w:w="3409" w:type="dxa"/>
          </w:tcPr>
          <w:p w14:paraId="78C8BA96"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8"/>
              </w:rPr>
              <w:t xml:space="preserve"> </w:t>
            </w:r>
            <w:r>
              <w:rPr>
                <w:b/>
              </w:rPr>
              <w:t>was</w:t>
            </w:r>
            <w:r>
              <w:rPr>
                <w:b/>
                <w:spacing w:val="-3"/>
              </w:rPr>
              <w:t xml:space="preserve"> </w:t>
            </w:r>
            <w:r>
              <w:rPr>
                <w:b/>
              </w:rPr>
              <w:t>presented</w:t>
            </w:r>
            <w:r>
              <w:rPr>
                <w:b/>
                <w:spacing w:val="-1"/>
              </w:rPr>
              <w:t xml:space="preserve"> </w:t>
            </w:r>
            <w:proofErr w:type="gramStart"/>
            <w:r>
              <w:rPr>
                <w:b/>
                <w:spacing w:val="-5"/>
              </w:rPr>
              <w:t>to</w:t>
            </w:r>
            <w:proofErr w:type="gramEnd"/>
          </w:p>
          <w:p w14:paraId="47AB0461" w14:textId="77777777" w:rsidR="00D91C90" w:rsidRDefault="00D91C90" w:rsidP="00BB1971">
            <w:pPr>
              <w:pStyle w:val="TableParagraph"/>
              <w:spacing w:before="1" w:line="237" w:lineRule="exact"/>
              <w:rPr>
                <w:b/>
              </w:rPr>
            </w:pPr>
            <w:r>
              <w:rPr>
                <w:b/>
              </w:rPr>
              <w:t>the</w:t>
            </w:r>
            <w:r>
              <w:rPr>
                <w:b/>
                <w:spacing w:val="-3"/>
              </w:rPr>
              <w:t xml:space="preserve"> </w:t>
            </w:r>
            <w:r>
              <w:rPr>
                <w:b/>
              </w:rPr>
              <w:t>Board</w:t>
            </w:r>
            <w:r>
              <w:rPr>
                <w:b/>
                <w:spacing w:val="-4"/>
              </w:rPr>
              <w:t xml:space="preserve"> </w:t>
            </w:r>
            <w:r>
              <w:rPr>
                <w:b/>
              </w:rPr>
              <w:t>of</w:t>
            </w:r>
            <w:r>
              <w:rPr>
                <w:b/>
                <w:spacing w:val="-4"/>
              </w:rPr>
              <w:t xml:space="preserve"> </w:t>
            </w:r>
            <w:r>
              <w:rPr>
                <w:b/>
              </w:rPr>
              <w:t>Governors</w:t>
            </w:r>
            <w:r>
              <w:rPr>
                <w:b/>
                <w:spacing w:val="-2"/>
              </w:rPr>
              <w:t xml:space="preserve"> </w:t>
            </w:r>
            <w:r>
              <w:rPr>
                <w:b/>
                <w:spacing w:val="-5"/>
              </w:rPr>
              <w:t>on:</w:t>
            </w:r>
          </w:p>
        </w:tc>
        <w:tc>
          <w:tcPr>
            <w:tcW w:w="6382" w:type="dxa"/>
          </w:tcPr>
          <w:p w14:paraId="06D3C8B2" w14:textId="5EFF1AF6" w:rsidR="00D91C90" w:rsidRDefault="004F1F0A" w:rsidP="00BB1971">
            <w:pPr>
              <w:pStyle w:val="TableParagraph"/>
              <w:spacing w:line="250" w:lineRule="exact"/>
              <w:ind w:left="110"/>
            </w:pPr>
            <w:r>
              <w:t xml:space="preserve">Autumn Term </w:t>
            </w:r>
            <w:r w:rsidR="00046117">
              <w:t>2023</w:t>
            </w:r>
          </w:p>
        </w:tc>
      </w:tr>
      <w:tr w:rsidR="00D91C90" w14:paraId="42AE6B2E" w14:textId="77777777" w:rsidTr="00D91C90">
        <w:trPr>
          <w:trHeight w:val="505"/>
        </w:trPr>
        <w:tc>
          <w:tcPr>
            <w:tcW w:w="3409" w:type="dxa"/>
          </w:tcPr>
          <w:p w14:paraId="3F0EC492" w14:textId="77777777" w:rsidR="00D91C90" w:rsidRDefault="00D91C90" w:rsidP="00BB1971">
            <w:pPr>
              <w:pStyle w:val="TableParagraph"/>
              <w:spacing w:line="252" w:lineRule="exact"/>
              <w:ind w:right="60"/>
              <w:rPr>
                <w:b/>
              </w:rPr>
            </w:pPr>
            <w:r>
              <w:rPr>
                <w:b/>
              </w:rPr>
              <w:t>This policy was ratified by the</w:t>
            </w:r>
            <w:r>
              <w:rPr>
                <w:b/>
                <w:spacing w:val="-9"/>
              </w:rPr>
              <w:t xml:space="preserve"> </w:t>
            </w:r>
            <w:r>
              <w:rPr>
                <w:b/>
              </w:rPr>
              <w:t>Board</w:t>
            </w:r>
            <w:r>
              <w:rPr>
                <w:b/>
                <w:spacing w:val="-10"/>
              </w:rPr>
              <w:t xml:space="preserve"> </w:t>
            </w:r>
            <w:r>
              <w:rPr>
                <w:b/>
              </w:rPr>
              <w:t>of</w:t>
            </w:r>
            <w:r>
              <w:rPr>
                <w:b/>
                <w:spacing w:val="-10"/>
              </w:rPr>
              <w:t xml:space="preserve"> </w:t>
            </w:r>
            <w:r>
              <w:rPr>
                <w:b/>
              </w:rPr>
              <w:t>Governors</w:t>
            </w:r>
            <w:r>
              <w:rPr>
                <w:b/>
                <w:spacing w:val="-9"/>
              </w:rPr>
              <w:t xml:space="preserve"> </w:t>
            </w:r>
            <w:r>
              <w:rPr>
                <w:b/>
              </w:rPr>
              <w:t>on:</w:t>
            </w:r>
          </w:p>
        </w:tc>
        <w:tc>
          <w:tcPr>
            <w:tcW w:w="6382" w:type="dxa"/>
          </w:tcPr>
          <w:p w14:paraId="3497E810" w14:textId="0FCAB4BC" w:rsidR="00D91C90" w:rsidRDefault="00D91C90" w:rsidP="00BB1971">
            <w:pPr>
              <w:pStyle w:val="TableParagraph"/>
              <w:spacing w:line="250" w:lineRule="exact"/>
              <w:ind w:left="110"/>
            </w:pPr>
            <w:r>
              <w:t>1</w:t>
            </w:r>
            <w:r w:rsidR="00110A97">
              <w:t>8</w:t>
            </w:r>
            <w:r w:rsidR="00110A97" w:rsidRPr="00110A97">
              <w:rPr>
                <w:vertAlign w:val="superscript"/>
              </w:rPr>
              <w:t>th</w:t>
            </w:r>
            <w:r w:rsidR="00110A97">
              <w:t xml:space="preserve"> </w:t>
            </w:r>
            <w:r>
              <w:t>October</w:t>
            </w:r>
            <w:r>
              <w:rPr>
                <w:spacing w:val="-3"/>
              </w:rPr>
              <w:t xml:space="preserve"> </w:t>
            </w:r>
            <w:r>
              <w:rPr>
                <w:spacing w:val="-4"/>
              </w:rPr>
              <w:t>2</w:t>
            </w:r>
            <w:r w:rsidR="00110A97">
              <w:rPr>
                <w:spacing w:val="-4"/>
              </w:rPr>
              <w:t>023</w:t>
            </w:r>
          </w:p>
        </w:tc>
      </w:tr>
      <w:tr w:rsidR="00D91C90" w14:paraId="3AEE4CD0" w14:textId="77777777" w:rsidTr="00D91C90">
        <w:trPr>
          <w:trHeight w:val="506"/>
        </w:trPr>
        <w:tc>
          <w:tcPr>
            <w:tcW w:w="3409" w:type="dxa"/>
          </w:tcPr>
          <w:p w14:paraId="3852947C" w14:textId="77777777" w:rsidR="00D91C90" w:rsidRDefault="00D91C90" w:rsidP="00BB1971">
            <w:pPr>
              <w:pStyle w:val="TableParagraph"/>
              <w:spacing w:line="248" w:lineRule="exact"/>
              <w:rPr>
                <w:b/>
              </w:rPr>
            </w:pPr>
            <w:r>
              <w:rPr>
                <w:b/>
              </w:rPr>
              <w:t>This</w:t>
            </w:r>
            <w:r>
              <w:rPr>
                <w:b/>
                <w:spacing w:val="-3"/>
              </w:rPr>
              <w:t xml:space="preserve"> </w:t>
            </w:r>
            <w:r>
              <w:rPr>
                <w:b/>
              </w:rPr>
              <w:t>policy</w:t>
            </w:r>
            <w:r>
              <w:rPr>
                <w:b/>
                <w:spacing w:val="-8"/>
              </w:rPr>
              <w:t xml:space="preserve"> </w:t>
            </w:r>
            <w:r>
              <w:rPr>
                <w:b/>
              </w:rPr>
              <w:t>is</w:t>
            </w:r>
            <w:r>
              <w:rPr>
                <w:b/>
                <w:spacing w:val="-3"/>
              </w:rPr>
              <w:t xml:space="preserve"> </w:t>
            </w:r>
            <w:r>
              <w:rPr>
                <w:b/>
              </w:rPr>
              <w:t>effective</w:t>
            </w:r>
            <w:r>
              <w:rPr>
                <w:b/>
                <w:spacing w:val="-3"/>
              </w:rPr>
              <w:t xml:space="preserve"> </w:t>
            </w:r>
            <w:r>
              <w:rPr>
                <w:b/>
                <w:spacing w:val="-2"/>
              </w:rPr>
              <w:t>from:</w:t>
            </w:r>
          </w:p>
        </w:tc>
        <w:tc>
          <w:tcPr>
            <w:tcW w:w="6382" w:type="dxa"/>
          </w:tcPr>
          <w:p w14:paraId="53172B8B" w14:textId="1D32C621" w:rsidR="00D91C90" w:rsidRDefault="00726AA5" w:rsidP="00BB1971">
            <w:pPr>
              <w:pStyle w:val="TableParagraph"/>
              <w:spacing w:line="250" w:lineRule="exact"/>
              <w:ind w:left="110"/>
            </w:pPr>
            <w:r>
              <w:t>1</w:t>
            </w:r>
            <w:r w:rsidRPr="00726AA5">
              <w:rPr>
                <w:vertAlign w:val="superscript"/>
              </w:rPr>
              <w:t>st</w:t>
            </w:r>
            <w:r>
              <w:t xml:space="preserve"> of September 2023</w:t>
            </w:r>
          </w:p>
        </w:tc>
      </w:tr>
      <w:tr w:rsidR="00D91C90" w14:paraId="580BBCDC" w14:textId="77777777" w:rsidTr="00D91C90">
        <w:trPr>
          <w:trHeight w:val="506"/>
        </w:trPr>
        <w:tc>
          <w:tcPr>
            <w:tcW w:w="3409" w:type="dxa"/>
          </w:tcPr>
          <w:p w14:paraId="63058ED1" w14:textId="77777777" w:rsidR="00D91C90" w:rsidRDefault="00D91C90" w:rsidP="00BB1971">
            <w:pPr>
              <w:pStyle w:val="TableParagraph"/>
              <w:spacing w:line="248" w:lineRule="exact"/>
              <w:rPr>
                <w:b/>
              </w:rPr>
            </w:pPr>
            <w:r>
              <w:rPr>
                <w:b/>
              </w:rPr>
              <w:t>Frequency</w:t>
            </w:r>
            <w:r>
              <w:rPr>
                <w:b/>
                <w:spacing w:val="-6"/>
              </w:rPr>
              <w:t xml:space="preserve"> </w:t>
            </w:r>
            <w:r>
              <w:rPr>
                <w:b/>
              </w:rPr>
              <w:t>of Policy</w:t>
            </w:r>
            <w:r>
              <w:rPr>
                <w:b/>
                <w:spacing w:val="-6"/>
              </w:rPr>
              <w:t xml:space="preserve"> </w:t>
            </w:r>
            <w:r>
              <w:rPr>
                <w:b/>
                <w:spacing w:val="-2"/>
              </w:rPr>
              <w:t>Review:</w:t>
            </w:r>
          </w:p>
        </w:tc>
        <w:tc>
          <w:tcPr>
            <w:tcW w:w="6382" w:type="dxa"/>
          </w:tcPr>
          <w:p w14:paraId="6744DE29" w14:textId="704B3B5C" w:rsidR="00D91C90" w:rsidRDefault="00D91C90" w:rsidP="00BB1971">
            <w:pPr>
              <w:pStyle w:val="TableParagraph"/>
              <w:spacing w:line="250" w:lineRule="exact"/>
              <w:ind w:left="110"/>
            </w:pPr>
            <w:r>
              <w:t>This</w:t>
            </w:r>
            <w:r>
              <w:rPr>
                <w:spacing w:val="-3"/>
              </w:rPr>
              <w:t xml:space="preserve"> </w:t>
            </w:r>
            <w:r>
              <w:t>policy</w:t>
            </w:r>
            <w:r>
              <w:rPr>
                <w:spacing w:val="-5"/>
              </w:rPr>
              <w:t xml:space="preserve"> </w:t>
            </w:r>
            <w:r>
              <w:t>should</w:t>
            </w:r>
            <w:r>
              <w:rPr>
                <w:spacing w:val="-4"/>
              </w:rPr>
              <w:t xml:space="preserve"> </w:t>
            </w:r>
            <w:r>
              <w:t>be</w:t>
            </w:r>
            <w:r>
              <w:rPr>
                <w:spacing w:val="-5"/>
              </w:rPr>
              <w:t xml:space="preserve"> </w:t>
            </w:r>
            <w:r>
              <w:t>reviewed</w:t>
            </w:r>
            <w:r>
              <w:rPr>
                <w:spacing w:val="-3"/>
              </w:rPr>
              <w:t xml:space="preserve"> </w:t>
            </w:r>
            <w:r w:rsidR="00D12F76">
              <w:t>annually</w:t>
            </w:r>
          </w:p>
        </w:tc>
      </w:tr>
      <w:tr w:rsidR="00FC2C26" w14:paraId="61C690EE" w14:textId="77777777" w:rsidTr="00FC2C26">
        <w:trPr>
          <w:trHeight w:val="506"/>
        </w:trPr>
        <w:tc>
          <w:tcPr>
            <w:tcW w:w="3409" w:type="dxa"/>
            <w:tcBorders>
              <w:top w:val="single" w:sz="4" w:space="0" w:color="000000"/>
              <w:left w:val="single" w:sz="4" w:space="0" w:color="000000"/>
              <w:bottom w:val="single" w:sz="4" w:space="0" w:color="000000"/>
              <w:right w:val="single" w:sz="4" w:space="0" w:color="000000"/>
            </w:tcBorders>
          </w:tcPr>
          <w:p w14:paraId="62FE2F46" w14:textId="77777777" w:rsidR="00FC2C26" w:rsidRDefault="00FC2C26" w:rsidP="00FC2C26">
            <w:pPr>
              <w:pStyle w:val="TableParagraph"/>
              <w:spacing w:line="248" w:lineRule="exact"/>
              <w:rPr>
                <w:b/>
              </w:rPr>
            </w:pPr>
            <w:r w:rsidRPr="00FC2C26">
              <w:rPr>
                <w:b/>
              </w:rPr>
              <w:t>Executive Headteacher:</w:t>
            </w:r>
          </w:p>
        </w:tc>
        <w:tc>
          <w:tcPr>
            <w:tcW w:w="6382" w:type="dxa"/>
            <w:tcBorders>
              <w:top w:val="single" w:sz="4" w:space="0" w:color="000000"/>
              <w:left w:val="single" w:sz="4" w:space="0" w:color="000000"/>
              <w:bottom w:val="single" w:sz="4" w:space="0" w:color="000000"/>
              <w:right w:val="single" w:sz="4" w:space="0" w:color="000000"/>
            </w:tcBorders>
          </w:tcPr>
          <w:p w14:paraId="4C688BC3" w14:textId="77777777" w:rsidR="00FC2C26" w:rsidRDefault="00FC2C26" w:rsidP="00FC2C26">
            <w:pPr>
              <w:pStyle w:val="TableParagraph"/>
              <w:spacing w:line="250" w:lineRule="exact"/>
              <w:ind w:left="110"/>
            </w:pPr>
            <w:r>
              <w:t>Helen Dunbavin</w:t>
            </w:r>
          </w:p>
        </w:tc>
      </w:tr>
      <w:tr w:rsidR="00FC2C26" w14:paraId="7A4CE1F8" w14:textId="77777777" w:rsidTr="00FC2C26">
        <w:trPr>
          <w:trHeight w:val="506"/>
        </w:trPr>
        <w:tc>
          <w:tcPr>
            <w:tcW w:w="3409" w:type="dxa"/>
            <w:tcBorders>
              <w:top w:val="single" w:sz="4" w:space="0" w:color="000000"/>
              <w:left w:val="single" w:sz="4" w:space="0" w:color="000000"/>
              <w:bottom w:val="single" w:sz="4" w:space="0" w:color="000000"/>
              <w:right w:val="single" w:sz="4" w:space="0" w:color="000000"/>
            </w:tcBorders>
          </w:tcPr>
          <w:p w14:paraId="19B2D32E" w14:textId="77777777" w:rsidR="00FC2C26" w:rsidRPr="00FC2C26" w:rsidRDefault="00FC2C26" w:rsidP="00FC2C26">
            <w:pPr>
              <w:pStyle w:val="TableParagraph"/>
              <w:spacing w:line="248" w:lineRule="exact"/>
              <w:rPr>
                <w:b/>
              </w:rPr>
            </w:pPr>
            <w:r w:rsidRPr="00FC2C26">
              <w:rPr>
                <w:b/>
              </w:rPr>
              <w:t>Head of School:</w:t>
            </w:r>
          </w:p>
        </w:tc>
        <w:tc>
          <w:tcPr>
            <w:tcW w:w="6382" w:type="dxa"/>
            <w:tcBorders>
              <w:top w:val="single" w:sz="4" w:space="0" w:color="000000"/>
              <w:left w:val="single" w:sz="4" w:space="0" w:color="000000"/>
              <w:bottom w:val="single" w:sz="4" w:space="0" w:color="000000"/>
              <w:right w:val="single" w:sz="4" w:space="0" w:color="000000"/>
            </w:tcBorders>
          </w:tcPr>
          <w:p w14:paraId="7C5C4195" w14:textId="77777777" w:rsidR="00FC2C26" w:rsidRDefault="00FC2C26" w:rsidP="00FC2C26">
            <w:pPr>
              <w:pStyle w:val="TableParagraph"/>
              <w:spacing w:line="250" w:lineRule="exact"/>
              <w:ind w:left="110"/>
            </w:pPr>
            <w:r>
              <w:t xml:space="preserve">Leanne Fletcher </w:t>
            </w:r>
          </w:p>
        </w:tc>
      </w:tr>
      <w:tr w:rsidR="00FC2C26" w14:paraId="73BAD46B" w14:textId="77777777" w:rsidTr="00FC2C26">
        <w:trPr>
          <w:trHeight w:val="506"/>
        </w:trPr>
        <w:tc>
          <w:tcPr>
            <w:tcW w:w="3409" w:type="dxa"/>
            <w:tcBorders>
              <w:top w:val="single" w:sz="4" w:space="0" w:color="000000"/>
              <w:left w:val="single" w:sz="4" w:space="0" w:color="000000"/>
              <w:bottom w:val="single" w:sz="4" w:space="0" w:color="000000"/>
              <w:right w:val="single" w:sz="4" w:space="0" w:color="000000"/>
            </w:tcBorders>
          </w:tcPr>
          <w:p w14:paraId="7285D636" w14:textId="77777777" w:rsidR="00FC2C26" w:rsidRDefault="00FC2C26" w:rsidP="00FC2C26">
            <w:pPr>
              <w:pStyle w:val="TableParagraph"/>
              <w:spacing w:line="248" w:lineRule="exact"/>
              <w:rPr>
                <w:b/>
              </w:rPr>
            </w:pPr>
            <w:r>
              <w:rPr>
                <w:b/>
              </w:rPr>
              <w:t>Chair</w:t>
            </w:r>
            <w:r w:rsidRPr="00FC2C26">
              <w:rPr>
                <w:b/>
              </w:rPr>
              <w:t xml:space="preserve"> </w:t>
            </w:r>
            <w:r>
              <w:rPr>
                <w:b/>
              </w:rPr>
              <w:t>of</w:t>
            </w:r>
            <w:r w:rsidRPr="00FC2C26">
              <w:rPr>
                <w:b/>
              </w:rPr>
              <w:t xml:space="preserve"> </w:t>
            </w:r>
            <w:r>
              <w:rPr>
                <w:b/>
              </w:rPr>
              <w:t>Board</w:t>
            </w:r>
            <w:r w:rsidRPr="00FC2C26">
              <w:rPr>
                <w:b/>
              </w:rPr>
              <w:t xml:space="preserve"> </w:t>
            </w:r>
            <w:r>
              <w:rPr>
                <w:b/>
              </w:rPr>
              <w:t>of</w:t>
            </w:r>
            <w:r w:rsidRPr="00FC2C26">
              <w:rPr>
                <w:b/>
              </w:rPr>
              <w:t xml:space="preserve"> Governors</w:t>
            </w:r>
          </w:p>
        </w:tc>
        <w:tc>
          <w:tcPr>
            <w:tcW w:w="6382" w:type="dxa"/>
            <w:tcBorders>
              <w:top w:val="single" w:sz="4" w:space="0" w:color="000000"/>
              <w:left w:val="single" w:sz="4" w:space="0" w:color="000000"/>
              <w:bottom w:val="single" w:sz="4" w:space="0" w:color="000000"/>
              <w:right w:val="single" w:sz="4" w:space="0" w:color="000000"/>
            </w:tcBorders>
          </w:tcPr>
          <w:p w14:paraId="1377BDD8" w14:textId="77777777" w:rsidR="00FC2C26" w:rsidRDefault="00FC2C26" w:rsidP="00FC2C26">
            <w:pPr>
              <w:pStyle w:val="TableParagraph"/>
              <w:spacing w:line="250" w:lineRule="exact"/>
              <w:ind w:left="110"/>
            </w:pPr>
            <w:r>
              <w:t>Matthew Walker</w:t>
            </w:r>
          </w:p>
        </w:tc>
      </w:tr>
    </w:tbl>
    <w:p w14:paraId="3C4F17B5" w14:textId="77777777" w:rsidR="00D91C90" w:rsidRPr="00D91C90" w:rsidRDefault="00D91C90" w:rsidP="00D91C90"/>
    <w:p w14:paraId="5D5FC57E" w14:textId="7EBD9317" w:rsidR="00C245CB" w:rsidRDefault="00C245CB" w:rsidP="00C245CB">
      <w:pPr>
        <w:pStyle w:val="Heading2"/>
      </w:pPr>
      <w:bookmarkStart w:id="2" w:name="_Toc158130298"/>
      <w:r w:rsidRPr="00C245CB">
        <w:t>Record of Policy Amendments</w:t>
      </w:r>
      <w:bookmarkEnd w:id="2"/>
    </w:p>
    <w:p w14:paraId="0A50CC82" w14:textId="3F75067C" w:rsidR="00190C14" w:rsidRDefault="00190C14" w:rsidP="00190C14">
      <w:r w:rsidRPr="00190C14">
        <w:t>The following table outlines any significant changes/amendments made to this policy since it was</w:t>
      </w:r>
      <w:r>
        <w:t xml:space="preserve"> </w:t>
      </w:r>
      <w:proofErr w:type="gramStart"/>
      <w:r>
        <w:t xml:space="preserve">last </w:t>
      </w:r>
      <w:r w:rsidRPr="00190C14">
        <w:t xml:space="preserve"> ratified</w:t>
      </w:r>
      <w:proofErr w:type="gramEnd"/>
      <w:r w:rsidRPr="00190C14">
        <w:t xml:space="preserve"> by the Board of Governor</w:t>
      </w:r>
      <w:r w:rsidR="005B6EBB">
        <w:t>s</w:t>
      </w:r>
      <w:r>
        <w:t>.</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6400"/>
        <w:gridCol w:w="1533"/>
      </w:tblGrid>
      <w:tr w:rsidR="00190C14" w14:paraId="34C399CB" w14:textId="77777777" w:rsidTr="00190C14">
        <w:trPr>
          <w:trHeight w:val="757"/>
        </w:trPr>
        <w:tc>
          <w:tcPr>
            <w:tcW w:w="1858" w:type="dxa"/>
          </w:tcPr>
          <w:p w14:paraId="6248C5D5" w14:textId="77777777" w:rsidR="00190C14" w:rsidRDefault="00190C14" w:rsidP="00BB1971">
            <w:pPr>
              <w:pStyle w:val="TableParagraph"/>
              <w:ind w:left="160" w:right="148" w:firstLine="2"/>
              <w:jc w:val="center"/>
              <w:rPr>
                <w:b/>
              </w:rPr>
            </w:pPr>
            <w:r>
              <w:rPr>
                <w:b/>
              </w:rPr>
              <w:t>DATE OF REVIEW</w:t>
            </w:r>
            <w:r>
              <w:rPr>
                <w:b/>
                <w:spacing w:val="56"/>
              </w:rPr>
              <w:t xml:space="preserve"> </w:t>
            </w:r>
            <w:r>
              <w:rPr>
                <w:b/>
                <w:spacing w:val="-5"/>
              </w:rPr>
              <w:t>OR</w:t>
            </w:r>
          </w:p>
          <w:p w14:paraId="1CDA795D" w14:textId="77777777" w:rsidR="00190C14" w:rsidRDefault="00190C14" w:rsidP="00BB1971">
            <w:pPr>
              <w:pStyle w:val="TableParagraph"/>
              <w:spacing w:line="237" w:lineRule="exact"/>
              <w:ind w:left="96" w:right="85"/>
              <w:jc w:val="center"/>
              <w:rPr>
                <w:b/>
              </w:rPr>
            </w:pPr>
            <w:r>
              <w:rPr>
                <w:b/>
                <w:spacing w:val="-2"/>
              </w:rPr>
              <w:t>AMENDMENT</w:t>
            </w:r>
          </w:p>
        </w:tc>
        <w:tc>
          <w:tcPr>
            <w:tcW w:w="6400" w:type="dxa"/>
          </w:tcPr>
          <w:p w14:paraId="046E975E" w14:textId="77777777" w:rsidR="00190C14" w:rsidRDefault="00190C14" w:rsidP="00BB1971">
            <w:pPr>
              <w:pStyle w:val="TableParagraph"/>
              <w:spacing w:line="248" w:lineRule="exact"/>
              <w:ind w:left="364"/>
              <w:rPr>
                <w:b/>
              </w:rPr>
            </w:pPr>
            <w:r>
              <w:rPr>
                <w:b/>
              </w:rPr>
              <w:t>SUMMARY</w:t>
            </w:r>
            <w:r>
              <w:rPr>
                <w:b/>
                <w:spacing w:val="-9"/>
              </w:rPr>
              <w:t xml:space="preserve"> </w:t>
            </w:r>
            <w:r>
              <w:rPr>
                <w:b/>
              </w:rPr>
              <w:t>OF</w:t>
            </w:r>
            <w:r>
              <w:rPr>
                <w:b/>
                <w:spacing w:val="-6"/>
              </w:rPr>
              <w:t xml:space="preserve"> </w:t>
            </w:r>
            <w:r>
              <w:rPr>
                <w:b/>
              </w:rPr>
              <w:t>CHANGES</w:t>
            </w:r>
            <w:r>
              <w:rPr>
                <w:b/>
                <w:spacing w:val="-6"/>
              </w:rPr>
              <w:t xml:space="preserve"> </w:t>
            </w:r>
            <w:r>
              <w:rPr>
                <w:b/>
              </w:rPr>
              <w:t>/</w:t>
            </w:r>
            <w:r>
              <w:rPr>
                <w:b/>
                <w:spacing w:val="-2"/>
              </w:rPr>
              <w:t xml:space="preserve"> </w:t>
            </w:r>
            <w:r>
              <w:rPr>
                <w:b/>
              </w:rPr>
              <w:t>AMENDMENTS</w:t>
            </w:r>
            <w:r>
              <w:rPr>
                <w:b/>
                <w:spacing w:val="-6"/>
              </w:rPr>
              <w:t xml:space="preserve"> </w:t>
            </w:r>
            <w:r>
              <w:rPr>
                <w:b/>
              </w:rPr>
              <w:t>TO</w:t>
            </w:r>
            <w:r>
              <w:rPr>
                <w:b/>
                <w:spacing w:val="-4"/>
              </w:rPr>
              <w:t xml:space="preserve"> </w:t>
            </w:r>
            <w:r>
              <w:rPr>
                <w:b/>
                <w:spacing w:val="-2"/>
              </w:rPr>
              <w:t>POLICY</w:t>
            </w:r>
          </w:p>
        </w:tc>
        <w:tc>
          <w:tcPr>
            <w:tcW w:w="1533" w:type="dxa"/>
          </w:tcPr>
          <w:p w14:paraId="21B19591" w14:textId="77777777" w:rsidR="00190C14" w:rsidRDefault="00190C14" w:rsidP="00BB1971">
            <w:pPr>
              <w:pStyle w:val="TableParagraph"/>
              <w:ind w:left="594" w:right="176" w:hanging="401"/>
              <w:rPr>
                <w:b/>
              </w:rPr>
            </w:pPr>
            <w:r>
              <w:rPr>
                <w:b/>
                <w:spacing w:val="-2"/>
              </w:rPr>
              <w:t xml:space="preserve">AMENDED </w:t>
            </w:r>
            <w:r>
              <w:rPr>
                <w:b/>
                <w:spacing w:val="-6"/>
              </w:rPr>
              <w:t>BY</w:t>
            </w:r>
          </w:p>
        </w:tc>
      </w:tr>
      <w:tr w:rsidR="00190C14" w14:paraId="302C54F0" w14:textId="77777777" w:rsidTr="00190C14">
        <w:trPr>
          <w:trHeight w:val="254"/>
        </w:trPr>
        <w:tc>
          <w:tcPr>
            <w:tcW w:w="1858" w:type="dxa"/>
          </w:tcPr>
          <w:p w14:paraId="4EEFCA7A" w14:textId="77777777" w:rsidR="00190C14" w:rsidRDefault="00190C14" w:rsidP="00BB1971">
            <w:pPr>
              <w:pStyle w:val="TableParagraph"/>
              <w:ind w:left="0"/>
              <w:rPr>
                <w:rFonts w:ascii="Times New Roman"/>
                <w:sz w:val="18"/>
              </w:rPr>
            </w:pPr>
          </w:p>
        </w:tc>
        <w:tc>
          <w:tcPr>
            <w:tcW w:w="6400" w:type="dxa"/>
          </w:tcPr>
          <w:p w14:paraId="603779F8" w14:textId="77777777" w:rsidR="00190C14" w:rsidRDefault="00190C14" w:rsidP="00BB1971">
            <w:pPr>
              <w:pStyle w:val="TableParagraph"/>
              <w:ind w:left="0"/>
              <w:rPr>
                <w:rFonts w:ascii="Times New Roman"/>
                <w:sz w:val="18"/>
              </w:rPr>
            </w:pPr>
          </w:p>
        </w:tc>
        <w:tc>
          <w:tcPr>
            <w:tcW w:w="1533" w:type="dxa"/>
          </w:tcPr>
          <w:p w14:paraId="4B4EFC28" w14:textId="77777777" w:rsidR="00190C14" w:rsidRDefault="00190C14" w:rsidP="00BB1971">
            <w:pPr>
              <w:pStyle w:val="TableParagraph"/>
              <w:ind w:left="0"/>
              <w:rPr>
                <w:rFonts w:ascii="Times New Roman"/>
                <w:sz w:val="18"/>
              </w:rPr>
            </w:pPr>
          </w:p>
        </w:tc>
      </w:tr>
      <w:tr w:rsidR="00190C14" w14:paraId="1EE72B65" w14:textId="77777777" w:rsidTr="00190C14">
        <w:trPr>
          <w:trHeight w:val="251"/>
        </w:trPr>
        <w:tc>
          <w:tcPr>
            <w:tcW w:w="1858" w:type="dxa"/>
          </w:tcPr>
          <w:p w14:paraId="2FC33CD3" w14:textId="77777777" w:rsidR="00190C14" w:rsidRDefault="00190C14" w:rsidP="00BB1971">
            <w:pPr>
              <w:pStyle w:val="TableParagraph"/>
              <w:ind w:left="0"/>
              <w:rPr>
                <w:rFonts w:ascii="Times New Roman"/>
                <w:sz w:val="18"/>
              </w:rPr>
            </w:pPr>
          </w:p>
        </w:tc>
        <w:tc>
          <w:tcPr>
            <w:tcW w:w="6400" w:type="dxa"/>
          </w:tcPr>
          <w:p w14:paraId="700148FC" w14:textId="77777777" w:rsidR="00190C14" w:rsidRDefault="00190C14" w:rsidP="00BB1971">
            <w:pPr>
              <w:pStyle w:val="TableParagraph"/>
              <w:ind w:left="0"/>
              <w:rPr>
                <w:rFonts w:ascii="Times New Roman"/>
                <w:sz w:val="18"/>
              </w:rPr>
            </w:pPr>
          </w:p>
        </w:tc>
        <w:tc>
          <w:tcPr>
            <w:tcW w:w="1533" w:type="dxa"/>
          </w:tcPr>
          <w:p w14:paraId="7C59DFAF" w14:textId="77777777" w:rsidR="00190C14" w:rsidRDefault="00190C14" w:rsidP="00BB1971">
            <w:pPr>
              <w:pStyle w:val="TableParagraph"/>
              <w:ind w:left="0"/>
              <w:rPr>
                <w:rFonts w:ascii="Times New Roman"/>
                <w:sz w:val="18"/>
              </w:rPr>
            </w:pPr>
          </w:p>
        </w:tc>
      </w:tr>
      <w:tr w:rsidR="00190C14" w14:paraId="0A7A20C3" w14:textId="77777777" w:rsidTr="00190C14">
        <w:trPr>
          <w:trHeight w:val="254"/>
        </w:trPr>
        <w:tc>
          <w:tcPr>
            <w:tcW w:w="1858" w:type="dxa"/>
          </w:tcPr>
          <w:p w14:paraId="25788E0C" w14:textId="77777777" w:rsidR="00190C14" w:rsidRDefault="00190C14" w:rsidP="00BB1971">
            <w:pPr>
              <w:pStyle w:val="TableParagraph"/>
              <w:ind w:left="0"/>
              <w:rPr>
                <w:rFonts w:ascii="Times New Roman"/>
                <w:sz w:val="18"/>
              </w:rPr>
            </w:pPr>
          </w:p>
        </w:tc>
        <w:tc>
          <w:tcPr>
            <w:tcW w:w="6400" w:type="dxa"/>
          </w:tcPr>
          <w:p w14:paraId="1CEE195C" w14:textId="77777777" w:rsidR="00190C14" w:rsidRDefault="00190C14" w:rsidP="00BB1971">
            <w:pPr>
              <w:pStyle w:val="TableParagraph"/>
              <w:ind w:left="0"/>
              <w:rPr>
                <w:rFonts w:ascii="Times New Roman"/>
                <w:sz w:val="18"/>
              </w:rPr>
            </w:pPr>
          </w:p>
        </w:tc>
        <w:tc>
          <w:tcPr>
            <w:tcW w:w="1533" w:type="dxa"/>
          </w:tcPr>
          <w:p w14:paraId="754F9E55" w14:textId="77777777" w:rsidR="00190C14" w:rsidRDefault="00190C14" w:rsidP="00BB1971">
            <w:pPr>
              <w:pStyle w:val="TableParagraph"/>
              <w:ind w:left="0"/>
              <w:rPr>
                <w:rFonts w:ascii="Times New Roman"/>
                <w:sz w:val="18"/>
              </w:rPr>
            </w:pPr>
          </w:p>
        </w:tc>
      </w:tr>
      <w:tr w:rsidR="00190C14" w14:paraId="69CE517A" w14:textId="77777777" w:rsidTr="00190C14">
        <w:trPr>
          <w:trHeight w:val="253"/>
        </w:trPr>
        <w:tc>
          <w:tcPr>
            <w:tcW w:w="1858" w:type="dxa"/>
          </w:tcPr>
          <w:p w14:paraId="0A479250" w14:textId="77777777" w:rsidR="00190C14" w:rsidRDefault="00190C14" w:rsidP="00BB1971">
            <w:pPr>
              <w:pStyle w:val="TableParagraph"/>
              <w:ind w:left="0"/>
              <w:rPr>
                <w:rFonts w:ascii="Times New Roman"/>
                <w:sz w:val="18"/>
              </w:rPr>
            </w:pPr>
          </w:p>
        </w:tc>
        <w:tc>
          <w:tcPr>
            <w:tcW w:w="6400" w:type="dxa"/>
          </w:tcPr>
          <w:p w14:paraId="76C4C6C0" w14:textId="77777777" w:rsidR="00190C14" w:rsidRDefault="00190C14" w:rsidP="00BB1971">
            <w:pPr>
              <w:pStyle w:val="TableParagraph"/>
              <w:ind w:left="0"/>
              <w:rPr>
                <w:rFonts w:ascii="Times New Roman"/>
                <w:sz w:val="18"/>
              </w:rPr>
            </w:pPr>
          </w:p>
        </w:tc>
        <w:tc>
          <w:tcPr>
            <w:tcW w:w="1533" w:type="dxa"/>
          </w:tcPr>
          <w:p w14:paraId="76099CB9" w14:textId="77777777" w:rsidR="00190C14" w:rsidRDefault="00190C14" w:rsidP="00BB1971">
            <w:pPr>
              <w:pStyle w:val="TableParagraph"/>
              <w:ind w:left="0"/>
              <w:rPr>
                <w:rFonts w:ascii="Times New Roman"/>
                <w:sz w:val="18"/>
              </w:rPr>
            </w:pPr>
          </w:p>
        </w:tc>
      </w:tr>
      <w:tr w:rsidR="00190C14" w14:paraId="666EE08B" w14:textId="77777777" w:rsidTr="00190C14">
        <w:trPr>
          <w:trHeight w:val="251"/>
        </w:trPr>
        <w:tc>
          <w:tcPr>
            <w:tcW w:w="1858" w:type="dxa"/>
          </w:tcPr>
          <w:p w14:paraId="2B18A14B" w14:textId="77777777" w:rsidR="00190C14" w:rsidRDefault="00190C14" w:rsidP="00BB1971">
            <w:pPr>
              <w:pStyle w:val="TableParagraph"/>
              <w:ind w:left="0"/>
              <w:rPr>
                <w:rFonts w:ascii="Times New Roman"/>
                <w:sz w:val="18"/>
              </w:rPr>
            </w:pPr>
          </w:p>
        </w:tc>
        <w:tc>
          <w:tcPr>
            <w:tcW w:w="6400" w:type="dxa"/>
          </w:tcPr>
          <w:p w14:paraId="6AF08A44" w14:textId="77777777" w:rsidR="00190C14" w:rsidRDefault="00190C14" w:rsidP="00BB1971">
            <w:pPr>
              <w:pStyle w:val="TableParagraph"/>
              <w:ind w:left="0"/>
              <w:rPr>
                <w:rFonts w:ascii="Times New Roman"/>
                <w:sz w:val="18"/>
              </w:rPr>
            </w:pPr>
          </w:p>
        </w:tc>
        <w:tc>
          <w:tcPr>
            <w:tcW w:w="1533" w:type="dxa"/>
          </w:tcPr>
          <w:p w14:paraId="28F5529C" w14:textId="77777777" w:rsidR="00190C14" w:rsidRDefault="00190C14" w:rsidP="00BB1971">
            <w:pPr>
              <w:pStyle w:val="TableParagraph"/>
              <w:ind w:left="0"/>
              <w:rPr>
                <w:rFonts w:ascii="Times New Roman"/>
                <w:sz w:val="18"/>
              </w:rPr>
            </w:pPr>
          </w:p>
        </w:tc>
      </w:tr>
      <w:tr w:rsidR="00190C14" w14:paraId="1813E188" w14:textId="77777777" w:rsidTr="00190C14">
        <w:trPr>
          <w:trHeight w:val="254"/>
        </w:trPr>
        <w:tc>
          <w:tcPr>
            <w:tcW w:w="1858" w:type="dxa"/>
          </w:tcPr>
          <w:p w14:paraId="46A92557" w14:textId="77777777" w:rsidR="00190C14" w:rsidRDefault="00190C14" w:rsidP="00BB1971">
            <w:pPr>
              <w:pStyle w:val="TableParagraph"/>
              <w:ind w:left="0"/>
              <w:rPr>
                <w:rFonts w:ascii="Times New Roman"/>
                <w:sz w:val="18"/>
              </w:rPr>
            </w:pPr>
          </w:p>
        </w:tc>
        <w:tc>
          <w:tcPr>
            <w:tcW w:w="6400" w:type="dxa"/>
          </w:tcPr>
          <w:p w14:paraId="620A4336" w14:textId="77777777" w:rsidR="00190C14" w:rsidRDefault="00190C14" w:rsidP="00BB1971">
            <w:pPr>
              <w:pStyle w:val="TableParagraph"/>
              <w:ind w:left="0"/>
              <w:rPr>
                <w:rFonts w:ascii="Times New Roman"/>
                <w:sz w:val="18"/>
              </w:rPr>
            </w:pPr>
          </w:p>
        </w:tc>
        <w:tc>
          <w:tcPr>
            <w:tcW w:w="1533" w:type="dxa"/>
          </w:tcPr>
          <w:p w14:paraId="3EC148D5" w14:textId="77777777" w:rsidR="00190C14" w:rsidRDefault="00190C14" w:rsidP="00BB1971">
            <w:pPr>
              <w:pStyle w:val="TableParagraph"/>
              <w:ind w:left="0"/>
              <w:rPr>
                <w:rFonts w:ascii="Times New Roman"/>
                <w:sz w:val="18"/>
              </w:rPr>
            </w:pPr>
          </w:p>
        </w:tc>
      </w:tr>
      <w:tr w:rsidR="00190C14" w14:paraId="460743DA" w14:textId="77777777" w:rsidTr="00190C14">
        <w:trPr>
          <w:trHeight w:val="251"/>
        </w:trPr>
        <w:tc>
          <w:tcPr>
            <w:tcW w:w="1858" w:type="dxa"/>
          </w:tcPr>
          <w:p w14:paraId="4DBFE331" w14:textId="77777777" w:rsidR="00190C14" w:rsidRDefault="00190C14" w:rsidP="00BB1971">
            <w:pPr>
              <w:pStyle w:val="TableParagraph"/>
              <w:ind w:left="0"/>
              <w:rPr>
                <w:rFonts w:ascii="Times New Roman"/>
                <w:sz w:val="18"/>
              </w:rPr>
            </w:pPr>
          </w:p>
        </w:tc>
        <w:tc>
          <w:tcPr>
            <w:tcW w:w="6400" w:type="dxa"/>
          </w:tcPr>
          <w:p w14:paraId="557B9EE6" w14:textId="77777777" w:rsidR="00190C14" w:rsidRDefault="00190C14" w:rsidP="00BB1971">
            <w:pPr>
              <w:pStyle w:val="TableParagraph"/>
              <w:ind w:left="0"/>
              <w:rPr>
                <w:rFonts w:ascii="Times New Roman"/>
                <w:sz w:val="18"/>
              </w:rPr>
            </w:pPr>
          </w:p>
        </w:tc>
        <w:tc>
          <w:tcPr>
            <w:tcW w:w="1533" w:type="dxa"/>
          </w:tcPr>
          <w:p w14:paraId="028BBE11" w14:textId="77777777" w:rsidR="00190C14" w:rsidRDefault="00190C14" w:rsidP="00BB1971">
            <w:pPr>
              <w:pStyle w:val="TableParagraph"/>
              <w:ind w:left="0"/>
              <w:rPr>
                <w:rFonts w:ascii="Times New Roman"/>
                <w:sz w:val="18"/>
              </w:rPr>
            </w:pPr>
          </w:p>
        </w:tc>
      </w:tr>
      <w:tr w:rsidR="00190C14" w14:paraId="0907289E" w14:textId="77777777" w:rsidTr="00190C14">
        <w:trPr>
          <w:trHeight w:val="254"/>
        </w:trPr>
        <w:tc>
          <w:tcPr>
            <w:tcW w:w="1858" w:type="dxa"/>
          </w:tcPr>
          <w:p w14:paraId="1FC2EC73" w14:textId="77777777" w:rsidR="00190C14" w:rsidRDefault="00190C14" w:rsidP="00BB1971">
            <w:pPr>
              <w:pStyle w:val="TableParagraph"/>
              <w:ind w:left="0"/>
              <w:rPr>
                <w:rFonts w:ascii="Times New Roman"/>
                <w:sz w:val="18"/>
              </w:rPr>
            </w:pPr>
          </w:p>
        </w:tc>
        <w:tc>
          <w:tcPr>
            <w:tcW w:w="6400" w:type="dxa"/>
          </w:tcPr>
          <w:p w14:paraId="13F5B1A0" w14:textId="77777777" w:rsidR="00190C14" w:rsidRDefault="00190C14" w:rsidP="00BB1971">
            <w:pPr>
              <w:pStyle w:val="TableParagraph"/>
              <w:ind w:left="0"/>
              <w:rPr>
                <w:rFonts w:ascii="Times New Roman"/>
                <w:sz w:val="18"/>
              </w:rPr>
            </w:pPr>
          </w:p>
        </w:tc>
        <w:tc>
          <w:tcPr>
            <w:tcW w:w="1533" w:type="dxa"/>
          </w:tcPr>
          <w:p w14:paraId="53AC034B" w14:textId="77777777" w:rsidR="00190C14" w:rsidRDefault="00190C14" w:rsidP="00BB1971">
            <w:pPr>
              <w:pStyle w:val="TableParagraph"/>
              <w:ind w:left="0"/>
              <w:rPr>
                <w:rFonts w:ascii="Times New Roman"/>
                <w:sz w:val="18"/>
              </w:rPr>
            </w:pPr>
          </w:p>
        </w:tc>
      </w:tr>
      <w:tr w:rsidR="00190C14" w14:paraId="220AB8A6" w14:textId="77777777" w:rsidTr="00190C14">
        <w:trPr>
          <w:trHeight w:val="254"/>
        </w:trPr>
        <w:tc>
          <w:tcPr>
            <w:tcW w:w="1858" w:type="dxa"/>
          </w:tcPr>
          <w:p w14:paraId="3C2AB113" w14:textId="77777777" w:rsidR="00190C14" w:rsidRDefault="00190C14" w:rsidP="00BB1971">
            <w:pPr>
              <w:pStyle w:val="TableParagraph"/>
              <w:ind w:left="0"/>
              <w:rPr>
                <w:rFonts w:ascii="Times New Roman"/>
                <w:sz w:val="18"/>
              </w:rPr>
            </w:pPr>
          </w:p>
        </w:tc>
        <w:tc>
          <w:tcPr>
            <w:tcW w:w="6400" w:type="dxa"/>
          </w:tcPr>
          <w:p w14:paraId="4CD80164" w14:textId="77777777" w:rsidR="00190C14" w:rsidRDefault="00190C14" w:rsidP="00BB1971">
            <w:pPr>
              <w:pStyle w:val="TableParagraph"/>
              <w:ind w:left="0"/>
              <w:rPr>
                <w:rFonts w:ascii="Times New Roman"/>
                <w:sz w:val="18"/>
              </w:rPr>
            </w:pPr>
          </w:p>
        </w:tc>
        <w:tc>
          <w:tcPr>
            <w:tcW w:w="1533" w:type="dxa"/>
          </w:tcPr>
          <w:p w14:paraId="15BA2ADA" w14:textId="77777777" w:rsidR="00190C14" w:rsidRDefault="00190C14" w:rsidP="00BB1971">
            <w:pPr>
              <w:pStyle w:val="TableParagraph"/>
              <w:ind w:left="0"/>
              <w:rPr>
                <w:rFonts w:ascii="Times New Roman"/>
                <w:sz w:val="18"/>
              </w:rPr>
            </w:pPr>
          </w:p>
        </w:tc>
      </w:tr>
    </w:tbl>
    <w:p w14:paraId="0EC4E3F9" w14:textId="77777777" w:rsidR="00190C14" w:rsidRPr="00190C14" w:rsidRDefault="00190C14" w:rsidP="00190C14"/>
    <w:p w14:paraId="6148A3A7" w14:textId="2674638B" w:rsidR="00D91C90" w:rsidRDefault="00D91C90" w:rsidP="00D91C90">
      <w:pPr>
        <w:pStyle w:val="Heading2"/>
      </w:pPr>
      <w:bookmarkStart w:id="3" w:name="_Toc158130299"/>
      <w:r w:rsidRPr="00D91C90">
        <w:t xml:space="preserve">Monitoring </w:t>
      </w:r>
      <w:r w:rsidR="00190C14">
        <w:t>a</w:t>
      </w:r>
      <w:r w:rsidRPr="00D91C90">
        <w:t xml:space="preserve">nd Evaluation </w:t>
      </w:r>
      <w:r w:rsidR="00190C14">
        <w:t>o</w:t>
      </w:r>
      <w:r w:rsidRPr="00D91C90">
        <w:t xml:space="preserve">f </w:t>
      </w:r>
      <w:r w:rsidR="00190C14">
        <w:t>t</w:t>
      </w:r>
      <w:r w:rsidRPr="00D91C90">
        <w:t>he Policy</w:t>
      </w:r>
      <w:bookmarkEnd w:id="3"/>
    </w:p>
    <w:p w14:paraId="6952E804" w14:textId="04DA82F5" w:rsidR="00190C14" w:rsidRDefault="00190C14" w:rsidP="00190C14">
      <w:r>
        <w:t xml:space="preserve">It is the responsibility of the Board of Governors, in liaison with the Headteacher, to monitor the effectiveness of this policy. This policy will be </w:t>
      </w:r>
      <w:r w:rsidR="0003121B">
        <w:t xml:space="preserve">reviewed </w:t>
      </w:r>
      <w:r w:rsidR="00F27D7E">
        <w:t xml:space="preserve">annually </w:t>
      </w:r>
      <w:r>
        <w:t>but may be updated sooner in response to:</w:t>
      </w:r>
    </w:p>
    <w:p w14:paraId="03D5969D" w14:textId="050C15DB" w:rsidR="00190C14" w:rsidRDefault="00190C14" w:rsidP="0064521B">
      <w:pPr>
        <w:pStyle w:val="ListParagraph"/>
        <w:numPr>
          <w:ilvl w:val="0"/>
          <w:numId w:val="2"/>
        </w:numPr>
      </w:pPr>
      <w:r>
        <w:lastRenderedPageBreak/>
        <w:t>relevant circulars and publications provided by the Department of Education (DFE) / Education Authority (</w:t>
      </w:r>
      <w:r w:rsidR="00FC67E7">
        <w:t>L</w:t>
      </w:r>
      <w:r>
        <w:t>EA</w:t>
      </w:r>
      <w:proofErr w:type="gramStart"/>
      <w:r>
        <w:t>);</w:t>
      </w:r>
      <w:proofErr w:type="gramEnd"/>
    </w:p>
    <w:p w14:paraId="4685D5C9" w14:textId="77777777" w:rsidR="00190C14" w:rsidRDefault="00190C14" w:rsidP="0064521B">
      <w:pPr>
        <w:pStyle w:val="ListParagraph"/>
        <w:numPr>
          <w:ilvl w:val="0"/>
          <w:numId w:val="2"/>
        </w:numPr>
      </w:pPr>
      <w:r>
        <w:t xml:space="preserve">a recommendation by </w:t>
      </w:r>
      <w:r w:rsidRPr="00190C14">
        <w:t xml:space="preserve">Ofsted </w:t>
      </w:r>
    </w:p>
    <w:p w14:paraId="76393588" w14:textId="51B5CCFD" w:rsidR="00190C14" w:rsidRDefault="00190C14" w:rsidP="0064521B">
      <w:pPr>
        <w:pStyle w:val="ListParagraph"/>
        <w:numPr>
          <w:ilvl w:val="0"/>
          <w:numId w:val="2"/>
        </w:numPr>
      </w:pPr>
      <w:r>
        <w:t>learning which emerges from issues/situations which arise; or</w:t>
      </w:r>
    </w:p>
    <w:p w14:paraId="6691B060" w14:textId="084A53AD" w:rsidR="00190C14" w:rsidRDefault="00190C14" w:rsidP="0064521B">
      <w:pPr>
        <w:pStyle w:val="ListParagraph"/>
        <w:numPr>
          <w:ilvl w:val="0"/>
          <w:numId w:val="2"/>
        </w:numPr>
      </w:pPr>
      <w:r>
        <w:t>a review of other related school policies that impact this policy.</w:t>
      </w:r>
    </w:p>
    <w:p w14:paraId="133D8C89" w14:textId="17E407F4" w:rsidR="006B6A05" w:rsidRDefault="00E813A8" w:rsidP="00727E67">
      <w:r>
        <w:t xml:space="preserve">To ensure that this policy is relevant and up to date, comments and suggestions for additions or amendments are sought from users of this document.  To contribute towards the process of review, please contact the </w:t>
      </w:r>
      <w:r w:rsidRPr="00E813A8">
        <w:t>Policy Review Lead</w:t>
      </w:r>
      <w:r>
        <w:t xml:space="preserve"> listed </w:t>
      </w:r>
      <w:r w:rsidR="00963017">
        <w:t>with this document or an SLT member.</w:t>
      </w:r>
    </w:p>
    <w:p w14:paraId="280F731F" w14:textId="77777777" w:rsidR="00727E67" w:rsidRPr="00190C14" w:rsidRDefault="00727E67" w:rsidP="00727E67">
      <w:pPr>
        <w:pStyle w:val="BodyText"/>
      </w:pPr>
    </w:p>
    <w:p w14:paraId="0866C69E" w14:textId="77777777" w:rsidR="00C245CB" w:rsidRDefault="00C245CB" w:rsidP="00C245CB">
      <w:pPr>
        <w:pStyle w:val="Heading2"/>
      </w:pPr>
      <w:bookmarkStart w:id="4" w:name="_Toc158130300"/>
      <w:r w:rsidRPr="00C245CB">
        <w:t>Related School Policies and Documents</w:t>
      </w:r>
      <w:bookmarkEnd w:id="4"/>
    </w:p>
    <w:p w14:paraId="6B10FFD8" w14:textId="174AF702" w:rsidR="00190C14" w:rsidRDefault="00190C14" w:rsidP="00190C14">
      <w:r w:rsidRPr="00190C14">
        <w:t>This policy is related to the following school policies and documents:</w:t>
      </w:r>
    </w:p>
    <w:tbl>
      <w:tblPr>
        <w:tblStyle w:val="TableGrid"/>
        <w:tblW w:w="9791" w:type="dxa"/>
        <w:tblLayout w:type="fixed"/>
        <w:tblLook w:val="01E0" w:firstRow="1" w:lastRow="1" w:firstColumn="1" w:lastColumn="1" w:noHBand="0" w:noVBand="0"/>
      </w:tblPr>
      <w:tblGrid>
        <w:gridCol w:w="9791"/>
      </w:tblGrid>
      <w:tr w:rsidR="00DD257E" w14:paraId="43167FA4" w14:textId="77777777" w:rsidTr="006B6A05">
        <w:trPr>
          <w:trHeight w:val="248"/>
        </w:trPr>
        <w:tc>
          <w:tcPr>
            <w:tcW w:w="9791" w:type="dxa"/>
          </w:tcPr>
          <w:p w14:paraId="1E65D12D" w14:textId="77777777" w:rsidR="00DD257E" w:rsidRDefault="00DD257E" w:rsidP="00BB4865">
            <w:pPr>
              <w:pStyle w:val="TableParagraph"/>
              <w:ind w:left="0" w:right="176"/>
              <w:rPr>
                <w:b/>
              </w:rPr>
            </w:pPr>
            <w:r>
              <w:rPr>
                <w:b/>
              </w:rPr>
              <w:t>Document/Policy name</w:t>
            </w:r>
          </w:p>
        </w:tc>
      </w:tr>
      <w:tr w:rsidR="00DD257E" w14:paraId="114CF3A8" w14:textId="77777777" w:rsidTr="006B6A05">
        <w:trPr>
          <w:trHeight w:val="254"/>
        </w:trPr>
        <w:tc>
          <w:tcPr>
            <w:tcW w:w="9791" w:type="dxa"/>
          </w:tcPr>
          <w:p w14:paraId="512B9DAE" w14:textId="13C0AD2B" w:rsidR="00AD7B58" w:rsidRDefault="00AD7B58" w:rsidP="00BB1971">
            <w:pPr>
              <w:pStyle w:val="NoSpacing"/>
            </w:pPr>
            <w:r>
              <w:t>Safeguarding Policy</w:t>
            </w:r>
          </w:p>
        </w:tc>
      </w:tr>
      <w:tr w:rsidR="00DD257E" w14:paraId="48CF1994" w14:textId="77777777" w:rsidTr="006B6A05">
        <w:trPr>
          <w:trHeight w:val="254"/>
        </w:trPr>
        <w:tc>
          <w:tcPr>
            <w:tcW w:w="9791" w:type="dxa"/>
          </w:tcPr>
          <w:p w14:paraId="502C2688" w14:textId="6609918B" w:rsidR="00DD257E" w:rsidRDefault="00AD7B58" w:rsidP="00BB1971">
            <w:pPr>
              <w:pStyle w:val="NoSpacing"/>
            </w:pPr>
            <w:proofErr w:type="spellStart"/>
            <w:r>
              <w:t>Behaviour</w:t>
            </w:r>
            <w:proofErr w:type="spellEnd"/>
            <w:r>
              <w:t xml:space="preserve"> Policy</w:t>
            </w:r>
          </w:p>
        </w:tc>
      </w:tr>
      <w:tr w:rsidR="00AD7B58" w14:paraId="15C73CB1" w14:textId="77777777" w:rsidTr="006B6A05">
        <w:trPr>
          <w:trHeight w:val="254"/>
        </w:trPr>
        <w:tc>
          <w:tcPr>
            <w:tcW w:w="9791" w:type="dxa"/>
          </w:tcPr>
          <w:p w14:paraId="554366AF" w14:textId="77777777" w:rsidR="00AD7B58" w:rsidRDefault="00AD7B58" w:rsidP="00BB1971">
            <w:pPr>
              <w:pStyle w:val="NoSpacing"/>
            </w:pPr>
          </w:p>
        </w:tc>
      </w:tr>
    </w:tbl>
    <w:p w14:paraId="3F2A6166" w14:textId="77777777" w:rsidR="00727E67" w:rsidRDefault="00727E67" w:rsidP="00727E67">
      <w:pPr>
        <w:pStyle w:val="BodyText"/>
      </w:pPr>
    </w:p>
    <w:p w14:paraId="0601E866" w14:textId="01C6B56A" w:rsidR="003455C9" w:rsidRDefault="003455C9" w:rsidP="003455C9">
      <w:pPr>
        <w:pStyle w:val="Heading2"/>
      </w:pPr>
      <w:bookmarkStart w:id="5" w:name="_Toc158130301"/>
      <w:r>
        <w:t>Equality And Diversity Statement</w:t>
      </w:r>
      <w:bookmarkEnd w:id="5"/>
    </w:p>
    <w:p w14:paraId="0F0DCD9A" w14:textId="509868B8" w:rsidR="003455C9" w:rsidRDefault="003455C9" w:rsidP="003455C9">
      <w: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76314D0" w14:textId="77777777" w:rsidR="00C245CB" w:rsidRDefault="00C245CB" w:rsidP="00C245CB">
      <w:pPr>
        <w:pStyle w:val="Heading2"/>
      </w:pPr>
      <w:bookmarkStart w:id="6" w:name="_Toc158130302"/>
      <w:r w:rsidRPr="00C245CB">
        <w:t>Policy References</w:t>
      </w:r>
      <w:bookmarkEnd w:id="6"/>
    </w:p>
    <w:p w14:paraId="0DD46015" w14:textId="696AD1C5" w:rsidR="00DD257E" w:rsidRPr="00DD257E" w:rsidRDefault="00DD257E" w:rsidP="00DD257E">
      <w:r w:rsidRPr="00DD257E">
        <w:t>This policy has been developed with reference to the following relevant sources and publications:</w:t>
      </w:r>
    </w:p>
    <w:tbl>
      <w:tblPr>
        <w:tblStyle w:val="TableGrid"/>
        <w:tblW w:w="9791" w:type="dxa"/>
        <w:tblLayout w:type="fixed"/>
        <w:tblLook w:val="01E0" w:firstRow="1" w:lastRow="1" w:firstColumn="1" w:lastColumn="1" w:noHBand="0" w:noVBand="0"/>
      </w:tblPr>
      <w:tblGrid>
        <w:gridCol w:w="9791"/>
      </w:tblGrid>
      <w:tr w:rsidR="00DD257E" w14:paraId="7AA1C590" w14:textId="77777777" w:rsidTr="00EB567E">
        <w:trPr>
          <w:trHeight w:val="248"/>
        </w:trPr>
        <w:tc>
          <w:tcPr>
            <w:tcW w:w="9791" w:type="dxa"/>
          </w:tcPr>
          <w:p w14:paraId="081DCF2E" w14:textId="77777777" w:rsidR="00DD257E" w:rsidRDefault="00DD257E" w:rsidP="00BB4865">
            <w:pPr>
              <w:pStyle w:val="TableParagraph"/>
              <w:ind w:left="0" w:right="176"/>
              <w:rPr>
                <w:b/>
              </w:rPr>
            </w:pPr>
            <w:r>
              <w:rPr>
                <w:b/>
              </w:rPr>
              <w:t>Document/Policy name</w:t>
            </w:r>
          </w:p>
        </w:tc>
      </w:tr>
      <w:tr w:rsidR="00DD257E" w14:paraId="5252D21A" w14:textId="77777777" w:rsidTr="00EB567E">
        <w:trPr>
          <w:trHeight w:val="254"/>
        </w:trPr>
        <w:tc>
          <w:tcPr>
            <w:tcW w:w="9791" w:type="dxa"/>
          </w:tcPr>
          <w:p w14:paraId="634B1433" w14:textId="4D2A718E" w:rsidR="00DD257E" w:rsidRPr="00A96AC1" w:rsidRDefault="00A96AC1" w:rsidP="00DD257E">
            <w:pPr>
              <w:pStyle w:val="NoSpacing"/>
              <w:rPr>
                <w:lang w:val="en-GB"/>
              </w:rPr>
            </w:pPr>
            <w:r>
              <w:t xml:space="preserve">Schools Portal </w:t>
            </w:r>
            <w:r w:rsidRPr="00A96AC1">
              <w:rPr>
                <w:lang w:val="en-GB"/>
              </w:rPr>
              <w:t>Version 4.1 August 2023</w:t>
            </w:r>
          </w:p>
        </w:tc>
      </w:tr>
      <w:tr w:rsidR="00A21826" w14:paraId="700A7AAF" w14:textId="77777777" w:rsidTr="00EB567E">
        <w:trPr>
          <w:trHeight w:val="254"/>
        </w:trPr>
        <w:tc>
          <w:tcPr>
            <w:tcW w:w="9791" w:type="dxa"/>
          </w:tcPr>
          <w:p w14:paraId="58BD44EF" w14:textId="3B221FAD" w:rsidR="00A21826" w:rsidRDefault="00376015" w:rsidP="00DD257E">
            <w:pPr>
              <w:pStyle w:val="NoSpacing"/>
            </w:pPr>
            <w:r>
              <w:t>See Appendix</w:t>
            </w:r>
          </w:p>
        </w:tc>
      </w:tr>
    </w:tbl>
    <w:p w14:paraId="64BE449E" w14:textId="77777777" w:rsidR="00DD257E" w:rsidRDefault="00DD257E" w:rsidP="00DD257E"/>
    <w:p w14:paraId="77D14E97" w14:textId="77777777" w:rsidR="00727E67" w:rsidRDefault="00727E67">
      <w:pPr>
        <w:rPr>
          <w:rFonts w:asciiTheme="majorHAnsi" w:eastAsiaTheme="majorEastAsia" w:hAnsiTheme="majorHAnsi" w:cstheme="majorBidi"/>
          <w:color w:val="873168"/>
          <w:sz w:val="26"/>
          <w:szCs w:val="26"/>
        </w:rPr>
      </w:pPr>
      <w:r>
        <w:br w:type="page"/>
      </w:r>
    </w:p>
    <w:p w14:paraId="437CD655" w14:textId="784E8856" w:rsidR="00C245CB" w:rsidRDefault="00C245CB" w:rsidP="00DD257E">
      <w:pPr>
        <w:pStyle w:val="Heading2"/>
      </w:pPr>
      <w:bookmarkStart w:id="7" w:name="_Toc158130303"/>
      <w:r w:rsidRPr="00C245CB">
        <w:lastRenderedPageBreak/>
        <w:t>Policy Aims</w:t>
      </w:r>
      <w:bookmarkEnd w:id="7"/>
    </w:p>
    <w:p w14:paraId="5AEC1440" w14:textId="77777777" w:rsidR="004F4D26" w:rsidRDefault="00DD257E" w:rsidP="004F4D26">
      <w:r w:rsidRPr="007B3044">
        <w:t>This policy and its associated procedures aim to:</w:t>
      </w:r>
    </w:p>
    <w:p w14:paraId="7D9F343C" w14:textId="62F22E3D" w:rsidR="004F4D26" w:rsidRDefault="004F4D26" w:rsidP="0064521B">
      <w:pPr>
        <w:pStyle w:val="ListParagraph"/>
        <w:numPr>
          <w:ilvl w:val="0"/>
          <w:numId w:val="4"/>
        </w:numPr>
      </w:pPr>
      <w:r>
        <w:t xml:space="preserve">Have robust, clear processes in place for </w:t>
      </w:r>
      <w:r w:rsidR="002A6A66">
        <w:t>attendance.</w:t>
      </w:r>
    </w:p>
    <w:p w14:paraId="22E48404" w14:textId="77777777" w:rsidR="00C245CB" w:rsidRDefault="00C245CB" w:rsidP="00C245CB">
      <w:pPr>
        <w:pStyle w:val="Heading2"/>
      </w:pPr>
      <w:bookmarkStart w:id="8" w:name="_Toc158130304"/>
      <w:r w:rsidRPr="00C245CB">
        <w:t>Policy Link to School Vision, Mission and Aims</w:t>
      </w:r>
      <w:bookmarkEnd w:id="8"/>
    </w:p>
    <w:p w14:paraId="1F8F9B6A" w14:textId="3A47FEA7" w:rsidR="00DD257E" w:rsidRDefault="00DD257E" w:rsidP="00DD257E">
      <w:r>
        <w:t xml:space="preserve">This policy reflects the Hope High Schools vision for Inspiring Excellence, Fulfilling </w:t>
      </w:r>
      <w:r w:rsidR="00796A61">
        <w:t>Potential,</w:t>
      </w:r>
      <w:r>
        <w:t xml:space="preserve"> and the school’s mission to provide a stimulating, challenging and caring environment that allows </w:t>
      </w:r>
      <w:proofErr w:type="gramStart"/>
      <w:r>
        <w:t>each individual</w:t>
      </w:r>
      <w:proofErr w:type="gramEnd"/>
      <w:r>
        <w:t xml:space="preserve"> to develop to his/her full potential.</w:t>
      </w:r>
    </w:p>
    <w:p w14:paraId="104AE749" w14:textId="5206B822" w:rsidR="00DD257E" w:rsidRDefault="00DD257E" w:rsidP="00DD257E">
      <w:r>
        <w:t>The policy relates directly to the following school aims whereby we:</w:t>
      </w:r>
    </w:p>
    <w:p w14:paraId="64F6C293" w14:textId="0C584502" w:rsidR="00DD257E" w:rsidRDefault="00DD257E" w:rsidP="0064521B">
      <w:pPr>
        <w:pStyle w:val="ListParagraph"/>
        <w:numPr>
          <w:ilvl w:val="0"/>
          <w:numId w:val="3"/>
        </w:numPr>
      </w:pPr>
      <w:r>
        <w:t xml:space="preserve">challenge and stimulate the minds of pupils through excellent teaching, diverse learning opportunities, and a rich, balanced </w:t>
      </w:r>
      <w:proofErr w:type="gramStart"/>
      <w:r>
        <w:t>curriculum;</w:t>
      </w:r>
      <w:proofErr w:type="gramEnd"/>
    </w:p>
    <w:p w14:paraId="69936FB2" w14:textId="4304D071" w:rsidR="00DD257E" w:rsidRDefault="00DD257E" w:rsidP="0064521B">
      <w:pPr>
        <w:pStyle w:val="ListParagraph"/>
        <w:numPr>
          <w:ilvl w:val="0"/>
          <w:numId w:val="3"/>
        </w:numPr>
      </w:pPr>
      <w:r>
        <w:t xml:space="preserve">provide pupils with every opportunity to flourish academically and to develop their skills, gifts and talents as </w:t>
      </w:r>
      <w:proofErr w:type="gramStart"/>
      <w:r>
        <w:t>individuals;</w:t>
      </w:r>
      <w:proofErr w:type="gramEnd"/>
    </w:p>
    <w:p w14:paraId="25D1FB2B" w14:textId="0DC01DF0" w:rsidR="00DD257E" w:rsidRDefault="00DD257E" w:rsidP="0064521B">
      <w:pPr>
        <w:pStyle w:val="ListParagraph"/>
        <w:numPr>
          <w:ilvl w:val="0"/>
          <w:numId w:val="3"/>
        </w:numPr>
      </w:pPr>
      <w:r>
        <w:t xml:space="preserve">tailor personalised learning and specialist support to meet the needs of pupils so that they reach their full </w:t>
      </w:r>
      <w:proofErr w:type="gramStart"/>
      <w:r>
        <w:t>potential;</w:t>
      </w:r>
      <w:proofErr w:type="gramEnd"/>
    </w:p>
    <w:p w14:paraId="48FA4EDC" w14:textId="7B3DD277" w:rsidR="00DD257E" w:rsidRDefault="00DD257E" w:rsidP="0064521B">
      <w:pPr>
        <w:pStyle w:val="ListParagraph"/>
        <w:numPr>
          <w:ilvl w:val="0"/>
          <w:numId w:val="3"/>
        </w:numPr>
      </w:pPr>
      <w:r>
        <w:t xml:space="preserve">offer an extensive extra-curricular programme that enriches and extends the curriculum, encouraging pupils to explore and develop their personal </w:t>
      </w:r>
      <w:proofErr w:type="gramStart"/>
      <w:r>
        <w:t>interests;</w:t>
      </w:r>
      <w:proofErr w:type="gramEnd"/>
    </w:p>
    <w:p w14:paraId="14E63380" w14:textId="4796B22A" w:rsidR="00DD257E" w:rsidRDefault="00DD257E" w:rsidP="0064521B">
      <w:pPr>
        <w:pStyle w:val="ListParagraph"/>
        <w:numPr>
          <w:ilvl w:val="0"/>
          <w:numId w:val="3"/>
        </w:numPr>
      </w:pPr>
      <w:r>
        <w:t xml:space="preserve">develop wide ranging opportunities for pupil leadership to enable pupils to develop the skills, knowledge and qualities they will need to be leaders in the </w:t>
      </w:r>
      <w:proofErr w:type="gramStart"/>
      <w:r>
        <w:t>future;</w:t>
      </w:r>
      <w:proofErr w:type="gramEnd"/>
    </w:p>
    <w:p w14:paraId="1ECDBFBD" w14:textId="50D99E32" w:rsidR="00DD257E" w:rsidRDefault="00DD257E" w:rsidP="0064521B">
      <w:pPr>
        <w:pStyle w:val="ListParagraph"/>
        <w:numPr>
          <w:ilvl w:val="0"/>
          <w:numId w:val="3"/>
        </w:numPr>
      </w:pPr>
      <w:r>
        <w:t>support and encourage pupils to play an active and responsible role in society, to develop as global citizens and to use their talents for the service of others; and</w:t>
      </w:r>
    </w:p>
    <w:p w14:paraId="193F8FC5" w14:textId="1C6E5C5A" w:rsidR="00DD257E" w:rsidRPr="00DD257E" w:rsidRDefault="00DD257E" w:rsidP="0064521B">
      <w:pPr>
        <w:pStyle w:val="ListParagraph"/>
        <w:numPr>
          <w:ilvl w:val="0"/>
          <w:numId w:val="3"/>
        </w:numPr>
      </w:pPr>
      <w:r>
        <w:t>work in close partnership with parents/guardians and members of the wider community to provide the best possible education for all pupils.</w:t>
      </w:r>
    </w:p>
    <w:p w14:paraId="518C38C1" w14:textId="29620C5D" w:rsidR="007E77D5" w:rsidRDefault="00C245CB" w:rsidP="007E77D5">
      <w:pPr>
        <w:pStyle w:val="Heading2"/>
      </w:pPr>
      <w:bookmarkStart w:id="9" w:name="_Toc158130305"/>
      <w:r w:rsidRPr="00C245CB">
        <w:t>Abbreviations Used in Policy</w:t>
      </w:r>
      <w:bookmarkEnd w:id="9"/>
    </w:p>
    <w:p w14:paraId="7694FAFF" w14:textId="73AD9EAF" w:rsidR="007E77D5" w:rsidRPr="007E77D5" w:rsidRDefault="007E77D5" w:rsidP="007E77D5">
      <w:r w:rsidRPr="007E77D5">
        <w:t>The following abbreviations are used throughout this policy:</w:t>
      </w:r>
    </w:p>
    <w:tbl>
      <w:tblPr>
        <w:tblW w:w="9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301"/>
      </w:tblGrid>
      <w:tr w:rsidR="007E77D5" w14:paraId="015FDE72" w14:textId="77777777" w:rsidTr="007E77D5">
        <w:trPr>
          <w:trHeight w:val="251"/>
        </w:trPr>
        <w:tc>
          <w:tcPr>
            <w:tcW w:w="1460" w:type="dxa"/>
          </w:tcPr>
          <w:p w14:paraId="110BEDD0" w14:textId="77777777" w:rsidR="007E77D5" w:rsidRDefault="007E77D5" w:rsidP="00BB1971">
            <w:pPr>
              <w:pStyle w:val="TableParagraph"/>
              <w:spacing w:line="232" w:lineRule="exact"/>
              <w:ind w:left="281" w:right="270"/>
              <w:jc w:val="center"/>
              <w:rPr>
                <w:b/>
              </w:rPr>
            </w:pPr>
            <w:r>
              <w:rPr>
                <w:b/>
                <w:spacing w:val="-5"/>
              </w:rPr>
              <w:t>DFE</w:t>
            </w:r>
          </w:p>
        </w:tc>
        <w:tc>
          <w:tcPr>
            <w:tcW w:w="8301" w:type="dxa"/>
          </w:tcPr>
          <w:p w14:paraId="11AEFE56" w14:textId="77777777" w:rsidR="007E77D5" w:rsidRPr="00D01EA9" w:rsidRDefault="007E77D5" w:rsidP="00BB1971">
            <w:pPr>
              <w:pStyle w:val="TableParagraph"/>
              <w:spacing w:line="232" w:lineRule="exact"/>
              <w:ind w:left="109"/>
              <w:rPr>
                <w:spacing w:val="-2"/>
              </w:rPr>
            </w:pPr>
            <w:r w:rsidRPr="00D01EA9">
              <w:rPr>
                <w:spacing w:val="-2"/>
              </w:rPr>
              <w:t>Department</w:t>
            </w:r>
            <w:r>
              <w:rPr>
                <w:spacing w:val="-2"/>
              </w:rPr>
              <w:t xml:space="preserve"> </w:t>
            </w:r>
            <w:r w:rsidRPr="00D01EA9">
              <w:rPr>
                <w:spacing w:val="-2"/>
              </w:rPr>
              <w:t>for Education</w:t>
            </w:r>
          </w:p>
        </w:tc>
      </w:tr>
      <w:tr w:rsidR="007E77D5" w14:paraId="18FF8B53" w14:textId="77777777" w:rsidTr="007E77D5">
        <w:trPr>
          <w:trHeight w:val="254"/>
        </w:trPr>
        <w:tc>
          <w:tcPr>
            <w:tcW w:w="1460" w:type="dxa"/>
          </w:tcPr>
          <w:p w14:paraId="55E56D8A" w14:textId="77777777" w:rsidR="007E77D5" w:rsidRDefault="007E77D5" w:rsidP="00BB1971">
            <w:pPr>
              <w:pStyle w:val="TableParagraph"/>
              <w:spacing w:line="234" w:lineRule="exact"/>
              <w:ind w:left="282" w:right="266"/>
              <w:jc w:val="center"/>
              <w:rPr>
                <w:b/>
              </w:rPr>
            </w:pPr>
            <w:r>
              <w:rPr>
                <w:b/>
                <w:spacing w:val="-5"/>
              </w:rPr>
              <w:t>LEA</w:t>
            </w:r>
          </w:p>
        </w:tc>
        <w:tc>
          <w:tcPr>
            <w:tcW w:w="8301" w:type="dxa"/>
          </w:tcPr>
          <w:p w14:paraId="5DA834D4" w14:textId="77777777" w:rsidR="007E77D5" w:rsidRDefault="007E77D5" w:rsidP="00BB1971">
            <w:pPr>
              <w:pStyle w:val="TableParagraph"/>
              <w:spacing w:line="234" w:lineRule="exact"/>
              <w:ind w:left="109"/>
            </w:pPr>
            <w:r>
              <w:t>Lancashire Education</w:t>
            </w:r>
            <w:r>
              <w:rPr>
                <w:spacing w:val="-8"/>
              </w:rPr>
              <w:t xml:space="preserve"> </w:t>
            </w:r>
            <w:r>
              <w:rPr>
                <w:spacing w:val="-2"/>
              </w:rPr>
              <w:t>Authority</w:t>
            </w:r>
          </w:p>
        </w:tc>
      </w:tr>
      <w:tr w:rsidR="007E77D5" w14:paraId="049648CB" w14:textId="77777777" w:rsidTr="007E77D5">
        <w:trPr>
          <w:trHeight w:val="254"/>
        </w:trPr>
        <w:tc>
          <w:tcPr>
            <w:tcW w:w="1460" w:type="dxa"/>
          </w:tcPr>
          <w:p w14:paraId="1E90AE9E" w14:textId="77777777" w:rsidR="007E77D5" w:rsidRDefault="007E77D5" w:rsidP="00BB1971">
            <w:pPr>
              <w:pStyle w:val="TableParagraph"/>
              <w:spacing w:line="234" w:lineRule="exact"/>
              <w:ind w:left="282" w:right="270"/>
              <w:jc w:val="center"/>
              <w:rPr>
                <w:b/>
                <w:spacing w:val="-2"/>
              </w:rPr>
            </w:pPr>
            <w:r>
              <w:rPr>
                <w:b/>
                <w:spacing w:val="-2"/>
              </w:rPr>
              <w:t>HT</w:t>
            </w:r>
          </w:p>
        </w:tc>
        <w:tc>
          <w:tcPr>
            <w:tcW w:w="8301" w:type="dxa"/>
          </w:tcPr>
          <w:p w14:paraId="2F87B778" w14:textId="77777777" w:rsidR="007E77D5" w:rsidRDefault="007E77D5" w:rsidP="00BB1971">
            <w:pPr>
              <w:pStyle w:val="TableParagraph"/>
              <w:spacing w:line="234" w:lineRule="exact"/>
              <w:ind w:left="109"/>
            </w:pPr>
            <w:r>
              <w:t>Headteacher</w:t>
            </w:r>
          </w:p>
        </w:tc>
      </w:tr>
      <w:tr w:rsidR="007E77D5" w14:paraId="0B089117" w14:textId="77777777" w:rsidTr="007E77D5">
        <w:trPr>
          <w:trHeight w:val="254"/>
        </w:trPr>
        <w:tc>
          <w:tcPr>
            <w:tcW w:w="1460" w:type="dxa"/>
          </w:tcPr>
          <w:p w14:paraId="14735131" w14:textId="77777777" w:rsidR="007E77D5" w:rsidRDefault="007E77D5" w:rsidP="00BB1971">
            <w:pPr>
              <w:pStyle w:val="TableParagraph"/>
              <w:spacing w:line="234" w:lineRule="exact"/>
              <w:ind w:left="282" w:right="270"/>
              <w:jc w:val="center"/>
              <w:rPr>
                <w:b/>
                <w:spacing w:val="-2"/>
              </w:rPr>
            </w:pPr>
            <w:r>
              <w:rPr>
                <w:b/>
                <w:spacing w:val="-2"/>
              </w:rPr>
              <w:t>DHT</w:t>
            </w:r>
          </w:p>
        </w:tc>
        <w:tc>
          <w:tcPr>
            <w:tcW w:w="8301" w:type="dxa"/>
          </w:tcPr>
          <w:p w14:paraId="26FE762E" w14:textId="77777777" w:rsidR="007E77D5" w:rsidRDefault="007E77D5" w:rsidP="00BB1971">
            <w:pPr>
              <w:pStyle w:val="TableParagraph"/>
              <w:spacing w:line="234" w:lineRule="exact"/>
              <w:ind w:left="109"/>
            </w:pPr>
            <w:r>
              <w:t>Deputy Headteacher</w:t>
            </w:r>
          </w:p>
        </w:tc>
      </w:tr>
      <w:tr w:rsidR="007E77D5" w14:paraId="73418354" w14:textId="77777777" w:rsidTr="007E77D5">
        <w:trPr>
          <w:trHeight w:val="254"/>
        </w:trPr>
        <w:tc>
          <w:tcPr>
            <w:tcW w:w="1460" w:type="dxa"/>
          </w:tcPr>
          <w:p w14:paraId="62B2D2AE" w14:textId="77777777" w:rsidR="007E77D5" w:rsidRDefault="007E77D5" w:rsidP="00BB1971">
            <w:pPr>
              <w:pStyle w:val="TableParagraph"/>
              <w:spacing w:line="234" w:lineRule="exact"/>
              <w:ind w:left="282" w:right="270"/>
              <w:jc w:val="center"/>
              <w:rPr>
                <w:b/>
                <w:spacing w:val="-2"/>
              </w:rPr>
            </w:pPr>
            <w:r>
              <w:rPr>
                <w:b/>
                <w:spacing w:val="-2"/>
              </w:rPr>
              <w:t>AHT</w:t>
            </w:r>
          </w:p>
        </w:tc>
        <w:tc>
          <w:tcPr>
            <w:tcW w:w="8301" w:type="dxa"/>
          </w:tcPr>
          <w:p w14:paraId="01494750" w14:textId="77777777" w:rsidR="007E77D5" w:rsidRDefault="007E77D5" w:rsidP="00BB1971">
            <w:pPr>
              <w:pStyle w:val="TableParagraph"/>
              <w:spacing w:line="234" w:lineRule="exact"/>
              <w:ind w:left="109"/>
            </w:pPr>
            <w:r>
              <w:t>Assistant Headteacher</w:t>
            </w:r>
          </w:p>
        </w:tc>
      </w:tr>
      <w:tr w:rsidR="007E77D5" w14:paraId="6271B677" w14:textId="77777777" w:rsidTr="007E77D5">
        <w:trPr>
          <w:trHeight w:val="254"/>
        </w:trPr>
        <w:tc>
          <w:tcPr>
            <w:tcW w:w="1460" w:type="dxa"/>
          </w:tcPr>
          <w:p w14:paraId="3358215B" w14:textId="77777777" w:rsidR="007E77D5" w:rsidRDefault="007E77D5" w:rsidP="00BB1971">
            <w:pPr>
              <w:pStyle w:val="TableParagraph"/>
              <w:spacing w:line="234" w:lineRule="exact"/>
              <w:ind w:left="282" w:right="270"/>
              <w:jc w:val="center"/>
              <w:rPr>
                <w:b/>
                <w:spacing w:val="-2"/>
              </w:rPr>
            </w:pPr>
            <w:r>
              <w:rPr>
                <w:b/>
                <w:spacing w:val="-2"/>
              </w:rPr>
              <w:t>SENCO</w:t>
            </w:r>
          </w:p>
        </w:tc>
        <w:tc>
          <w:tcPr>
            <w:tcW w:w="8301" w:type="dxa"/>
          </w:tcPr>
          <w:p w14:paraId="57047E64" w14:textId="77777777" w:rsidR="007E77D5" w:rsidRDefault="007E77D5" w:rsidP="00BB1971">
            <w:pPr>
              <w:pStyle w:val="TableParagraph"/>
              <w:spacing w:line="234" w:lineRule="exact"/>
              <w:ind w:left="109"/>
            </w:pPr>
            <w:r>
              <w:t xml:space="preserve">Special Education Needs Coordinator </w:t>
            </w:r>
          </w:p>
        </w:tc>
      </w:tr>
      <w:tr w:rsidR="007E77D5" w14:paraId="4579D79C" w14:textId="77777777" w:rsidTr="007E77D5">
        <w:trPr>
          <w:trHeight w:val="254"/>
        </w:trPr>
        <w:tc>
          <w:tcPr>
            <w:tcW w:w="1460" w:type="dxa"/>
          </w:tcPr>
          <w:p w14:paraId="3F71E1E6" w14:textId="77777777" w:rsidR="007E77D5" w:rsidRDefault="007E77D5" w:rsidP="00BB1971">
            <w:pPr>
              <w:pStyle w:val="TableParagraph"/>
              <w:spacing w:line="234" w:lineRule="exact"/>
              <w:ind w:left="282" w:right="270"/>
              <w:jc w:val="center"/>
              <w:rPr>
                <w:b/>
                <w:spacing w:val="-2"/>
              </w:rPr>
            </w:pPr>
            <w:r>
              <w:rPr>
                <w:b/>
                <w:spacing w:val="-2"/>
              </w:rPr>
              <w:t>DSL</w:t>
            </w:r>
          </w:p>
        </w:tc>
        <w:tc>
          <w:tcPr>
            <w:tcW w:w="8301" w:type="dxa"/>
          </w:tcPr>
          <w:p w14:paraId="0EF41943" w14:textId="77777777" w:rsidR="007E77D5" w:rsidRDefault="007E77D5" w:rsidP="00BB1971">
            <w:pPr>
              <w:pStyle w:val="TableParagraph"/>
              <w:spacing w:line="234" w:lineRule="exact"/>
              <w:ind w:left="109"/>
            </w:pPr>
            <w:r>
              <w:t>Designated Safeguarding Lead</w:t>
            </w:r>
          </w:p>
        </w:tc>
      </w:tr>
    </w:tbl>
    <w:p w14:paraId="3F4F181B" w14:textId="77777777" w:rsidR="007E77D5" w:rsidRPr="007E77D5" w:rsidRDefault="007E77D5" w:rsidP="007E77D5"/>
    <w:p w14:paraId="080A2931" w14:textId="77777777" w:rsidR="00D91C90" w:rsidRDefault="00D91C90">
      <w:pPr>
        <w:rPr>
          <w:rFonts w:asciiTheme="majorHAnsi" w:eastAsiaTheme="majorEastAsia" w:hAnsiTheme="majorHAnsi" w:cstheme="majorBidi"/>
          <w:color w:val="873168"/>
          <w:sz w:val="32"/>
          <w:szCs w:val="32"/>
        </w:rPr>
      </w:pPr>
      <w:r>
        <w:br w:type="page"/>
      </w:r>
    </w:p>
    <w:p w14:paraId="41B069C9" w14:textId="05DCF0AF" w:rsidR="00C245CB" w:rsidRDefault="00C245CB" w:rsidP="00C245CB">
      <w:pPr>
        <w:pStyle w:val="Heading1"/>
      </w:pPr>
      <w:bookmarkStart w:id="10" w:name="_Toc158130306"/>
      <w:r w:rsidRPr="00DD59E8">
        <w:lastRenderedPageBreak/>
        <w:t xml:space="preserve">Policy </w:t>
      </w:r>
      <w:r>
        <w:t>Introduction</w:t>
      </w:r>
      <w:bookmarkEnd w:id="10"/>
    </w:p>
    <w:p w14:paraId="3E143448" w14:textId="77777777" w:rsidR="003B77E3" w:rsidRDefault="003B77E3" w:rsidP="003B77E3">
      <w:pPr>
        <w:spacing w:after="120"/>
      </w:pPr>
      <w:r>
        <w:t xml:space="preserve">This is a successful </w:t>
      </w:r>
      <w:proofErr w:type="gramStart"/>
      <w:r>
        <w:t>school</w:t>
      </w:r>
      <w:proofErr w:type="gramEnd"/>
      <w:r>
        <w:t xml:space="preserve"> and every child plays their part in making it so. We aim for an environment which enables and encourages all pupils to achieve their potential and aspire to excellence.</w:t>
      </w:r>
    </w:p>
    <w:p w14:paraId="282681A1" w14:textId="77777777" w:rsidR="003B77E3" w:rsidRDefault="003B77E3" w:rsidP="003B77E3">
      <w:pPr>
        <w:spacing w:after="120"/>
      </w:pPr>
      <w:r>
        <w:t xml:space="preserve">For our children to gain the greatest benefit from their education it is vital that they attend </w:t>
      </w:r>
      <w:proofErr w:type="gramStart"/>
      <w:r>
        <w:t>regularly</w:t>
      </w:r>
      <w:proofErr w:type="gramEnd"/>
      <w:r>
        <w:t xml:space="preserve"> and every child should be at school, on time, every day the school is open </w:t>
      </w:r>
      <w:r w:rsidRPr="008A1BC2">
        <w:t>unless they have an unavoidable reason to be absent</w:t>
      </w:r>
      <w:r>
        <w:t xml:space="preserve">. </w:t>
      </w:r>
      <w:r w:rsidRPr="009F20DA">
        <w:t>Any absence affects the pattern of a child’s schooling and regular absence will seriously affect their learning.</w:t>
      </w:r>
    </w:p>
    <w:p w14:paraId="6847BE4D" w14:textId="77777777" w:rsidR="003B77E3" w:rsidRDefault="003B77E3" w:rsidP="003B77E3">
      <w:pPr>
        <w:spacing w:after="120"/>
      </w:pPr>
      <w:r>
        <w:t>A</w:t>
      </w:r>
      <w:r w:rsidRPr="009F20DA">
        <w:t xml:space="preserve">bsence or late arrival </w:t>
      </w:r>
      <w:r>
        <w:t xml:space="preserve">also </w:t>
      </w:r>
      <w:r w:rsidRPr="009F20DA">
        <w:t>disrupts teaching routines and so may affect the learning of others in the same class.</w:t>
      </w:r>
      <w:r>
        <w:t xml:space="preserve"> </w:t>
      </w:r>
    </w:p>
    <w:p w14:paraId="235C6E62" w14:textId="77777777" w:rsidR="003B77E3" w:rsidRDefault="003B77E3" w:rsidP="003B77E3">
      <w:pPr>
        <w:spacing w:after="120"/>
      </w:pPr>
      <w:r>
        <w:t xml:space="preserve">Government research shows a direct link between attendance and attainment and good attenders also make better progress socially, learn to work with others, and are better prepared for the transition to secondary school and, eventually, higher education, </w:t>
      </w:r>
      <w:proofErr w:type="gramStart"/>
      <w:r w:rsidRPr="0003235E">
        <w:t>training</w:t>
      </w:r>
      <w:proofErr w:type="gramEnd"/>
      <w:r w:rsidRPr="0003235E">
        <w:t xml:space="preserve"> </w:t>
      </w:r>
      <w:r>
        <w:t>and employment.</w:t>
      </w:r>
    </w:p>
    <w:p w14:paraId="2C037A59" w14:textId="77777777" w:rsidR="003B77E3" w:rsidRDefault="003B77E3" w:rsidP="003B77E3">
      <w:pPr>
        <w:spacing w:after="120"/>
      </w:pPr>
      <w:r>
        <w:t>It is very important therefore that you make sure that your child attends regularly and this policy sets out how together we will achieve this.</w:t>
      </w:r>
    </w:p>
    <w:p w14:paraId="1E99EA90" w14:textId="36476B63" w:rsidR="00F44A23" w:rsidRDefault="003B77E3" w:rsidP="003B77E3">
      <w:r>
        <w:t xml:space="preserve">Our attendance </w:t>
      </w:r>
      <w:proofErr w:type="gramStart"/>
      <w:r>
        <w:t>target</w:t>
      </w:r>
      <w:proofErr w:type="gramEnd"/>
      <w:r>
        <w:t xml:space="preserve"> this year is </w:t>
      </w:r>
      <w:r w:rsidRPr="00305E1C">
        <w:t>9</w:t>
      </w:r>
      <w:r w:rsidR="00305E1C" w:rsidRPr="00305E1C">
        <w:t>5</w:t>
      </w:r>
      <w:r w:rsidRPr="00305E1C">
        <w:t>%</w:t>
      </w:r>
      <w:r>
        <w:t>, but all pupils should strive to achieve 100% attendance if they can.</w:t>
      </w:r>
    </w:p>
    <w:p w14:paraId="6FB24F99" w14:textId="32E8F87A" w:rsidR="00305E1C" w:rsidRDefault="001841F3" w:rsidP="00305E1C">
      <w:pPr>
        <w:pStyle w:val="Heading1"/>
      </w:pPr>
      <w:bookmarkStart w:id="11" w:name="_Toc158130307"/>
      <w:r w:rsidRPr="001841F3">
        <w:t>Responsibilities and Expectations</w:t>
      </w:r>
      <w:bookmarkEnd w:id="11"/>
    </w:p>
    <w:p w14:paraId="3D4694AA" w14:textId="33708434" w:rsidR="00C17D03" w:rsidRDefault="00C17D03" w:rsidP="00C17D03">
      <w:pPr>
        <w:pStyle w:val="Heading2"/>
      </w:pPr>
      <w:bookmarkStart w:id="12" w:name="Families"/>
      <w:bookmarkStart w:id="13" w:name="_Toc158130308"/>
      <w:r w:rsidRPr="00E334DB">
        <w:t>Families</w:t>
      </w:r>
      <w:bookmarkEnd w:id="13"/>
    </w:p>
    <w:bookmarkEnd w:id="12"/>
    <w:p w14:paraId="4C049AC5" w14:textId="77777777" w:rsidR="00C17D03" w:rsidRDefault="00C17D03" w:rsidP="00C17D03">
      <w:pPr>
        <w:spacing w:after="120"/>
        <w:rPr>
          <w:rFonts w:eastAsia="Calibri" w:cs="Times New Roman"/>
        </w:rPr>
      </w:pPr>
      <w:r w:rsidRPr="00D33F24">
        <w:rPr>
          <w:rFonts w:eastAsia="Calibri" w:cs="Times New Roman"/>
        </w:rPr>
        <w:t>Parents and carers have a legal duty to ensure that their children attend school regularly, if they are of compulsory school age and registered at a school (see appendix for details of how the law applies to school attendance and how "parent" is defined in law).</w:t>
      </w:r>
    </w:p>
    <w:p w14:paraId="67B26170" w14:textId="34F23AD2" w:rsidR="00C17D03" w:rsidRDefault="00C17D03" w:rsidP="00C17D03">
      <w:pPr>
        <w:spacing w:after="120"/>
        <w:rPr>
          <w:rFonts w:eastAsia="Calibri" w:cs="Times New Roman"/>
        </w:rPr>
      </w:pPr>
      <w:r>
        <w:rPr>
          <w:rFonts w:eastAsia="Calibri" w:cs="Times New Roman"/>
        </w:rPr>
        <w:t xml:space="preserve">Parents and pupils should know the times the school day </w:t>
      </w:r>
      <w:r w:rsidRPr="00DD172A">
        <w:rPr>
          <w:rFonts w:eastAsia="Calibri" w:cs="Times New Roman"/>
        </w:rPr>
        <w:t>start</w:t>
      </w:r>
      <w:r>
        <w:rPr>
          <w:rFonts w:eastAsia="Calibri" w:cs="Times New Roman"/>
        </w:rPr>
        <w:t>s</w:t>
      </w:r>
      <w:r w:rsidRPr="00DD172A">
        <w:rPr>
          <w:rFonts w:eastAsia="Calibri" w:cs="Times New Roman"/>
        </w:rPr>
        <w:t xml:space="preserve"> and</w:t>
      </w:r>
      <w:r>
        <w:rPr>
          <w:rFonts w:eastAsia="Calibri" w:cs="Times New Roman"/>
        </w:rPr>
        <w:t xml:space="preserve"> finishes and when the </w:t>
      </w:r>
      <w:r w:rsidRPr="00DD172A">
        <w:rPr>
          <w:rFonts w:eastAsia="Calibri" w:cs="Times New Roman"/>
        </w:rPr>
        <w:t>register clos</w:t>
      </w:r>
      <w:r>
        <w:rPr>
          <w:rFonts w:eastAsia="Calibri" w:cs="Times New Roman"/>
        </w:rPr>
        <w:t xml:space="preserve">es (see section </w:t>
      </w:r>
      <w:r w:rsidR="00C92174">
        <w:rPr>
          <w:rFonts w:eastAsia="Calibri" w:cs="Times New Roman"/>
        </w:rPr>
        <w:t>5</w:t>
      </w:r>
      <w:r>
        <w:rPr>
          <w:rFonts w:eastAsia="Calibri" w:cs="Times New Roman"/>
        </w:rPr>
        <w:t xml:space="preserve">, below); the </w:t>
      </w:r>
      <w:r w:rsidRPr="00DD172A">
        <w:rPr>
          <w:rFonts w:eastAsia="Calibri" w:cs="Times New Roman"/>
        </w:rPr>
        <w:t xml:space="preserve">processes for requesting leave </w:t>
      </w:r>
      <w:r>
        <w:rPr>
          <w:rFonts w:eastAsia="Calibri" w:cs="Times New Roman"/>
        </w:rPr>
        <w:t xml:space="preserve">(see section </w:t>
      </w:r>
      <w:r w:rsidR="00C92174">
        <w:rPr>
          <w:rFonts w:eastAsia="Calibri" w:cs="Times New Roman"/>
        </w:rPr>
        <w:t>4</w:t>
      </w:r>
      <w:r>
        <w:rPr>
          <w:rFonts w:eastAsia="Calibri" w:cs="Times New Roman"/>
        </w:rPr>
        <w:t xml:space="preserve">.4, below); </w:t>
      </w:r>
      <w:r w:rsidRPr="00DD172A">
        <w:rPr>
          <w:rFonts w:eastAsia="Calibri" w:cs="Times New Roman"/>
        </w:rPr>
        <w:t xml:space="preserve">and </w:t>
      </w:r>
      <w:r>
        <w:rPr>
          <w:rFonts w:eastAsia="Calibri" w:cs="Times New Roman"/>
        </w:rPr>
        <w:t xml:space="preserve">the process for </w:t>
      </w:r>
      <w:r w:rsidRPr="00DD172A">
        <w:rPr>
          <w:rFonts w:eastAsia="Calibri" w:cs="Times New Roman"/>
        </w:rPr>
        <w:t>informing school of the reason for unexpected absence</w:t>
      </w:r>
      <w:r>
        <w:rPr>
          <w:rFonts w:eastAsia="Calibri" w:cs="Times New Roman"/>
        </w:rPr>
        <w:t xml:space="preserve"> (as follows).</w:t>
      </w:r>
    </w:p>
    <w:p w14:paraId="4150F8C7" w14:textId="7BBD431A" w:rsidR="00C17D03" w:rsidRDefault="00C17D03" w:rsidP="00C17D03">
      <w:pPr>
        <w:spacing w:after="120"/>
        <w:rPr>
          <w:rFonts w:eastAsia="Calibri" w:cs="Times New Roman"/>
        </w:rPr>
      </w:pPr>
      <w:r w:rsidRPr="00D33F24">
        <w:rPr>
          <w:rFonts w:eastAsia="Calibri" w:cs="Times New Roman"/>
        </w:rPr>
        <w:t>If your child is going to be absent, parents must inform school as soon as possible</w:t>
      </w:r>
      <w:r>
        <w:rPr>
          <w:rFonts w:eastAsia="Calibri" w:cs="Times New Roman"/>
        </w:rPr>
        <w:t xml:space="preserve"> and </w:t>
      </w:r>
      <w:r w:rsidRPr="00C92174">
        <w:rPr>
          <w:rFonts w:eastAsia="Calibri" w:cs="Times New Roman"/>
        </w:rPr>
        <w:t>at the latest by 9.15 am</w:t>
      </w:r>
      <w:r>
        <w:rPr>
          <w:rFonts w:eastAsia="Calibri" w:cs="Times New Roman"/>
        </w:rPr>
        <w:t xml:space="preserve"> on the first day of absence </w:t>
      </w:r>
      <w:r w:rsidRPr="00365ADE">
        <w:rPr>
          <w:rFonts w:eastAsia="Calibri" w:cs="Times New Roman"/>
        </w:rPr>
        <w:t xml:space="preserve">by calling school on </w:t>
      </w:r>
      <w:r w:rsidR="00365ADE" w:rsidRPr="00365ADE">
        <w:rPr>
          <w:rFonts w:eastAsia="Calibri" w:cs="Times New Roman"/>
        </w:rPr>
        <w:t>01695 721066</w:t>
      </w:r>
      <w:r>
        <w:rPr>
          <w:rFonts w:eastAsia="Calibri" w:cs="Times New Roman"/>
        </w:rPr>
        <w:t>.</w:t>
      </w:r>
    </w:p>
    <w:p w14:paraId="5A64C421" w14:textId="77777777" w:rsidR="00C17D03" w:rsidRPr="00D33F24" w:rsidRDefault="00C17D03" w:rsidP="00C17D03">
      <w:pPr>
        <w:spacing w:after="120"/>
        <w:rPr>
          <w:rFonts w:eastAsia="Calibri" w:cs="Times New Roman"/>
        </w:rPr>
      </w:pPr>
      <w:r w:rsidRPr="00D33F24">
        <w:rPr>
          <w:rFonts w:eastAsia="Calibri" w:cs="Times New Roman"/>
        </w:rPr>
        <w:t>Parents must also ensure that school has up-to-date contact information for themselves and emergency contacts.</w:t>
      </w:r>
    </w:p>
    <w:p w14:paraId="66C51E05" w14:textId="77777777" w:rsidR="00C17D03" w:rsidRDefault="00C17D03" w:rsidP="00C17D03">
      <w:pPr>
        <w:contextualSpacing/>
        <w:rPr>
          <w:rFonts w:eastAsia="Calibri" w:cs="Times New Roman"/>
        </w:rPr>
      </w:pPr>
      <w:r w:rsidRPr="00D33F24">
        <w:rPr>
          <w:rFonts w:eastAsia="Calibri" w:cs="Times New Roman"/>
        </w:rPr>
        <w:t xml:space="preserve">Pupils' responsibilities depend upon their age, </w:t>
      </w:r>
      <w:proofErr w:type="gramStart"/>
      <w:r w:rsidRPr="00D33F24">
        <w:rPr>
          <w:rFonts w:eastAsia="Calibri" w:cs="Times New Roman"/>
        </w:rPr>
        <w:t>maturity</w:t>
      </w:r>
      <w:proofErr w:type="gramEnd"/>
      <w:r w:rsidRPr="00D33F24">
        <w:rPr>
          <w:rFonts w:eastAsia="Calibri" w:cs="Times New Roman"/>
        </w:rPr>
        <w:t xml:space="preserve"> and capability but they too must do their best to attend school regularly and punctually.</w:t>
      </w:r>
    </w:p>
    <w:p w14:paraId="331DA592" w14:textId="77777777" w:rsidR="00C17D03" w:rsidRPr="00EA5E55" w:rsidRDefault="00C17D03" w:rsidP="00C17D03">
      <w:pPr>
        <w:contextualSpacing/>
        <w:rPr>
          <w:rFonts w:eastAsia="Calibri" w:cs="Times New Roman"/>
          <w:sz w:val="12"/>
          <w:szCs w:val="10"/>
        </w:rPr>
      </w:pPr>
    </w:p>
    <w:p w14:paraId="63EB733E" w14:textId="427869EA" w:rsidR="009232F7" w:rsidRPr="00376015" w:rsidRDefault="00C17D03" w:rsidP="00C17D03">
      <w:pPr>
        <w:contextualSpacing/>
        <w:rPr>
          <w:rFonts w:eastAsia="Calibri" w:cs="Times New Roman"/>
        </w:rPr>
      </w:pPr>
      <w:r>
        <w:rPr>
          <w:rFonts w:eastAsia="Calibri" w:cs="Times New Roman"/>
        </w:rPr>
        <w:t xml:space="preserve">School contact information for other attendance-related matters is given below at the end of section </w:t>
      </w:r>
      <w:r w:rsidR="00646D36">
        <w:rPr>
          <w:rFonts w:eastAsia="Calibri" w:cs="Times New Roman"/>
        </w:rPr>
        <w:t>3</w:t>
      </w:r>
      <w:r>
        <w:rPr>
          <w:rFonts w:eastAsia="Calibri" w:cs="Times New Roman"/>
        </w:rPr>
        <w:t>.2.</w:t>
      </w:r>
      <w:bookmarkStart w:id="14" w:name="School"/>
    </w:p>
    <w:p w14:paraId="1ABBADAE" w14:textId="21D8E355" w:rsidR="00C17D03" w:rsidRDefault="00C17D03" w:rsidP="009232F7">
      <w:pPr>
        <w:pStyle w:val="Heading2"/>
      </w:pPr>
      <w:bookmarkStart w:id="15" w:name="_Toc158130309"/>
      <w:r w:rsidRPr="00E334DB">
        <w:t>School</w:t>
      </w:r>
      <w:bookmarkEnd w:id="15"/>
    </w:p>
    <w:bookmarkEnd w:id="14"/>
    <w:p w14:paraId="309C69A3" w14:textId="4FCBE31B" w:rsidR="00C17D03" w:rsidRPr="00875B0D" w:rsidRDefault="00C17D03" w:rsidP="00C17D03">
      <w:pPr>
        <w:rPr>
          <w:b/>
          <w:bCs/>
        </w:rPr>
      </w:pPr>
      <w:r w:rsidRPr="00CC29D9">
        <w:rPr>
          <w:b/>
          <w:bCs/>
        </w:rPr>
        <w:t>Head</w:t>
      </w:r>
      <w:r w:rsidR="00875B0D">
        <w:rPr>
          <w:b/>
          <w:bCs/>
        </w:rPr>
        <w:t>t</w:t>
      </w:r>
      <w:r w:rsidRPr="00CC29D9">
        <w:rPr>
          <w:b/>
          <w:bCs/>
        </w:rPr>
        <w:t>eacher</w:t>
      </w:r>
    </w:p>
    <w:p w14:paraId="7B8D4EC1" w14:textId="77777777" w:rsidR="00C17D03" w:rsidRDefault="00C17D03" w:rsidP="00C17D03">
      <w:pPr>
        <w:pStyle w:val="ListParagraph"/>
        <w:numPr>
          <w:ilvl w:val="0"/>
          <w:numId w:val="15"/>
        </w:numPr>
        <w:spacing w:after="60" w:line="240" w:lineRule="auto"/>
        <w:ind w:left="714" w:hanging="357"/>
        <w:contextualSpacing w:val="0"/>
      </w:pPr>
      <w:r>
        <w:t>Lead on giving attendance a high profile.</w:t>
      </w:r>
    </w:p>
    <w:p w14:paraId="77133952" w14:textId="77777777" w:rsidR="00C17D03" w:rsidRDefault="00C17D03" w:rsidP="00C17D03">
      <w:pPr>
        <w:pStyle w:val="ListParagraph"/>
        <w:numPr>
          <w:ilvl w:val="0"/>
          <w:numId w:val="15"/>
        </w:numPr>
        <w:spacing w:after="60" w:line="240" w:lineRule="auto"/>
        <w:ind w:left="714" w:hanging="357"/>
        <w:contextualSpacing w:val="0"/>
      </w:pPr>
      <w:r>
        <w:t>Ensure there are designated staff with day-to-day responsibility for attendance matters and protected time allocated to discharge those responsibilities.</w:t>
      </w:r>
    </w:p>
    <w:p w14:paraId="378AFEB1" w14:textId="77777777" w:rsidR="00C17D03" w:rsidRDefault="00C17D03" w:rsidP="00C17D03">
      <w:pPr>
        <w:pStyle w:val="ListParagraph"/>
        <w:numPr>
          <w:ilvl w:val="0"/>
          <w:numId w:val="15"/>
        </w:numPr>
        <w:spacing w:after="60" w:line="240" w:lineRule="auto"/>
        <w:ind w:left="714" w:hanging="357"/>
        <w:contextualSpacing w:val="0"/>
      </w:pPr>
      <w:r>
        <w:t>Take overall responsibility for ensuring the school confirms to statutory requirements regarding attendance.</w:t>
      </w:r>
    </w:p>
    <w:p w14:paraId="6A59A889" w14:textId="77777777" w:rsidR="00C17D03" w:rsidRDefault="00C17D03" w:rsidP="00C17D03">
      <w:pPr>
        <w:pStyle w:val="ListParagraph"/>
        <w:numPr>
          <w:ilvl w:val="0"/>
          <w:numId w:val="15"/>
        </w:numPr>
        <w:spacing w:after="60" w:line="240" w:lineRule="auto"/>
        <w:ind w:left="714" w:hanging="357"/>
        <w:contextualSpacing w:val="0"/>
      </w:pPr>
      <w:r>
        <w:t>Consider each request for leave against the school's criteria, decide whether some, all, or none of the leave will be authorised and notify parents of this decision.</w:t>
      </w:r>
    </w:p>
    <w:p w14:paraId="0CA3809D" w14:textId="77777777" w:rsidR="00C17D03" w:rsidRDefault="00C17D03" w:rsidP="00C17D03">
      <w:pPr>
        <w:pStyle w:val="ListParagraph"/>
        <w:numPr>
          <w:ilvl w:val="0"/>
          <w:numId w:val="15"/>
        </w:numPr>
        <w:spacing w:after="60" w:line="240" w:lineRule="auto"/>
        <w:ind w:left="714" w:hanging="357"/>
        <w:contextualSpacing w:val="0"/>
      </w:pPr>
      <w:r>
        <w:lastRenderedPageBreak/>
        <w:t xml:space="preserve">Where there is uncertainty regarding an absence, make the decision </w:t>
      </w:r>
      <w:proofErr w:type="gramStart"/>
      <w:r>
        <w:t>whether or not</w:t>
      </w:r>
      <w:proofErr w:type="gramEnd"/>
      <w:r>
        <w:t xml:space="preserve"> to authorise an absence, or to request further evidence to support the decision-making process.</w:t>
      </w:r>
    </w:p>
    <w:p w14:paraId="7789CFA3" w14:textId="77777777" w:rsidR="00C17D03" w:rsidRDefault="00C17D03" w:rsidP="00C17D03">
      <w:pPr>
        <w:pStyle w:val="ListParagraph"/>
        <w:numPr>
          <w:ilvl w:val="0"/>
          <w:numId w:val="15"/>
        </w:numPr>
        <w:spacing w:after="0" w:line="240" w:lineRule="auto"/>
      </w:pPr>
      <w:r>
        <w:t>Provide regular reports to the governing body on school attendance, including persistent absence and vulnerable groups.</w:t>
      </w:r>
    </w:p>
    <w:p w14:paraId="7CEFA0CA" w14:textId="77777777" w:rsidR="00C17D03" w:rsidRPr="00A71686" w:rsidRDefault="00C17D03" w:rsidP="00C17D03">
      <w:pPr>
        <w:rPr>
          <w:sz w:val="12"/>
          <w:szCs w:val="12"/>
        </w:rPr>
      </w:pPr>
    </w:p>
    <w:p w14:paraId="459D916A" w14:textId="1EB12E26" w:rsidR="00C17D03" w:rsidRPr="002A1A36" w:rsidRDefault="00C17D03" w:rsidP="00C17D03">
      <w:pPr>
        <w:rPr>
          <w:b/>
          <w:bCs/>
        </w:rPr>
      </w:pPr>
      <w:r>
        <w:rPr>
          <w:b/>
          <w:bCs/>
        </w:rPr>
        <w:t>Attendance lead and other s</w:t>
      </w:r>
      <w:r w:rsidRPr="00B30640">
        <w:rPr>
          <w:b/>
          <w:bCs/>
        </w:rPr>
        <w:t>taff with designated responsibilities for attendance</w:t>
      </w:r>
    </w:p>
    <w:p w14:paraId="48E06693" w14:textId="77777777" w:rsidR="00C17D03" w:rsidRDefault="00C17D03" w:rsidP="00C17D03">
      <w:pPr>
        <w:pStyle w:val="ListParagraph"/>
        <w:numPr>
          <w:ilvl w:val="0"/>
          <w:numId w:val="15"/>
        </w:numPr>
        <w:spacing w:after="60" w:line="240" w:lineRule="auto"/>
        <w:ind w:left="714" w:hanging="357"/>
        <w:contextualSpacing w:val="0"/>
      </w:pPr>
      <w:r>
        <w:t>First day response: contact parents if a reason for absence has not been provided and record this information accordingly. Contact emergency contacts if parents cannot be reached.</w:t>
      </w:r>
    </w:p>
    <w:p w14:paraId="63CBF1C9" w14:textId="77777777" w:rsidR="00C17D03" w:rsidRDefault="00C17D03" w:rsidP="00C17D03">
      <w:pPr>
        <w:pStyle w:val="ListParagraph"/>
        <w:numPr>
          <w:ilvl w:val="0"/>
          <w:numId w:val="15"/>
        </w:numPr>
        <w:spacing w:after="60" w:line="240" w:lineRule="auto"/>
        <w:ind w:left="714" w:hanging="357"/>
        <w:contextualSpacing w:val="0"/>
      </w:pPr>
      <w:r>
        <w:t>Update attendance registers.</w:t>
      </w:r>
    </w:p>
    <w:p w14:paraId="2207AACD" w14:textId="77777777" w:rsidR="00C17D03" w:rsidRDefault="00C17D03" w:rsidP="00C17D03">
      <w:pPr>
        <w:pStyle w:val="ListParagraph"/>
        <w:numPr>
          <w:ilvl w:val="0"/>
          <w:numId w:val="15"/>
        </w:numPr>
        <w:spacing w:after="60" w:line="240" w:lineRule="auto"/>
        <w:ind w:left="714" w:hanging="357"/>
        <w:contextualSpacing w:val="0"/>
      </w:pPr>
      <w:r>
        <w:t xml:space="preserve">Regularly monitor and analyse data to identify pupil, </w:t>
      </w:r>
      <w:proofErr w:type="gramStart"/>
      <w:r>
        <w:t>class</w:t>
      </w:r>
      <w:proofErr w:type="gramEnd"/>
      <w:r>
        <w:t xml:space="preserve"> and whole school attendance concerns and to target </w:t>
      </w:r>
      <w:r w:rsidRPr="00EE3AB8">
        <w:t xml:space="preserve">attendance improvement </w:t>
      </w:r>
      <w:r>
        <w:t>support for those who need it most, particularly vulnerable groups.</w:t>
      </w:r>
    </w:p>
    <w:p w14:paraId="1B303AD7" w14:textId="77777777" w:rsidR="00C17D03" w:rsidRDefault="00C17D03" w:rsidP="00C17D03">
      <w:pPr>
        <w:pStyle w:val="ListParagraph"/>
        <w:numPr>
          <w:ilvl w:val="0"/>
          <w:numId w:val="15"/>
        </w:numPr>
        <w:spacing w:after="60" w:line="240" w:lineRule="auto"/>
        <w:ind w:left="714" w:hanging="357"/>
        <w:contextualSpacing w:val="0"/>
      </w:pPr>
      <w:r>
        <w:t>Regularly communicate pupil attendance and punctuality levels to parents.</w:t>
      </w:r>
    </w:p>
    <w:p w14:paraId="244DFEB5" w14:textId="77777777" w:rsidR="00C17D03" w:rsidRDefault="00C17D03" w:rsidP="00C17D03">
      <w:pPr>
        <w:pStyle w:val="ListParagraph"/>
        <w:numPr>
          <w:ilvl w:val="0"/>
          <w:numId w:val="15"/>
        </w:numPr>
        <w:spacing w:after="60" w:line="240" w:lineRule="auto"/>
        <w:ind w:left="714" w:hanging="357"/>
        <w:contextualSpacing w:val="0"/>
      </w:pPr>
      <w:r>
        <w:t>Work with children and parents to remove barriers to regular and punctual attendance, using parenting contracts where appropriate.</w:t>
      </w:r>
    </w:p>
    <w:p w14:paraId="5F312CDC" w14:textId="77777777" w:rsidR="00C17D03" w:rsidRDefault="00C17D03" w:rsidP="00C17D03">
      <w:pPr>
        <w:pStyle w:val="ListParagraph"/>
        <w:numPr>
          <w:ilvl w:val="0"/>
          <w:numId w:val="15"/>
        </w:numPr>
        <w:spacing w:after="60" w:line="240" w:lineRule="auto"/>
        <w:ind w:left="714" w:hanging="357"/>
        <w:contextualSpacing w:val="0"/>
      </w:pPr>
      <w:r>
        <w:t>Involve external agencies to support children and parents as appropriate to better understand and address the issues causing attendance concerns.</w:t>
      </w:r>
    </w:p>
    <w:p w14:paraId="7C92DC38" w14:textId="77777777" w:rsidR="00C17D03" w:rsidRDefault="00C17D03" w:rsidP="00C17D03">
      <w:pPr>
        <w:pStyle w:val="ListParagraph"/>
        <w:numPr>
          <w:ilvl w:val="0"/>
          <w:numId w:val="15"/>
        </w:numPr>
        <w:spacing w:after="60" w:line="240" w:lineRule="auto"/>
        <w:ind w:left="714" w:hanging="357"/>
        <w:contextualSpacing w:val="0"/>
      </w:pPr>
      <w:r>
        <w:t>Promote regular attendance through the school newsletter, website and displays and ensure the school's attendance policy is readily accessible.</w:t>
      </w:r>
    </w:p>
    <w:p w14:paraId="29174A8E" w14:textId="77777777" w:rsidR="00C17D03" w:rsidRDefault="00C17D03" w:rsidP="00C17D03">
      <w:pPr>
        <w:pStyle w:val="ListParagraph"/>
        <w:numPr>
          <w:ilvl w:val="0"/>
          <w:numId w:val="15"/>
        </w:numPr>
        <w:spacing w:after="0" w:line="240" w:lineRule="auto"/>
      </w:pPr>
      <w:r>
        <w:t xml:space="preserve">Use projects and strategies to improve attendance and punctuality for groups, </w:t>
      </w:r>
      <w:proofErr w:type="gramStart"/>
      <w:r>
        <w:t>classes</w:t>
      </w:r>
      <w:proofErr w:type="gramEnd"/>
      <w:r>
        <w:t xml:space="preserve"> or the whole school (</w:t>
      </w:r>
      <w:proofErr w:type="spellStart"/>
      <w:r>
        <w:t>eg</w:t>
      </w:r>
      <w:proofErr w:type="spellEnd"/>
      <w:r>
        <w:t xml:space="preserve"> incentive and reward schemes, certificates, traffic light letters).</w:t>
      </w:r>
    </w:p>
    <w:p w14:paraId="7D93E6F3" w14:textId="77777777" w:rsidR="00C17D03" w:rsidRPr="00623F78" w:rsidRDefault="00C17D03" w:rsidP="00C17D03">
      <w:pPr>
        <w:rPr>
          <w:sz w:val="12"/>
          <w:szCs w:val="12"/>
        </w:rPr>
      </w:pPr>
    </w:p>
    <w:p w14:paraId="34608828" w14:textId="639A6DAF" w:rsidR="00C17D03" w:rsidRPr="00746D38" w:rsidRDefault="00C17D03" w:rsidP="00C17D03">
      <w:pPr>
        <w:rPr>
          <w:b/>
          <w:bCs/>
        </w:rPr>
      </w:pPr>
      <w:r w:rsidRPr="00B30640">
        <w:rPr>
          <w:b/>
          <w:bCs/>
        </w:rPr>
        <w:t xml:space="preserve">All school </w:t>
      </w:r>
      <w:proofErr w:type="gramStart"/>
      <w:r w:rsidRPr="00B30640">
        <w:rPr>
          <w:b/>
          <w:bCs/>
        </w:rPr>
        <w:t>staff</w:t>
      </w:r>
      <w:proofErr w:type="gramEnd"/>
    </w:p>
    <w:p w14:paraId="7654276B" w14:textId="77777777" w:rsidR="00C17D03" w:rsidRDefault="00C17D03" w:rsidP="00C17D03">
      <w:pPr>
        <w:pStyle w:val="ListParagraph"/>
        <w:numPr>
          <w:ilvl w:val="0"/>
          <w:numId w:val="15"/>
        </w:numPr>
        <w:spacing w:after="60" w:line="240" w:lineRule="auto"/>
        <w:ind w:left="714" w:hanging="357"/>
        <w:contextualSpacing w:val="0"/>
      </w:pPr>
      <w:r>
        <w:t>Provide a welcoming atmosphere for children and a safe learning environment.</w:t>
      </w:r>
    </w:p>
    <w:p w14:paraId="15791941" w14:textId="77777777" w:rsidR="00C17D03" w:rsidRDefault="00C17D03" w:rsidP="00C17D03">
      <w:pPr>
        <w:pStyle w:val="ListParagraph"/>
        <w:numPr>
          <w:ilvl w:val="0"/>
          <w:numId w:val="15"/>
        </w:numPr>
        <w:spacing w:after="60" w:line="240" w:lineRule="auto"/>
        <w:ind w:left="714" w:hanging="357"/>
        <w:contextualSpacing w:val="0"/>
      </w:pPr>
      <w:r>
        <w:t>Be aware of factors that can contribute to poor attendance and punctuality.</w:t>
      </w:r>
    </w:p>
    <w:p w14:paraId="61CA7CF2" w14:textId="77777777" w:rsidR="00C17D03" w:rsidRDefault="00C17D03" w:rsidP="00C17D03">
      <w:pPr>
        <w:pStyle w:val="ListParagraph"/>
        <w:numPr>
          <w:ilvl w:val="0"/>
          <w:numId w:val="15"/>
        </w:numPr>
        <w:spacing w:after="60" w:line="240" w:lineRule="auto"/>
        <w:ind w:left="714" w:hanging="357"/>
        <w:contextualSpacing w:val="0"/>
      </w:pPr>
      <w:r>
        <w:t>Adhere to the procedures in place within school to promote good attendance.</w:t>
      </w:r>
    </w:p>
    <w:p w14:paraId="302841CE" w14:textId="77777777" w:rsidR="00C17D03" w:rsidRDefault="00C17D03" w:rsidP="00C17D03">
      <w:pPr>
        <w:pStyle w:val="ListParagraph"/>
        <w:numPr>
          <w:ilvl w:val="0"/>
          <w:numId w:val="15"/>
        </w:numPr>
        <w:spacing w:after="60" w:line="240" w:lineRule="auto"/>
        <w:ind w:left="714" w:hanging="357"/>
        <w:contextualSpacing w:val="0"/>
      </w:pPr>
      <w:r>
        <w:t>P</w:t>
      </w:r>
      <w:r w:rsidRPr="0015116D">
        <w:t>romote the link between attendance and educational attainment to pupils and parents</w:t>
      </w:r>
      <w:r>
        <w:t>.</w:t>
      </w:r>
    </w:p>
    <w:p w14:paraId="13715946" w14:textId="77777777" w:rsidR="00C17D03" w:rsidRDefault="00C17D03" w:rsidP="00C17D03">
      <w:pPr>
        <w:pStyle w:val="ListParagraph"/>
        <w:numPr>
          <w:ilvl w:val="0"/>
          <w:numId w:val="15"/>
        </w:numPr>
        <w:spacing w:after="60" w:line="240" w:lineRule="auto"/>
        <w:ind w:left="714" w:hanging="357"/>
        <w:contextualSpacing w:val="0"/>
      </w:pPr>
      <w:r>
        <w:t>Complete attendance registers in accordance with the legislation and under the direction of the head teacher.</w:t>
      </w:r>
    </w:p>
    <w:p w14:paraId="7E7A994F" w14:textId="77777777" w:rsidR="00C17D03" w:rsidRDefault="00C17D03" w:rsidP="00C17D03">
      <w:pPr>
        <w:pStyle w:val="ListParagraph"/>
        <w:numPr>
          <w:ilvl w:val="0"/>
          <w:numId w:val="15"/>
        </w:numPr>
        <w:spacing w:after="60" w:line="240" w:lineRule="auto"/>
        <w:ind w:left="714" w:hanging="357"/>
        <w:contextualSpacing w:val="0"/>
      </w:pPr>
      <w:r w:rsidRPr="005A0667">
        <w:t>Discuss attendance concerns at an early stage with children and parents.</w:t>
      </w:r>
    </w:p>
    <w:p w14:paraId="40586575" w14:textId="77777777" w:rsidR="00C17D03" w:rsidRDefault="00C17D03" w:rsidP="00C17D03">
      <w:pPr>
        <w:pStyle w:val="ListParagraph"/>
        <w:numPr>
          <w:ilvl w:val="0"/>
          <w:numId w:val="15"/>
        </w:numPr>
        <w:spacing w:after="0" w:line="240" w:lineRule="auto"/>
      </w:pPr>
      <w:r>
        <w:t>Raise any concerns about attendance with the attendance lead and/or head teacher.</w:t>
      </w:r>
    </w:p>
    <w:p w14:paraId="1A3919CA" w14:textId="77777777" w:rsidR="00C17D03" w:rsidRPr="005A0667" w:rsidRDefault="00C17D03" w:rsidP="00C17D03">
      <w:pPr>
        <w:rPr>
          <w:sz w:val="12"/>
          <w:szCs w:val="12"/>
        </w:rPr>
      </w:pPr>
    </w:p>
    <w:p w14:paraId="423C4791" w14:textId="6B417AE2" w:rsidR="00C17D03" w:rsidRPr="00746D38" w:rsidRDefault="00C17D03" w:rsidP="00C17D03">
      <w:r w:rsidRPr="009F7A61">
        <w:rPr>
          <w:b/>
          <w:bCs/>
        </w:rPr>
        <w:t>Governors</w:t>
      </w:r>
    </w:p>
    <w:p w14:paraId="1D924DC2" w14:textId="77777777" w:rsidR="00C17D03" w:rsidRDefault="00C17D03" w:rsidP="00C17D03">
      <w:pPr>
        <w:pStyle w:val="ListParagraph"/>
        <w:numPr>
          <w:ilvl w:val="0"/>
          <w:numId w:val="15"/>
        </w:numPr>
        <w:spacing w:after="60" w:line="240" w:lineRule="auto"/>
        <w:ind w:left="714" w:hanging="357"/>
        <w:contextualSpacing w:val="0"/>
      </w:pPr>
      <w:r>
        <w:t>Ensure compliance with The Education (Pupil Registration) (England) Regulations 2006, as amended.</w:t>
      </w:r>
    </w:p>
    <w:p w14:paraId="10BDDB47" w14:textId="77777777" w:rsidR="00C17D03" w:rsidRDefault="00C17D03" w:rsidP="00C17D03">
      <w:pPr>
        <w:pStyle w:val="ListParagraph"/>
        <w:numPr>
          <w:ilvl w:val="0"/>
          <w:numId w:val="15"/>
        </w:numPr>
        <w:spacing w:after="60" w:line="240" w:lineRule="auto"/>
        <w:ind w:left="714" w:hanging="357"/>
        <w:contextualSpacing w:val="0"/>
      </w:pPr>
      <w:r>
        <w:t>Agree an attendance policy and review it annually.</w:t>
      </w:r>
    </w:p>
    <w:p w14:paraId="5E91F76D" w14:textId="1285DF7D" w:rsidR="00C17D03" w:rsidRDefault="00C17D03" w:rsidP="00C17D03">
      <w:pPr>
        <w:pStyle w:val="ListParagraph"/>
        <w:numPr>
          <w:ilvl w:val="0"/>
          <w:numId w:val="15"/>
        </w:numPr>
        <w:spacing w:after="60" w:line="240" w:lineRule="auto"/>
        <w:ind w:left="714" w:hanging="357"/>
        <w:contextualSpacing w:val="0"/>
      </w:pPr>
      <w:r>
        <w:t xml:space="preserve">Agree targets for attendance at </w:t>
      </w:r>
      <w:r w:rsidR="00746D38">
        <w:t>Hope High School</w:t>
      </w:r>
      <w:r>
        <w:t>.</w:t>
      </w:r>
    </w:p>
    <w:p w14:paraId="20CDF920" w14:textId="77777777" w:rsidR="00C17D03" w:rsidRDefault="00C17D03" w:rsidP="00C17D03">
      <w:pPr>
        <w:pStyle w:val="ListParagraph"/>
        <w:numPr>
          <w:ilvl w:val="0"/>
          <w:numId w:val="15"/>
        </w:numPr>
        <w:spacing w:after="60" w:line="240" w:lineRule="auto"/>
        <w:ind w:left="714" w:hanging="357"/>
        <w:contextualSpacing w:val="0"/>
      </w:pPr>
      <w:r>
        <w:t>Where the school is not meeting its attendance targets, or when the governors believe there is cause for concern, instigate a review of school's attendance procedures.</w:t>
      </w:r>
    </w:p>
    <w:p w14:paraId="18DB0304" w14:textId="77777777" w:rsidR="00C17D03" w:rsidRDefault="00C17D03" w:rsidP="00C17D03">
      <w:pPr>
        <w:pStyle w:val="ListParagraph"/>
        <w:numPr>
          <w:ilvl w:val="0"/>
          <w:numId w:val="15"/>
        </w:numPr>
        <w:spacing w:after="60" w:line="240" w:lineRule="auto"/>
        <w:ind w:left="714" w:hanging="357"/>
        <w:contextualSpacing w:val="0"/>
      </w:pPr>
      <w:r>
        <w:t>Authorise the head teacher (or other designated person) to make decisions regarding leave of absence requests.</w:t>
      </w:r>
    </w:p>
    <w:p w14:paraId="250F6162" w14:textId="77777777" w:rsidR="00C17D03" w:rsidRDefault="00C17D03" w:rsidP="00C17D03">
      <w:pPr>
        <w:pStyle w:val="ListParagraph"/>
        <w:numPr>
          <w:ilvl w:val="0"/>
          <w:numId w:val="15"/>
        </w:numPr>
        <w:spacing w:after="0" w:line="240" w:lineRule="auto"/>
      </w:pPr>
      <w:r>
        <w:t>Work with the head teacher in establishing equitable and consistent criteria against which leave requests will be considered.</w:t>
      </w:r>
    </w:p>
    <w:p w14:paraId="5A17B787" w14:textId="77777777" w:rsidR="00C17D03" w:rsidRPr="00340DAC" w:rsidRDefault="00C17D03" w:rsidP="00C17D03">
      <w:pPr>
        <w:rPr>
          <w:sz w:val="12"/>
          <w:szCs w:val="12"/>
        </w:rPr>
      </w:pPr>
    </w:p>
    <w:p w14:paraId="2A93785B" w14:textId="0EF55AB2" w:rsidR="00C17D03" w:rsidRDefault="00C17D03" w:rsidP="00C17D03">
      <w:r w:rsidRPr="00BF422D">
        <w:lastRenderedPageBreak/>
        <w:t>Schools are bound by a range of</w:t>
      </w:r>
      <w:r>
        <w:t xml:space="preserve"> attendance</w:t>
      </w:r>
      <w:r w:rsidRPr="00BF422D">
        <w:t xml:space="preserve"> legislation and guidance</w:t>
      </w:r>
      <w:r>
        <w:t>; p</w:t>
      </w:r>
      <w:r w:rsidRPr="00BF422D">
        <w:t>lease see the appendix for further details.</w:t>
      </w:r>
    </w:p>
    <w:p w14:paraId="362D5D86" w14:textId="7954ABF9" w:rsidR="00C17D03" w:rsidRDefault="00C17D03" w:rsidP="00C17D03">
      <w:pPr>
        <w:rPr>
          <w:b/>
          <w:bCs/>
        </w:rPr>
      </w:pPr>
      <w:r w:rsidRPr="00A05F8F">
        <w:rPr>
          <w:b/>
          <w:bCs/>
        </w:rPr>
        <w:t>School attendance contacts</w:t>
      </w:r>
    </w:p>
    <w:p w14:paraId="3EAD4F5B" w14:textId="260838A9" w:rsidR="000C69A0" w:rsidRPr="008C5E1E" w:rsidRDefault="000C69A0" w:rsidP="000C69A0">
      <w:pPr>
        <w:numPr>
          <w:ilvl w:val="0"/>
          <w:numId w:val="16"/>
        </w:numPr>
        <w:contextualSpacing/>
        <w:rPr>
          <w:rFonts w:eastAsia="Calibri" w:cs="Arial"/>
        </w:rPr>
      </w:pPr>
      <w:r w:rsidRPr="008C5E1E">
        <w:rPr>
          <w:rFonts w:eastAsia="Calibri" w:cs="Arial"/>
        </w:rPr>
        <w:t xml:space="preserve">Karon Trencher, </w:t>
      </w:r>
      <w:r>
        <w:rPr>
          <w:rFonts w:eastAsia="Calibri" w:cs="Arial"/>
        </w:rPr>
        <w:t>Attendance Administrator</w:t>
      </w:r>
      <w:r w:rsidRPr="008C5E1E">
        <w:rPr>
          <w:rFonts w:eastAsia="Calibri" w:cs="Arial"/>
        </w:rPr>
        <w:t>: contact for parents to notify school of a pupil’s absence</w:t>
      </w:r>
      <w:r>
        <w:rPr>
          <w:rFonts w:eastAsia="Calibri" w:cs="Arial"/>
        </w:rPr>
        <w:t>.</w:t>
      </w:r>
    </w:p>
    <w:p w14:paraId="19CA2C9A" w14:textId="77777777" w:rsidR="000C69A0" w:rsidRPr="008C5E1E" w:rsidRDefault="000C69A0" w:rsidP="00B37C36">
      <w:pPr>
        <w:ind w:left="360"/>
        <w:contextualSpacing/>
        <w:rPr>
          <w:rFonts w:eastAsia="Calibri" w:cs="Arial"/>
        </w:rPr>
      </w:pPr>
    </w:p>
    <w:p w14:paraId="517F3385" w14:textId="5A8A773F" w:rsidR="000C69A0" w:rsidRPr="00B37C36" w:rsidRDefault="000C69A0" w:rsidP="00B37C36">
      <w:pPr>
        <w:numPr>
          <w:ilvl w:val="0"/>
          <w:numId w:val="16"/>
        </w:numPr>
        <w:contextualSpacing/>
        <w:rPr>
          <w:rFonts w:eastAsia="Calibri" w:cs="Arial"/>
        </w:rPr>
      </w:pPr>
      <w:r w:rsidRPr="008C5E1E">
        <w:rPr>
          <w:rFonts w:eastAsia="Calibri" w:cs="Arial"/>
        </w:rPr>
        <w:t>Gary Harrison</w:t>
      </w:r>
      <w:r w:rsidR="00FE617B">
        <w:rPr>
          <w:rFonts w:eastAsia="Calibri" w:cs="Arial"/>
        </w:rPr>
        <w:t>, Attendance Lead:</w:t>
      </w:r>
      <w:r w:rsidRPr="008C5E1E">
        <w:rPr>
          <w:rFonts w:eastAsia="Calibri" w:cs="Arial"/>
        </w:rPr>
        <w:t xml:space="preserve"> </w:t>
      </w:r>
      <w:r>
        <w:rPr>
          <w:rFonts w:eastAsia="Calibri" w:cs="Arial"/>
        </w:rPr>
        <w:t>S</w:t>
      </w:r>
      <w:r w:rsidRPr="008C5E1E">
        <w:rPr>
          <w:rFonts w:eastAsia="Calibri" w:cs="Arial"/>
        </w:rPr>
        <w:t>enior leader responsible for the strategic approach to attendance in school</w:t>
      </w:r>
      <w:r>
        <w:rPr>
          <w:rFonts w:eastAsia="Calibri" w:cs="Arial"/>
        </w:rPr>
        <w:t>.</w:t>
      </w:r>
    </w:p>
    <w:p w14:paraId="24D66F79" w14:textId="5134B503" w:rsidR="000C69A0" w:rsidRPr="008C5E1E" w:rsidRDefault="000C69A0" w:rsidP="000C69A0">
      <w:pPr>
        <w:numPr>
          <w:ilvl w:val="0"/>
          <w:numId w:val="16"/>
        </w:numPr>
        <w:contextualSpacing/>
        <w:rPr>
          <w:rFonts w:eastAsia="Calibri" w:cs="Arial"/>
        </w:rPr>
      </w:pPr>
      <w:r>
        <w:rPr>
          <w:rFonts w:eastAsia="Calibri" w:cs="Arial"/>
        </w:rPr>
        <w:t>Kayleigh Thompson</w:t>
      </w:r>
      <w:r w:rsidR="00FE617B">
        <w:rPr>
          <w:rFonts w:eastAsia="Calibri" w:cs="Arial"/>
        </w:rPr>
        <w:t xml:space="preserve">, </w:t>
      </w:r>
      <w:r w:rsidR="004F634D">
        <w:rPr>
          <w:rFonts w:eastAsia="Calibri" w:cs="Arial"/>
        </w:rPr>
        <w:t>Attendance Officer: C</w:t>
      </w:r>
      <w:r w:rsidR="004F634D" w:rsidRPr="008C5E1E">
        <w:rPr>
          <w:rFonts w:eastAsia="Calibri" w:cs="Arial"/>
        </w:rPr>
        <w:t xml:space="preserve">ontact for </w:t>
      </w:r>
      <w:proofErr w:type="gramStart"/>
      <w:r w:rsidR="004F634D" w:rsidRPr="008C5E1E">
        <w:rPr>
          <w:rFonts w:eastAsia="Calibri" w:cs="Arial"/>
        </w:rPr>
        <w:t>day to day</w:t>
      </w:r>
      <w:proofErr w:type="gramEnd"/>
      <w:r w:rsidR="004F634D" w:rsidRPr="008C5E1E">
        <w:rPr>
          <w:rFonts w:eastAsia="Calibri" w:cs="Arial"/>
        </w:rPr>
        <w:t xml:space="preserve"> enquiries about attendance, responsible for day to day attendance management</w:t>
      </w:r>
    </w:p>
    <w:p w14:paraId="61E9417D" w14:textId="77777777" w:rsidR="004F634D" w:rsidRDefault="004F634D" w:rsidP="004F634D"/>
    <w:p w14:paraId="7D83A712" w14:textId="00BBC1B7" w:rsidR="000C69A0" w:rsidRPr="004F634D" w:rsidRDefault="004F634D" w:rsidP="00C17D03">
      <w:r>
        <w:t xml:space="preserve">The staff named above can be contacted on </w:t>
      </w:r>
      <w:r w:rsidR="00B37C36">
        <w:t>01695 721066 or:</w:t>
      </w:r>
    </w:p>
    <w:p w14:paraId="2AFDE1C4" w14:textId="36BFEAC2" w:rsidR="0001379C" w:rsidRPr="008C5E1E" w:rsidRDefault="0001379C" w:rsidP="0001379C">
      <w:pPr>
        <w:numPr>
          <w:ilvl w:val="0"/>
          <w:numId w:val="17"/>
        </w:numPr>
        <w:contextualSpacing/>
        <w:rPr>
          <w:rFonts w:eastAsia="Calibri" w:cs="Arial"/>
        </w:rPr>
      </w:pPr>
      <w:r w:rsidRPr="008C5E1E">
        <w:rPr>
          <w:rFonts w:eastAsia="Calibri" w:cs="Arial"/>
        </w:rPr>
        <w:t xml:space="preserve">Karon Trencher - </w:t>
      </w:r>
      <w:r w:rsidRPr="00B958D4">
        <w:rPr>
          <w:rFonts w:eastAsia="Calibri" w:cs="Arial"/>
        </w:rPr>
        <w:t>trencherk@hope.lancs.sch.uk</w:t>
      </w:r>
    </w:p>
    <w:p w14:paraId="68CAE601" w14:textId="1ACD5046" w:rsidR="0001379C" w:rsidRDefault="0001379C" w:rsidP="0001379C">
      <w:pPr>
        <w:numPr>
          <w:ilvl w:val="0"/>
          <w:numId w:val="17"/>
        </w:numPr>
        <w:contextualSpacing/>
        <w:rPr>
          <w:rFonts w:eastAsia="Calibri" w:cs="Arial"/>
        </w:rPr>
      </w:pPr>
      <w:r w:rsidRPr="008C5E1E">
        <w:rPr>
          <w:rFonts w:eastAsia="Calibri" w:cs="Arial"/>
        </w:rPr>
        <w:t xml:space="preserve">Gary Harrison - </w:t>
      </w:r>
      <w:r w:rsidRPr="00B958D4">
        <w:rPr>
          <w:rFonts w:eastAsia="Calibri" w:cs="Arial"/>
        </w:rPr>
        <w:t>harrisong@hope.lancs.sch.uk</w:t>
      </w:r>
    </w:p>
    <w:p w14:paraId="17B71D53" w14:textId="74112D30" w:rsidR="00C17D03" w:rsidRPr="00562589" w:rsidRDefault="00B37C36" w:rsidP="00C17D03">
      <w:pPr>
        <w:numPr>
          <w:ilvl w:val="0"/>
          <w:numId w:val="17"/>
        </w:numPr>
        <w:contextualSpacing/>
        <w:rPr>
          <w:rFonts w:eastAsia="Calibri" w:cs="Arial"/>
        </w:rPr>
      </w:pPr>
      <w:r>
        <w:rPr>
          <w:rFonts w:eastAsia="Calibri" w:cs="Arial"/>
        </w:rPr>
        <w:t xml:space="preserve">Kayleigh Thompson – </w:t>
      </w:r>
      <w:r w:rsidR="00B958D4" w:rsidRPr="00B958D4">
        <w:rPr>
          <w:rFonts w:eastAsia="Calibri" w:cs="Arial"/>
        </w:rPr>
        <w:t>thompsonk@hope.lancs.sch.uk</w:t>
      </w:r>
    </w:p>
    <w:p w14:paraId="66ECA50F" w14:textId="13EC765B" w:rsidR="00C17D03" w:rsidRPr="00E334DB" w:rsidRDefault="00C17D03" w:rsidP="00B958D4">
      <w:pPr>
        <w:pStyle w:val="Heading2"/>
      </w:pPr>
      <w:bookmarkStart w:id="16" w:name="LCC"/>
      <w:bookmarkStart w:id="17" w:name="_Toc158130310"/>
      <w:r w:rsidRPr="00E334DB">
        <w:t>Lancashire County Council</w:t>
      </w:r>
      <w:r>
        <w:t xml:space="preserve"> (the local authority)</w:t>
      </w:r>
      <w:bookmarkEnd w:id="17"/>
    </w:p>
    <w:bookmarkEnd w:id="16"/>
    <w:p w14:paraId="1F851B39" w14:textId="77777777" w:rsidR="00C17D03" w:rsidRPr="00E42FC9" w:rsidRDefault="00C17D03" w:rsidP="00C17D03">
      <w:pPr>
        <w:rPr>
          <w:sz w:val="12"/>
          <w:szCs w:val="12"/>
        </w:rPr>
      </w:pPr>
    </w:p>
    <w:p w14:paraId="4741BE44" w14:textId="2179CFCC" w:rsidR="00C17D03" w:rsidRPr="00B958D4" w:rsidRDefault="00C17D03" w:rsidP="00C17D03">
      <w:pPr>
        <w:rPr>
          <w:b/>
          <w:bCs/>
        </w:rPr>
      </w:pPr>
      <w:r w:rsidRPr="00E334DB">
        <w:rPr>
          <w:b/>
          <w:bCs/>
        </w:rPr>
        <w:t xml:space="preserve">School Attendance </w:t>
      </w:r>
      <w:r>
        <w:rPr>
          <w:b/>
          <w:bCs/>
        </w:rPr>
        <w:t>Support Team</w:t>
      </w:r>
    </w:p>
    <w:p w14:paraId="2C0D4546" w14:textId="70085497" w:rsidR="00B958D4" w:rsidRPr="00B958D4" w:rsidRDefault="00C17D03" w:rsidP="00C17D03">
      <w:r>
        <w:t>E</w:t>
      </w:r>
      <w:r w:rsidRPr="00804C4C">
        <w:t xml:space="preserve">ach school </w:t>
      </w:r>
      <w:r>
        <w:t xml:space="preserve">has </w:t>
      </w:r>
      <w:r w:rsidRPr="00804C4C">
        <w:t xml:space="preserve">a named contact in the School Attendance Support Team who can </w:t>
      </w:r>
      <w:r>
        <w:t>advise</w:t>
      </w:r>
      <w:r w:rsidRPr="00804C4C">
        <w:t xml:space="preserve"> </w:t>
      </w:r>
      <w:r>
        <w:t>schools on attendance related matters</w:t>
      </w:r>
      <w:r w:rsidRPr="00804C4C">
        <w:t xml:space="preserve">, and with whom </w:t>
      </w:r>
      <w:r>
        <w:t xml:space="preserve">termly </w:t>
      </w:r>
      <w:r w:rsidRPr="00804C4C">
        <w:t>Targeting Support Meetings will be held.</w:t>
      </w:r>
      <w:r>
        <w:t xml:space="preserve"> For mainstream nursery, primary and secondary schools this will be a </w:t>
      </w:r>
      <w:r w:rsidRPr="000F6AB6">
        <w:t>School Attendance Support Worker (SASW)</w:t>
      </w:r>
      <w:r>
        <w:t>; for special schools and pupil referral units (PRUs) this will be a School Attendance Consultant (SAC).</w:t>
      </w:r>
    </w:p>
    <w:p w14:paraId="50F0CC61" w14:textId="154F03B9" w:rsidR="00C17D03" w:rsidRPr="00B958D4" w:rsidRDefault="00C17D03" w:rsidP="00C17D03">
      <w:pPr>
        <w:rPr>
          <w:b/>
          <w:bCs/>
        </w:rPr>
      </w:pPr>
      <w:r w:rsidRPr="000A3B01">
        <w:rPr>
          <w:b/>
          <w:bCs/>
        </w:rPr>
        <w:t xml:space="preserve">School Attendance Legal Team </w:t>
      </w:r>
      <w:r>
        <w:rPr>
          <w:b/>
          <w:bCs/>
        </w:rPr>
        <w:t>(SALT)</w:t>
      </w:r>
    </w:p>
    <w:p w14:paraId="0D246B26" w14:textId="733A9719" w:rsidR="00C17D03" w:rsidRPr="00562589" w:rsidRDefault="00C17D03" w:rsidP="00C17D03">
      <w:r w:rsidRPr="00B51715">
        <w:t>Following requests from schools for legal interventions in the event of failure to attend school regularly</w:t>
      </w:r>
      <w:r>
        <w:t>, the SALT u</w:t>
      </w:r>
      <w:r w:rsidRPr="00E827AD">
        <w:t>ndertake</w:t>
      </w:r>
      <w:r>
        <w:t xml:space="preserve">s </w:t>
      </w:r>
      <w:r w:rsidRPr="00E827AD">
        <w:t>enforcement processes</w:t>
      </w:r>
      <w:r>
        <w:t>,</w:t>
      </w:r>
      <w:r w:rsidRPr="00E827AD">
        <w:t xml:space="preserve"> including penalty notices, </w:t>
      </w:r>
      <w:r>
        <w:t xml:space="preserve">prosecutions, </w:t>
      </w:r>
      <w:r w:rsidRPr="00E827AD">
        <w:t>parenting orders, education supervision orders and school attendance orders.</w:t>
      </w:r>
    </w:p>
    <w:p w14:paraId="3389A4C8" w14:textId="0C2635AE" w:rsidR="00C17D03" w:rsidRPr="00B958D4" w:rsidRDefault="00C17D03" w:rsidP="00C17D03">
      <w:pPr>
        <w:keepNext/>
        <w:rPr>
          <w:b/>
          <w:bCs/>
        </w:rPr>
      </w:pPr>
      <w:r w:rsidRPr="00D8776D">
        <w:rPr>
          <w:b/>
          <w:bCs/>
        </w:rPr>
        <w:t>Children Missing Education (CME) Team</w:t>
      </w:r>
    </w:p>
    <w:p w14:paraId="7DD83843" w14:textId="5F588F28" w:rsidR="00045BC5" w:rsidRPr="00045BC5" w:rsidRDefault="00C17D03" w:rsidP="00045BC5">
      <w:r>
        <w:t>The CME team ensures the local authority fulfils its statutory duty to identify children in their area who are not registered pupils at a school and are not receiving suitable education otherwise than at a school. For further information see section 7, below, regarding n</w:t>
      </w:r>
      <w:r w:rsidRPr="00162DD5">
        <w:t>otifications school</w:t>
      </w:r>
      <w:r>
        <w:t>s</w:t>
      </w:r>
      <w:r w:rsidRPr="00162DD5">
        <w:t xml:space="preserve"> must submi</w:t>
      </w:r>
      <w:r>
        <w:t>t.</w:t>
      </w:r>
      <w:bookmarkStart w:id="18" w:name="Types_of_absence"/>
    </w:p>
    <w:p w14:paraId="69A87513" w14:textId="59E69468" w:rsidR="00045BC5" w:rsidRPr="00045BC5" w:rsidRDefault="00045BC5" w:rsidP="00045BC5">
      <w:pPr>
        <w:pStyle w:val="Heading1"/>
      </w:pPr>
      <w:bookmarkStart w:id="19" w:name="_Toc158130311"/>
      <w:r w:rsidRPr="00045BC5">
        <w:t>Types of absence</w:t>
      </w:r>
      <w:bookmarkEnd w:id="19"/>
    </w:p>
    <w:bookmarkEnd w:id="18"/>
    <w:p w14:paraId="200C950A" w14:textId="3F35C73E" w:rsidR="00997318" w:rsidRDefault="00045BC5" w:rsidP="00045BC5">
      <w:r>
        <w:t xml:space="preserve">Every half-day absence from school is classified by the school as either authorised or unauthorised. This is why information about the cause of any absence is always required from parents/carers. </w:t>
      </w:r>
      <w:r w:rsidRPr="006905CE">
        <w:t xml:space="preserve">As a school, we will always work with parents (and </w:t>
      </w:r>
      <w:r>
        <w:t>other</w:t>
      </w:r>
      <w:r w:rsidRPr="006905CE">
        <w:t xml:space="preserve"> agencies</w:t>
      </w:r>
      <w:r>
        <w:t>,</w:t>
      </w:r>
      <w:r w:rsidRPr="006905CE">
        <w:t xml:space="preserve"> as appropriate) to understand the reasons </w:t>
      </w:r>
      <w:r>
        <w:t>underlying</w:t>
      </w:r>
      <w:r w:rsidRPr="006905CE">
        <w:t xml:space="preserve"> absence.</w:t>
      </w:r>
    </w:p>
    <w:p w14:paraId="65494A83" w14:textId="2FACE78A" w:rsidR="00045BC5" w:rsidRPr="007401BC" w:rsidRDefault="00045BC5" w:rsidP="00045BC5">
      <w:pPr>
        <w:pStyle w:val="Heading2"/>
      </w:pPr>
      <w:bookmarkStart w:id="20" w:name="Authorised"/>
      <w:bookmarkStart w:id="21" w:name="_Toc158130312"/>
      <w:r w:rsidRPr="007401BC">
        <w:t xml:space="preserve">Authorised </w:t>
      </w:r>
      <w:proofErr w:type="gramStart"/>
      <w:r w:rsidRPr="007401BC">
        <w:t>absences</w:t>
      </w:r>
      <w:bookmarkEnd w:id="21"/>
      <w:proofErr w:type="gramEnd"/>
    </w:p>
    <w:bookmarkEnd w:id="20"/>
    <w:p w14:paraId="7F10905B" w14:textId="36FB8E83" w:rsidR="00997318" w:rsidRDefault="00045BC5" w:rsidP="00045BC5">
      <w:r w:rsidRPr="007401BC">
        <w:t xml:space="preserve">Authorised absences </w:t>
      </w:r>
      <w:r>
        <w:t xml:space="preserve">are mornings or afternoons away from school for a good reason like illness, medical/dental appointments which unavoidably fall in school time, </w:t>
      </w:r>
      <w:proofErr w:type="gramStart"/>
      <w:r>
        <w:t>emergencies</w:t>
      </w:r>
      <w:proofErr w:type="gramEnd"/>
      <w:r>
        <w:t xml:space="preserve"> or other unavoidable causes.</w:t>
      </w:r>
    </w:p>
    <w:p w14:paraId="3EC498BD" w14:textId="1B9443F8" w:rsidR="00045BC5" w:rsidRPr="00997318" w:rsidRDefault="00045BC5" w:rsidP="00997318">
      <w:pPr>
        <w:pStyle w:val="Heading2"/>
      </w:pPr>
      <w:bookmarkStart w:id="22" w:name="Unauthorised"/>
      <w:bookmarkStart w:id="23" w:name="_Toc158130313"/>
      <w:r w:rsidRPr="00997318">
        <w:lastRenderedPageBreak/>
        <w:t>Unauthorised absences</w:t>
      </w:r>
      <w:bookmarkEnd w:id="23"/>
    </w:p>
    <w:bookmarkEnd w:id="22"/>
    <w:p w14:paraId="6C763429" w14:textId="3793ACB5" w:rsidR="00045BC5" w:rsidRPr="00DF6072" w:rsidRDefault="00045BC5" w:rsidP="00DF6072">
      <w:pPr>
        <w:keepNext/>
      </w:pPr>
      <w:r w:rsidRPr="007401BC">
        <w:t xml:space="preserve">Unauthorised absences </w:t>
      </w:r>
      <w:r>
        <w:t xml:space="preserve">are those which the school does not consider reasonable. If school has followed its attendance procedures and a pupil continues to have </w:t>
      </w:r>
      <w:r w:rsidRPr="001B121A">
        <w:t>unauthorised absences, the school may see seek advice from the local author</w:t>
      </w:r>
      <w:r>
        <w:t>i</w:t>
      </w:r>
      <w:r w:rsidRPr="001B121A">
        <w:t>ty School Attendance Support Team or request legal interventions from the School</w:t>
      </w:r>
      <w:r>
        <w:t xml:space="preserve"> Attendance Legal Team. Examples of unauthorised absences are:</w:t>
      </w:r>
    </w:p>
    <w:p w14:paraId="0DBBF984" w14:textId="77777777" w:rsidR="00045BC5" w:rsidRDefault="00045BC5" w:rsidP="00045BC5">
      <w:pPr>
        <w:pStyle w:val="ListParagraph"/>
        <w:numPr>
          <w:ilvl w:val="0"/>
          <w:numId w:val="15"/>
        </w:numPr>
        <w:spacing w:after="60" w:line="240" w:lineRule="auto"/>
        <w:ind w:left="714" w:hanging="357"/>
        <w:contextualSpacing w:val="0"/>
      </w:pPr>
      <w:r>
        <w:t>Parents/carers keeping children off school unnecessarily.</w:t>
      </w:r>
    </w:p>
    <w:p w14:paraId="7F5FF0BA" w14:textId="77777777" w:rsidR="00045BC5" w:rsidRDefault="00045BC5" w:rsidP="00045BC5">
      <w:pPr>
        <w:pStyle w:val="ListParagraph"/>
        <w:numPr>
          <w:ilvl w:val="0"/>
          <w:numId w:val="15"/>
        </w:numPr>
        <w:spacing w:after="60" w:line="240" w:lineRule="auto"/>
        <w:ind w:left="714" w:hanging="357"/>
        <w:contextualSpacing w:val="0"/>
      </w:pPr>
      <w:r>
        <w:t>Truancy during the school day.</w:t>
      </w:r>
    </w:p>
    <w:p w14:paraId="1EA2FD1E" w14:textId="77777777" w:rsidR="00045BC5" w:rsidRDefault="00045BC5" w:rsidP="00045BC5">
      <w:pPr>
        <w:pStyle w:val="ListParagraph"/>
        <w:numPr>
          <w:ilvl w:val="0"/>
          <w:numId w:val="15"/>
        </w:numPr>
        <w:spacing w:after="60" w:line="240" w:lineRule="auto"/>
        <w:ind w:left="714" w:hanging="357"/>
        <w:contextualSpacing w:val="0"/>
      </w:pPr>
      <w:r>
        <w:t>Absences which are not explained satisfactorily.</w:t>
      </w:r>
    </w:p>
    <w:p w14:paraId="6DD530F3" w14:textId="77777777" w:rsidR="00045BC5" w:rsidRDefault="00045BC5" w:rsidP="00045BC5">
      <w:pPr>
        <w:pStyle w:val="ListParagraph"/>
        <w:numPr>
          <w:ilvl w:val="0"/>
          <w:numId w:val="15"/>
        </w:numPr>
        <w:spacing w:after="60" w:line="240" w:lineRule="auto"/>
        <w:ind w:left="714" w:hanging="357"/>
        <w:contextualSpacing w:val="0"/>
      </w:pPr>
      <w:r>
        <w:t>Children who arrive at school after the register has closed.</w:t>
      </w:r>
    </w:p>
    <w:p w14:paraId="26C3DE4E" w14:textId="77777777" w:rsidR="00045BC5" w:rsidRDefault="00045BC5" w:rsidP="00045BC5">
      <w:pPr>
        <w:pStyle w:val="ListParagraph"/>
        <w:numPr>
          <w:ilvl w:val="0"/>
          <w:numId w:val="15"/>
        </w:numPr>
        <w:spacing w:after="60" w:line="240" w:lineRule="auto"/>
        <w:ind w:left="714" w:hanging="357"/>
        <w:contextualSpacing w:val="0"/>
      </w:pPr>
      <w:r>
        <w:t xml:space="preserve">Days off for shopping, </w:t>
      </w:r>
      <w:r w:rsidRPr="006219AF">
        <w:t>birthdays</w:t>
      </w:r>
      <w:r>
        <w:t xml:space="preserve"> or looking after other children.</w:t>
      </w:r>
    </w:p>
    <w:p w14:paraId="43340BE9" w14:textId="77777777" w:rsidR="00045BC5" w:rsidRDefault="00045BC5" w:rsidP="00045BC5">
      <w:pPr>
        <w:pStyle w:val="ListParagraph"/>
        <w:numPr>
          <w:ilvl w:val="0"/>
          <w:numId w:val="15"/>
        </w:numPr>
        <w:spacing w:after="60" w:line="240" w:lineRule="auto"/>
        <w:ind w:left="714" w:hanging="357"/>
        <w:contextualSpacing w:val="0"/>
      </w:pPr>
      <w:r>
        <w:t>Day trips and holidays in term time which have not been agreed by the head teacher.</w:t>
      </w:r>
    </w:p>
    <w:p w14:paraId="3EB9BE9D" w14:textId="77777777" w:rsidR="00045BC5" w:rsidRDefault="00045BC5" w:rsidP="00045BC5">
      <w:pPr>
        <w:pStyle w:val="ListParagraph"/>
        <w:numPr>
          <w:ilvl w:val="0"/>
          <w:numId w:val="15"/>
        </w:numPr>
        <w:spacing w:after="0" w:line="240" w:lineRule="auto"/>
        <w:ind w:left="714" w:hanging="357"/>
        <w:contextualSpacing w:val="0"/>
      </w:pPr>
      <w:r>
        <w:t>Days that exceed the amount of leave agreed by the head teacher.</w:t>
      </w:r>
    </w:p>
    <w:p w14:paraId="76D2661F" w14:textId="77777777" w:rsidR="00045BC5" w:rsidRPr="000F5213" w:rsidRDefault="00045BC5" w:rsidP="00045BC5">
      <w:pPr>
        <w:rPr>
          <w:sz w:val="12"/>
          <w:szCs w:val="12"/>
        </w:rPr>
      </w:pPr>
    </w:p>
    <w:p w14:paraId="00A4B258" w14:textId="375579CA" w:rsidR="00045BC5" w:rsidRDefault="00045BC5" w:rsidP="00045BC5">
      <w:pPr>
        <w:spacing w:after="120"/>
      </w:pPr>
      <w:r w:rsidRPr="0073640E">
        <w:t>It is the headteacher's responsibility to decide if an absence is authorised or unauthorised.</w:t>
      </w:r>
      <w:r>
        <w:t xml:space="preserve"> Hence, if there is any ambiguity relating to an absence, school may request further evidence from parents before an absence is authorised. This may be in the form of a prescription, appointment card or similar. Parents should not ask their doctor (GP) to provide "sick notes" to excuse absence.</w:t>
      </w:r>
    </w:p>
    <w:p w14:paraId="324D1BF3" w14:textId="4B30BC4F" w:rsidR="00045BC5" w:rsidRDefault="00045BC5" w:rsidP="00045BC5">
      <w:r>
        <w:t>Whilst any child may be off school because they are ill, sometimes they can be reluctant to attend school for other reasons. If your child is reluctant to attend school it is better to speak to school as soon as possible to resolve the issue, rather than trying to cover up their absence, or give in to pressure to let them stay at home. As a school, we will always work with parents (and external agencies as appropriate) to understand and address the reasons behind absence.</w:t>
      </w:r>
    </w:p>
    <w:p w14:paraId="5BAAE187" w14:textId="60CBBD11" w:rsidR="00045BC5" w:rsidRPr="00DB6728" w:rsidRDefault="00045BC5" w:rsidP="00562589">
      <w:pPr>
        <w:pStyle w:val="Heading2"/>
      </w:pPr>
      <w:bookmarkStart w:id="24" w:name="PA"/>
      <w:bookmarkStart w:id="25" w:name="_Toc158130314"/>
      <w:r w:rsidRPr="00D63E90">
        <w:t>Persistent Absence (PA)</w:t>
      </w:r>
      <w:bookmarkEnd w:id="24"/>
      <w:bookmarkEnd w:id="25"/>
    </w:p>
    <w:p w14:paraId="459ADBD9" w14:textId="77777777" w:rsidR="00045BC5" w:rsidRDefault="00045BC5" w:rsidP="00045BC5">
      <w:pPr>
        <w:spacing w:after="120"/>
      </w:pPr>
      <w:r>
        <w:t xml:space="preserve">Persistent absence is </w:t>
      </w:r>
      <w:r w:rsidRPr="002F102C">
        <w:t xml:space="preserve">when </w:t>
      </w:r>
      <w:r>
        <w:t>a child</w:t>
      </w:r>
      <w:r w:rsidRPr="002F102C">
        <w:t xml:space="preserve"> miss</w:t>
      </w:r>
      <w:r>
        <w:t>es</w:t>
      </w:r>
      <w:r w:rsidRPr="002F102C">
        <w:t xml:space="preserve"> 10% or more of their schooling across the school year for whatever reason</w:t>
      </w:r>
      <w:r>
        <w:t xml:space="preserve">, authorised and unauthorised </w:t>
      </w:r>
      <w:r w:rsidRPr="002E5BA8">
        <w:t>(including illness, exclusion, holiday, etc)</w:t>
      </w:r>
      <w:r w:rsidRPr="002F102C">
        <w:t xml:space="preserve">. Absence at this level </w:t>
      </w:r>
      <w:r>
        <w:t xml:space="preserve">will </w:t>
      </w:r>
      <w:r w:rsidRPr="002F102C">
        <w:t xml:space="preserve">damage any child’s educational prospects and we </w:t>
      </w:r>
      <w:r>
        <w:t>expect</w:t>
      </w:r>
      <w:r w:rsidRPr="002F102C">
        <w:t xml:space="preserve"> parents' fullest support and co-operation to </w:t>
      </w:r>
      <w:r>
        <w:t xml:space="preserve">address </w:t>
      </w:r>
      <w:r w:rsidRPr="002F102C">
        <w:t>this.</w:t>
      </w:r>
    </w:p>
    <w:p w14:paraId="78D9C381" w14:textId="1849D11A" w:rsidR="00DB6728" w:rsidRDefault="00045BC5" w:rsidP="00045BC5">
      <w:bookmarkStart w:id="26" w:name="_Hlk78445693"/>
      <w:r>
        <w:t xml:space="preserve">At </w:t>
      </w:r>
      <w:r w:rsidR="00DB6728">
        <w:t>Hope High School</w:t>
      </w:r>
      <w:r>
        <w:t xml:space="preserve">, </w:t>
      </w:r>
      <w:bookmarkEnd w:id="26"/>
      <w:r>
        <w:t xml:space="preserve">we monitor all absence thoroughly, therefore any pupil whose attendance indicates they are likely to reach the PA threshold will be prioritised and parents will be informed of this promptly. Pupils who are persistent absentees are tracked and monitored carefully and the attendance procedures below (section 5) will be followed. </w:t>
      </w:r>
    </w:p>
    <w:p w14:paraId="72178FFB" w14:textId="66225294" w:rsidR="00045BC5" w:rsidRPr="00583B7F" w:rsidRDefault="00045BC5" w:rsidP="00DB6728">
      <w:pPr>
        <w:pStyle w:val="Heading2"/>
      </w:pPr>
      <w:bookmarkStart w:id="27" w:name="Leave_termtime"/>
      <w:bookmarkStart w:id="28" w:name="_Toc158130315"/>
      <w:r w:rsidRPr="00583B7F">
        <w:t xml:space="preserve">Leave during term </w:t>
      </w:r>
      <w:proofErr w:type="gramStart"/>
      <w:r w:rsidRPr="00583B7F">
        <w:t>time</w:t>
      </w:r>
      <w:bookmarkEnd w:id="28"/>
      <w:proofErr w:type="gramEnd"/>
    </w:p>
    <w:bookmarkEnd w:id="27"/>
    <w:p w14:paraId="56AAFBDC" w14:textId="499B4041" w:rsidR="00045BC5" w:rsidRPr="00562589" w:rsidRDefault="00045BC5" w:rsidP="00045BC5">
      <w:r>
        <w:t xml:space="preserve">By law, maintained schools cannot authorise any leave in term time other than in exceptional circumstances. </w:t>
      </w:r>
      <w:r w:rsidRPr="00E77935">
        <w:t xml:space="preserve">Taking a child out of school in term time will affect their education and progress as much as any other absence. </w:t>
      </w:r>
      <w:r>
        <w:t>If leave is being requested for a holiday or extended leave abroad, approval should be obtained from the head teacher before making any bookings.</w:t>
      </w:r>
    </w:p>
    <w:p w14:paraId="5354D6AB" w14:textId="5AC4558C" w:rsidR="00045BC5" w:rsidRPr="00562589" w:rsidRDefault="00045BC5" w:rsidP="00045BC5">
      <w:r>
        <w:t xml:space="preserve">Leave of absence in term time </w:t>
      </w:r>
      <w:r w:rsidRPr="007A5255">
        <w:rPr>
          <w:b/>
          <w:bCs/>
        </w:rPr>
        <w:t>will not</w:t>
      </w:r>
      <w:r>
        <w:t xml:space="preserve"> be granted unless:</w:t>
      </w:r>
    </w:p>
    <w:p w14:paraId="78BC3B41" w14:textId="6E1BFF83" w:rsidR="00045BC5" w:rsidRDefault="00045BC5" w:rsidP="00045BC5">
      <w:pPr>
        <w:pStyle w:val="ListParagraph"/>
        <w:numPr>
          <w:ilvl w:val="0"/>
          <w:numId w:val="15"/>
        </w:numPr>
        <w:spacing w:after="60" w:line="240" w:lineRule="auto"/>
        <w:ind w:left="714" w:hanging="357"/>
        <w:contextualSpacing w:val="0"/>
      </w:pPr>
      <w:r>
        <w:t>a request for leave has been made in advance by a parent with whom the pupil normally resides (</w:t>
      </w:r>
      <w:r w:rsidRPr="00457E31">
        <w:t>using the form available from the school office</w:t>
      </w:r>
      <w:r>
        <w:t xml:space="preserve">), </w:t>
      </w:r>
      <w:r w:rsidRPr="00DD172A">
        <w:rPr>
          <w:b/>
          <w:bCs/>
        </w:rPr>
        <w:t>and</w:t>
      </w:r>
    </w:p>
    <w:p w14:paraId="683A2459" w14:textId="77777777" w:rsidR="00045BC5" w:rsidRDefault="00045BC5" w:rsidP="00045BC5">
      <w:pPr>
        <w:pStyle w:val="ListParagraph"/>
        <w:numPr>
          <w:ilvl w:val="0"/>
          <w:numId w:val="15"/>
        </w:numPr>
        <w:spacing w:after="0" w:line="240" w:lineRule="auto"/>
        <w:ind w:left="714" w:hanging="357"/>
        <w:contextualSpacing w:val="0"/>
      </w:pPr>
      <w:r>
        <w:t xml:space="preserve">the head teacher considers that leave of absence should be granted due to the </w:t>
      </w:r>
      <w:r w:rsidRPr="00C14EF7">
        <w:rPr>
          <w:b/>
          <w:bCs/>
        </w:rPr>
        <w:t>exceptional circumstances</w:t>
      </w:r>
      <w:r>
        <w:t xml:space="preserve"> relating to the request.</w:t>
      </w:r>
    </w:p>
    <w:p w14:paraId="19914E5D" w14:textId="77777777" w:rsidR="00045BC5" w:rsidRPr="00877876" w:rsidRDefault="00045BC5" w:rsidP="00045BC5">
      <w:pPr>
        <w:rPr>
          <w:sz w:val="12"/>
          <w:szCs w:val="12"/>
        </w:rPr>
      </w:pPr>
    </w:p>
    <w:p w14:paraId="7673D08C" w14:textId="7DA01C0D" w:rsidR="00045BC5" w:rsidRPr="00562589" w:rsidRDefault="00045BC5" w:rsidP="00045BC5">
      <w:r>
        <w:lastRenderedPageBreak/>
        <w:t xml:space="preserve">Due to the need to evidence exceptional circumstances, parents are advised to provide school with any relevant information regarding their request at the point of application if they believe the circumstances are exceptional. </w:t>
      </w:r>
    </w:p>
    <w:p w14:paraId="334FF4C0" w14:textId="020E3026" w:rsidR="00045BC5" w:rsidRPr="00562589" w:rsidRDefault="00045BC5" w:rsidP="00045BC5">
      <w:r>
        <w:t>In considering the request school will also consider other factors such as:</w:t>
      </w:r>
    </w:p>
    <w:p w14:paraId="1D6D36C7" w14:textId="77777777" w:rsidR="00045BC5" w:rsidRDefault="00045BC5" w:rsidP="00045BC5">
      <w:pPr>
        <w:pStyle w:val="ListParagraph"/>
        <w:numPr>
          <w:ilvl w:val="0"/>
          <w:numId w:val="15"/>
        </w:numPr>
        <w:spacing w:after="60" w:line="240" w:lineRule="auto"/>
        <w:ind w:left="714" w:hanging="357"/>
        <w:contextualSpacing w:val="0"/>
      </w:pPr>
      <w:r>
        <w:t xml:space="preserve">The timing of the requested leave, </w:t>
      </w:r>
      <w:proofErr w:type="spellStart"/>
      <w:r>
        <w:t>eg</w:t>
      </w:r>
      <w:proofErr w:type="spellEnd"/>
      <w:r>
        <w:t xml:space="preserve"> when a pupil is just starting at school or during assessment periods, such as SATs.</w:t>
      </w:r>
    </w:p>
    <w:p w14:paraId="01DB3FA5" w14:textId="77777777" w:rsidR="00045BC5" w:rsidRDefault="00045BC5" w:rsidP="00045BC5">
      <w:pPr>
        <w:pStyle w:val="ListParagraph"/>
        <w:numPr>
          <w:ilvl w:val="0"/>
          <w:numId w:val="15"/>
        </w:numPr>
        <w:spacing w:after="60" w:line="240" w:lineRule="auto"/>
        <w:ind w:left="714" w:hanging="357"/>
        <w:contextualSpacing w:val="0"/>
      </w:pPr>
      <w:r>
        <w:t>A pupil’s attendance record already includes unauthorised absence.</w:t>
      </w:r>
    </w:p>
    <w:p w14:paraId="53255E21" w14:textId="77777777" w:rsidR="00045BC5" w:rsidRDefault="00045BC5" w:rsidP="00045BC5">
      <w:pPr>
        <w:pStyle w:val="ListParagraph"/>
        <w:numPr>
          <w:ilvl w:val="0"/>
          <w:numId w:val="15"/>
        </w:numPr>
        <w:spacing w:after="60" w:line="240" w:lineRule="auto"/>
        <w:ind w:left="714" w:hanging="357"/>
        <w:contextualSpacing w:val="0"/>
      </w:pPr>
      <w:r>
        <w:t xml:space="preserve">Attendance is already a concern, or could become a concern, </w:t>
      </w:r>
      <w:proofErr w:type="gramStart"/>
      <w:r>
        <w:t>as a result of</w:t>
      </w:r>
      <w:proofErr w:type="gramEnd"/>
      <w:r>
        <w:t xml:space="preserve"> taking leave.</w:t>
      </w:r>
    </w:p>
    <w:p w14:paraId="5B98F2E1" w14:textId="77777777" w:rsidR="00045BC5" w:rsidRDefault="00045BC5" w:rsidP="00045BC5">
      <w:pPr>
        <w:pStyle w:val="ListParagraph"/>
        <w:numPr>
          <w:ilvl w:val="0"/>
          <w:numId w:val="15"/>
        </w:numPr>
        <w:spacing w:after="0" w:line="240" w:lineRule="auto"/>
        <w:ind w:left="714" w:hanging="357"/>
        <w:contextualSpacing w:val="0"/>
      </w:pPr>
      <w:r>
        <w:t>Other periods of leave which the pupil may have had, either during the current or previous academic year.</w:t>
      </w:r>
    </w:p>
    <w:p w14:paraId="15AA78E2" w14:textId="77777777" w:rsidR="00045BC5" w:rsidRPr="006E1AAC" w:rsidRDefault="00045BC5" w:rsidP="00045BC5">
      <w:pPr>
        <w:rPr>
          <w:sz w:val="12"/>
          <w:szCs w:val="12"/>
        </w:rPr>
      </w:pPr>
    </w:p>
    <w:p w14:paraId="4B70F403" w14:textId="0FE9245C" w:rsidR="00045BC5" w:rsidRPr="00562589" w:rsidRDefault="00045BC5" w:rsidP="00045BC5">
      <w:r>
        <w:t xml:space="preserve">Any period of leave taken without the agreement of the school, or </w:t>
      </w:r>
      <w:proofErr w:type="gramStart"/>
      <w:r>
        <w:t>in excess of</w:t>
      </w:r>
      <w:proofErr w:type="gramEnd"/>
      <w:r>
        <w:t xml:space="preserve"> that agreed, will be classed as unauthorised </w:t>
      </w:r>
      <w:r w:rsidRPr="00731320">
        <w:t>and may attract legal sanctions such as a penalty notice.</w:t>
      </w:r>
    </w:p>
    <w:p w14:paraId="474DFE31" w14:textId="77777777" w:rsidR="00045BC5" w:rsidRDefault="00045BC5" w:rsidP="00045BC5">
      <w:r>
        <w:t xml:space="preserve">In certain circumstances, as outlined in regulation, parents risk losing their child's place on the school roll if leave is taken and the criteria governing removal from roll are met </w:t>
      </w:r>
      <w:r w:rsidRPr="000A2682">
        <w:t>(see appendix).</w:t>
      </w:r>
    </w:p>
    <w:p w14:paraId="2CDAAB52" w14:textId="3BEB9CBB" w:rsidR="00045BC5" w:rsidRPr="00583B7F" w:rsidRDefault="00045BC5" w:rsidP="00731320">
      <w:pPr>
        <w:pStyle w:val="Heading2"/>
      </w:pPr>
      <w:bookmarkStart w:id="29" w:name="Religious"/>
      <w:bookmarkStart w:id="30" w:name="_Toc158130316"/>
      <w:r w:rsidRPr="00583B7F">
        <w:t>Religious absence</w:t>
      </w:r>
      <w:bookmarkEnd w:id="30"/>
    </w:p>
    <w:bookmarkEnd w:id="29"/>
    <w:p w14:paraId="79F5EEC0" w14:textId="20CD877C" w:rsidR="00045BC5" w:rsidRPr="00731320" w:rsidRDefault="00045BC5" w:rsidP="00045BC5">
      <w:r>
        <w:t xml:space="preserve">School will authorise one day of absence per religious festival, </w:t>
      </w:r>
      <w:proofErr w:type="spellStart"/>
      <w:r>
        <w:t>eg</w:t>
      </w:r>
      <w:proofErr w:type="spellEnd"/>
      <w:r>
        <w:t xml:space="preserve"> Eid, </w:t>
      </w:r>
      <w:r w:rsidRPr="0070076E">
        <w:t>and this will be marked as code R in the register</w:t>
      </w:r>
      <w:r>
        <w:t>. The day authorised will be that set aside by the religious body of which the parent is a member.</w:t>
      </w:r>
    </w:p>
    <w:p w14:paraId="6AD52A91" w14:textId="77777777" w:rsidR="00045BC5" w:rsidRDefault="00045BC5" w:rsidP="00045BC5">
      <w:r>
        <w:t xml:space="preserve">Parents must request any additional leave in </w:t>
      </w:r>
      <w:proofErr w:type="gramStart"/>
      <w:r>
        <w:t>advance</w:t>
      </w:r>
      <w:proofErr w:type="gramEnd"/>
      <w:r>
        <w:t xml:space="preserve"> and this can only be authorised if the head teacher agrees that exceptional circumstances apply; this would be marked in the register as code C. </w:t>
      </w:r>
    </w:p>
    <w:p w14:paraId="4E6AA216" w14:textId="37B28255" w:rsidR="00045BC5" w:rsidRPr="00731320" w:rsidRDefault="00045BC5" w:rsidP="00045BC5">
      <w:pPr>
        <w:pStyle w:val="Heading2"/>
      </w:pPr>
      <w:bookmarkStart w:id="31" w:name="Sport"/>
      <w:bookmarkStart w:id="32" w:name="_Toc158130317"/>
      <w:r w:rsidRPr="00553DEF">
        <w:t>Participation in sporting events</w:t>
      </w:r>
      <w:bookmarkEnd w:id="31"/>
      <w:bookmarkEnd w:id="32"/>
    </w:p>
    <w:p w14:paraId="7DE42B2B" w14:textId="13394EA8" w:rsidR="00045BC5" w:rsidRPr="00731320" w:rsidRDefault="00045BC5" w:rsidP="00045BC5">
      <w:r w:rsidRPr="00553DEF">
        <w:t xml:space="preserve">Parents can request leave of absence for their child to take part in regional, </w:t>
      </w:r>
      <w:proofErr w:type="gramStart"/>
      <w:r w:rsidRPr="00553DEF">
        <w:t>national</w:t>
      </w:r>
      <w:proofErr w:type="gramEnd"/>
      <w:r w:rsidRPr="00553DEF">
        <w:t xml:space="preserve"> and international sporting events. However, as always, granting leave is at the head teacher’s discretion and she/he will need to discuss with you the length and frequency of the absence(s) requested and how learning will continue if absence occurs, </w:t>
      </w:r>
      <w:proofErr w:type="spellStart"/>
      <w:r w:rsidRPr="00553DEF">
        <w:t>eg</w:t>
      </w:r>
      <w:proofErr w:type="spellEnd"/>
      <w:r w:rsidRPr="00553DEF">
        <w:t xml:space="preserve"> the sports club or association providing an approved education tutor.</w:t>
      </w:r>
    </w:p>
    <w:p w14:paraId="3634B166" w14:textId="070F2C7A" w:rsidR="00045BC5" w:rsidRPr="00731320" w:rsidRDefault="00045BC5" w:rsidP="00045BC5">
      <w:r w:rsidRPr="00553DEF">
        <w:t>Leave for a sporting activity that has been approved by the school and supervised by someone authorised by the school can be marked in the register as code P.</w:t>
      </w:r>
    </w:p>
    <w:p w14:paraId="1E8664BB" w14:textId="77777777" w:rsidR="00045BC5" w:rsidRDefault="00045BC5" w:rsidP="00045BC5">
      <w:r w:rsidRPr="00553DEF">
        <w:t xml:space="preserve">Permission for your child to leave early or arrive late </w:t>
      </w:r>
      <w:proofErr w:type="gramStart"/>
      <w:r w:rsidRPr="00553DEF">
        <w:t>in order to</w:t>
      </w:r>
      <w:proofErr w:type="gramEnd"/>
      <w:r w:rsidRPr="00553DEF">
        <w:t xml:space="preserve"> attend coaching and training sessions is also at the discretion of the head teacher and is unlikely to be approved if it would occur regularly.</w:t>
      </w:r>
    </w:p>
    <w:p w14:paraId="53DDD6F7" w14:textId="6251E8D0" w:rsidR="00045BC5" w:rsidRPr="00E62C12" w:rsidRDefault="00045BC5" w:rsidP="00731320">
      <w:pPr>
        <w:pStyle w:val="Heading2"/>
      </w:pPr>
      <w:bookmarkStart w:id="33" w:name="Performance"/>
      <w:bookmarkStart w:id="34" w:name="_Toc158130318"/>
      <w:r w:rsidRPr="00E62C12">
        <w:t>Participation in performances (</w:t>
      </w:r>
      <w:proofErr w:type="spellStart"/>
      <w:r w:rsidRPr="00E62C12">
        <w:t>eg</w:t>
      </w:r>
      <w:proofErr w:type="spellEnd"/>
      <w:r w:rsidRPr="00E62C12">
        <w:t xml:space="preserve"> theatre, television, modelling)</w:t>
      </w:r>
      <w:bookmarkEnd w:id="34"/>
    </w:p>
    <w:bookmarkEnd w:id="33"/>
    <w:p w14:paraId="691EC6F3" w14:textId="361C1309" w:rsidR="00045BC5" w:rsidRPr="00731320" w:rsidRDefault="00045BC5" w:rsidP="00045BC5">
      <w:r w:rsidRPr="00E62C12">
        <w:t xml:space="preserve">Parents of a child performer can request leave from school for their child to take part in a performance. A local authority licence must be obtained before a child can take part in a performance. Before a licence is granted, school will be </w:t>
      </w:r>
      <w:proofErr w:type="gramStart"/>
      <w:r w:rsidRPr="00E62C12">
        <w:t>consulted</w:t>
      </w:r>
      <w:proofErr w:type="gramEnd"/>
      <w:r>
        <w:t xml:space="preserve"> and h</w:t>
      </w:r>
      <w:r w:rsidRPr="00E62C12">
        <w:t xml:space="preserve">ead teachers must be satisfied that the leave will not have a negative effect on </w:t>
      </w:r>
      <w:r>
        <w:t>the</w:t>
      </w:r>
      <w:r w:rsidRPr="00E62C12">
        <w:t xml:space="preserve"> child’s education.</w:t>
      </w:r>
    </w:p>
    <w:p w14:paraId="48989CC2" w14:textId="17E5B723" w:rsidR="00045BC5" w:rsidRDefault="00045BC5" w:rsidP="00045BC5">
      <w:r w:rsidRPr="00E62C12">
        <w:t>Where the licence specifies the dates that the child is to be away from school, the head teacher should authorise those days. However, where the licence does not specify dates, it is at the discretion of the head teacher to authorise the leave request.</w:t>
      </w:r>
    </w:p>
    <w:p w14:paraId="43FACED6" w14:textId="56C938C5" w:rsidR="00045BC5" w:rsidRPr="00BC2E0E" w:rsidRDefault="00045BC5" w:rsidP="00045BC5">
      <w:r w:rsidRPr="00E62C12">
        <w:t>Any absence authorised for the child to take part in a performance will be recorded as code C.</w:t>
      </w:r>
    </w:p>
    <w:p w14:paraId="07DDBBE4" w14:textId="77777777" w:rsidR="00045BC5" w:rsidRPr="006E5B31" w:rsidRDefault="00045BC5" w:rsidP="00045BC5">
      <w:pPr>
        <w:rPr>
          <w:color w:val="873168"/>
        </w:rPr>
      </w:pPr>
      <w:r w:rsidRPr="00E62C12">
        <w:lastRenderedPageBreak/>
        <w:t xml:space="preserve">Parents wishing to apply for a performance licence should go the Lancashire County Council </w:t>
      </w:r>
      <w:hyperlink r:id="rId12" w:history="1">
        <w:r w:rsidRPr="006E5B31">
          <w:rPr>
            <w:rStyle w:val="Hyperlink"/>
            <w:color w:val="873168"/>
          </w:rPr>
          <w:t>Child performance licences webpage</w:t>
        </w:r>
      </w:hyperlink>
      <w:r w:rsidRPr="006E5B31">
        <w:rPr>
          <w:color w:val="873168"/>
        </w:rPr>
        <w:t>.</w:t>
      </w:r>
    </w:p>
    <w:p w14:paraId="420BF31F" w14:textId="5F7AB983" w:rsidR="00BC2E0E" w:rsidRDefault="00BC2E0E">
      <w:r>
        <w:br w:type="page"/>
      </w:r>
    </w:p>
    <w:p w14:paraId="022BC650" w14:textId="2294B7BF" w:rsidR="00BC2E0E" w:rsidRDefault="00635196" w:rsidP="00635196">
      <w:pPr>
        <w:pStyle w:val="Heading1"/>
      </w:pPr>
      <w:bookmarkStart w:id="35" w:name="_Toc158130319"/>
      <w:r>
        <w:lastRenderedPageBreak/>
        <w:t>Registration</w:t>
      </w:r>
      <w:bookmarkEnd w:id="35"/>
    </w:p>
    <w:p w14:paraId="67761A08" w14:textId="3D79D3F3" w:rsidR="00341AC0" w:rsidRPr="00341AC0" w:rsidRDefault="00341AC0" w:rsidP="00341AC0">
      <w:pPr>
        <w:pStyle w:val="Heading2"/>
      </w:pPr>
      <w:bookmarkStart w:id="36" w:name="Atendance_registration"/>
      <w:bookmarkStart w:id="37" w:name="_Toc158130320"/>
      <w:r w:rsidRPr="00341AC0">
        <w:t>Attendance registration</w:t>
      </w:r>
      <w:bookmarkEnd w:id="37"/>
    </w:p>
    <w:bookmarkEnd w:id="36"/>
    <w:p w14:paraId="5DD7936B" w14:textId="510687AF" w:rsidR="00341AC0" w:rsidRPr="00944FD5" w:rsidRDefault="00341AC0" w:rsidP="00341AC0">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between </w:t>
      </w:r>
      <w:r w:rsidRPr="005B3533">
        <w:rPr>
          <w:rFonts w:eastAsia="Times New Roman"/>
        </w:rPr>
        <w:t>8.</w:t>
      </w:r>
      <w:r w:rsidR="00224B0F" w:rsidRPr="005B3533">
        <w:rPr>
          <w:rFonts w:eastAsia="Times New Roman"/>
        </w:rPr>
        <w:t>40</w:t>
      </w:r>
      <w:r w:rsidRPr="005B3533">
        <w:rPr>
          <w:rFonts w:eastAsia="Times New Roman"/>
        </w:rPr>
        <w:t>am and 9.00am.</w:t>
      </w:r>
    </w:p>
    <w:p w14:paraId="459EC761" w14:textId="010BCFEC" w:rsidR="00341AC0" w:rsidRDefault="00341AC0" w:rsidP="00341AC0">
      <w:pPr>
        <w:rPr>
          <w:rFonts w:eastAsia="Times New Roman"/>
        </w:rPr>
      </w:pPr>
      <w:r w:rsidRPr="00944FD5">
        <w:rPr>
          <w:rFonts w:eastAsia="Times New Roman"/>
        </w:rPr>
        <w:t xml:space="preserve">Afternoon </w:t>
      </w:r>
      <w:r w:rsidRPr="00F63E78">
        <w:rPr>
          <w:rFonts w:eastAsia="Times New Roman"/>
        </w:rPr>
        <w:t>r</w:t>
      </w:r>
      <w:r w:rsidRPr="00944FD5">
        <w:rPr>
          <w:rFonts w:eastAsia="Times New Roman"/>
        </w:rPr>
        <w:t xml:space="preserve">egistration is between </w:t>
      </w:r>
      <w:r w:rsidR="005B3533" w:rsidRPr="005B3533">
        <w:rPr>
          <w:rFonts w:eastAsia="Times New Roman"/>
        </w:rPr>
        <w:t>12.30</w:t>
      </w:r>
      <w:r w:rsidRPr="005B3533">
        <w:rPr>
          <w:rFonts w:eastAsia="Times New Roman"/>
        </w:rPr>
        <w:t>pm and 1</w:t>
      </w:r>
      <w:r w:rsidR="005B3533" w:rsidRPr="005B3533">
        <w:rPr>
          <w:rFonts w:eastAsia="Times New Roman"/>
        </w:rPr>
        <w:t>2</w:t>
      </w:r>
      <w:r w:rsidRPr="005B3533">
        <w:rPr>
          <w:rFonts w:eastAsia="Times New Roman"/>
        </w:rPr>
        <w:t>.</w:t>
      </w:r>
      <w:r w:rsidR="005B3533" w:rsidRPr="005B3533">
        <w:rPr>
          <w:rFonts w:eastAsia="Times New Roman"/>
        </w:rPr>
        <w:t>40</w:t>
      </w:r>
      <w:r w:rsidRPr="005B3533">
        <w:rPr>
          <w:rFonts w:eastAsia="Times New Roman"/>
        </w:rPr>
        <w:t>pm.</w:t>
      </w:r>
    </w:p>
    <w:p w14:paraId="5E1F3FE5" w14:textId="2F4357D6" w:rsidR="00341AC0" w:rsidRPr="001619A2" w:rsidRDefault="00341AC0" w:rsidP="00341AC0">
      <w:pPr>
        <w:rPr>
          <w:rFonts w:eastAsia="Times New Roman"/>
        </w:rPr>
      </w:pPr>
      <w:r>
        <w:rPr>
          <w:rFonts w:eastAsia="Times New Roman"/>
        </w:rPr>
        <w:t>The s</w:t>
      </w:r>
      <w:r w:rsidRPr="00956B68">
        <w:rPr>
          <w:rFonts w:eastAsia="Times New Roman"/>
        </w:rPr>
        <w:t>chool day start</w:t>
      </w:r>
      <w:r>
        <w:rPr>
          <w:rFonts w:eastAsia="Times New Roman"/>
        </w:rPr>
        <w:t>s</w:t>
      </w:r>
      <w:r w:rsidRPr="00956B68">
        <w:rPr>
          <w:rFonts w:eastAsia="Times New Roman"/>
        </w:rPr>
        <w:t xml:space="preserve"> </w:t>
      </w:r>
      <w:r>
        <w:rPr>
          <w:rFonts w:eastAsia="Times New Roman"/>
        </w:rPr>
        <w:t xml:space="preserve">at </w:t>
      </w:r>
      <w:r w:rsidRPr="00BE5A5A">
        <w:rPr>
          <w:rFonts w:eastAsia="Times New Roman"/>
        </w:rPr>
        <w:t>8.</w:t>
      </w:r>
      <w:r w:rsidR="00BE5A5A" w:rsidRPr="00BE5A5A">
        <w:rPr>
          <w:rFonts w:eastAsia="Times New Roman"/>
        </w:rPr>
        <w:t>40</w:t>
      </w:r>
      <w:r w:rsidRPr="00BE5A5A">
        <w:rPr>
          <w:rFonts w:eastAsia="Times New Roman"/>
        </w:rPr>
        <w:t>am</w:t>
      </w:r>
      <w:r>
        <w:rPr>
          <w:rFonts w:eastAsia="Times New Roman"/>
        </w:rPr>
        <w:t>. P</w:t>
      </w:r>
      <w:r w:rsidRPr="00956B68">
        <w:rPr>
          <w:rFonts w:eastAsia="Times New Roman"/>
        </w:rPr>
        <w:t>upils are expected to be on the premises</w:t>
      </w:r>
      <w:r>
        <w:rPr>
          <w:rFonts w:eastAsia="Times New Roman"/>
        </w:rPr>
        <w:t xml:space="preserve"> </w:t>
      </w:r>
      <w:r w:rsidRPr="00956B68">
        <w:rPr>
          <w:rFonts w:eastAsia="Times New Roman"/>
        </w:rPr>
        <w:t>at that time and that is when the registration period starts (</w:t>
      </w:r>
      <w:r w:rsidR="001619A2" w:rsidRPr="00956B68">
        <w:rPr>
          <w:rFonts w:eastAsia="Times New Roman"/>
        </w:rPr>
        <w:t>i.e.</w:t>
      </w:r>
      <w:r w:rsidRPr="00956B68">
        <w:rPr>
          <w:rFonts w:eastAsia="Times New Roman"/>
        </w:rPr>
        <w:t xml:space="preserve"> when the register is taken and remains open).</w:t>
      </w:r>
    </w:p>
    <w:p w14:paraId="78C5AAB9" w14:textId="323B55F1" w:rsidR="00341AC0" w:rsidRPr="00DE1822" w:rsidRDefault="00341AC0" w:rsidP="00341AC0">
      <w:r>
        <w:t xml:space="preserve">When the attendance register has been taken it remains open until </w:t>
      </w:r>
      <w:r w:rsidRPr="001619A2">
        <w:t>9.</w:t>
      </w:r>
      <w:r w:rsidR="005F3FA7">
        <w:t>30</w:t>
      </w:r>
      <w:r w:rsidRPr="001619A2">
        <w:t>am in the morning and 1</w:t>
      </w:r>
      <w:r w:rsidR="001619A2" w:rsidRPr="001619A2">
        <w:t>2</w:t>
      </w:r>
      <w:r w:rsidRPr="001619A2">
        <w:t>.</w:t>
      </w:r>
      <w:r w:rsidR="001619A2" w:rsidRPr="001619A2">
        <w:t>4</w:t>
      </w:r>
      <w:r w:rsidR="005F3FA7">
        <w:t>5</w:t>
      </w:r>
      <w:r w:rsidRPr="001619A2">
        <w:t>pm</w:t>
      </w:r>
      <w:r>
        <w:t xml:space="preserve"> in the afternoon.</w:t>
      </w:r>
    </w:p>
    <w:p w14:paraId="1D76ACDB" w14:textId="693F8FE6" w:rsidR="00341AC0" w:rsidRDefault="00341AC0" w:rsidP="00341AC0">
      <w:r>
        <w:t xml:space="preserve">School finishes at </w:t>
      </w:r>
      <w:r w:rsidR="00DE1822" w:rsidRPr="00DE1822">
        <w:t>2</w:t>
      </w:r>
      <w:r w:rsidRPr="00DE1822">
        <w:t>.</w:t>
      </w:r>
      <w:r w:rsidR="00DE1822" w:rsidRPr="00DE1822">
        <w:t>20</w:t>
      </w:r>
      <w:r w:rsidRPr="00DE1822">
        <w:t>pm.</w:t>
      </w:r>
    </w:p>
    <w:p w14:paraId="6CD221A0" w14:textId="25DCBA17" w:rsidR="00341AC0" w:rsidRPr="00455A0E" w:rsidRDefault="00341AC0" w:rsidP="00DE1822">
      <w:pPr>
        <w:pStyle w:val="Heading2"/>
      </w:pPr>
      <w:bookmarkStart w:id="38" w:name="Late_arrival"/>
      <w:bookmarkStart w:id="39" w:name="_Toc158130321"/>
      <w:r w:rsidRPr="00455A0E">
        <w:t>Late arrival</w:t>
      </w:r>
      <w:bookmarkEnd w:id="39"/>
    </w:p>
    <w:bookmarkEnd w:id="38"/>
    <w:p w14:paraId="683070D9" w14:textId="174C87B2" w:rsidR="00341AC0" w:rsidRPr="00DE1822" w:rsidRDefault="00341AC0" w:rsidP="00341AC0">
      <w:r>
        <w:t xml:space="preserve">Pupils who arrive after </w:t>
      </w:r>
      <w:r w:rsidRPr="00DE1822">
        <w:t>9.00am</w:t>
      </w:r>
      <w:r>
        <w:t xml:space="preserve"> (or </w:t>
      </w:r>
      <w:r w:rsidRPr="00DE1822">
        <w:t>1</w:t>
      </w:r>
      <w:r w:rsidR="00DE1822" w:rsidRPr="00DE1822">
        <w:t>2</w:t>
      </w:r>
      <w:r w:rsidRPr="00DE1822">
        <w:t>.</w:t>
      </w:r>
      <w:r w:rsidR="00DE1822" w:rsidRPr="00DE1822">
        <w:t>40</w:t>
      </w:r>
      <w:r w:rsidRPr="00DE1822">
        <w:t>pm) must go straight to the school office at the main entrance to</w:t>
      </w:r>
      <w:r w:rsidRPr="00636474">
        <w:t xml:space="preserve"> sign in and give a reason for their lateness</w:t>
      </w:r>
      <w:r>
        <w:t>.</w:t>
      </w:r>
    </w:p>
    <w:p w14:paraId="5AB786D7" w14:textId="5E2FFE63" w:rsidR="00341AC0" w:rsidRPr="00832817" w:rsidRDefault="00341AC0" w:rsidP="00341AC0">
      <w:r w:rsidRPr="00832817">
        <w:t>Pupils who arrive after the register has been taken (9.00am or 1</w:t>
      </w:r>
      <w:r w:rsidR="00DE1822" w:rsidRPr="00832817">
        <w:t>2</w:t>
      </w:r>
      <w:r w:rsidRPr="00832817">
        <w:t>.</w:t>
      </w:r>
      <w:r w:rsidR="00DE1822" w:rsidRPr="00832817">
        <w:t>40</w:t>
      </w:r>
      <w:r w:rsidRPr="00832817">
        <w:t>pm) but before it is closed (9.</w:t>
      </w:r>
      <w:r w:rsidR="00D82DAB" w:rsidRPr="00832817">
        <w:t>30</w:t>
      </w:r>
      <w:r w:rsidRPr="00832817">
        <w:t>am or 1</w:t>
      </w:r>
      <w:r w:rsidR="00832817" w:rsidRPr="00832817">
        <w:t>2</w:t>
      </w:r>
      <w:r w:rsidRPr="00832817">
        <w:t>.</w:t>
      </w:r>
      <w:r w:rsidR="00832817" w:rsidRPr="00832817">
        <w:t>45</w:t>
      </w:r>
      <w:r w:rsidRPr="00832817">
        <w:t>pm), will be marked as code L. This is classed as late but present for the session (</w:t>
      </w:r>
      <w:r w:rsidR="00832817" w:rsidRPr="00832817">
        <w:t>i.e.</w:t>
      </w:r>
      <w:r w:rsidRPr="00832817">
        <w:t xml:space="preserve"> the morning or afternoon).</w:t>
      </w:r>
    </w:p>
    <w:p w14:paraId="5F052299" w14:textId="3204D6FA" w:rsidR="00341AC0" w:rsidRDefault="00341AC0" w:rsidP="00341AC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0DF54DCD" w14:textId="0FAABB4F" w:rsidR="00341AC0" w:rsidRPr="005C03EA" w:rsidRDefault="00341AC0" w:rsidP="005C03EA">
      <w:pPr>
        <w:pStyle w:val="Heading2"/>
      </w:pPr>
      <w:bookmarkStart w:id="40" w:name="Punctuality"/>
      <w:bookmarkStart w:id="41" w:name="_Toc158130322"/>
      <w:r>
        <w:t>Punctuality</w:t>
      </w:r>
      <w:bookmarkEnd w:id="40"/>
      <w:bookmarkEnd w:id="41"/>
    </w:p>
    <w:p w14:paraId="6E73CE23" w14:textId="2EC362EE" w:rsidR="00341AC0" w:rsidRPr="005C03EA" w:rsidRDefault="00341AC0" w:rsidP="00341AC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D106F43" w14:textId="662AA884" w:rsidR="00341AC0" w:rsidRPr="002F747B" w:rsidRDefault="00341AC0" w:rsidP="00341AC0">
      <w:r>
        <w:t xml:space="preserve">If your child is often late you will be asked to meet with </w:t>
      </w:r>
      <w:r w:rsidRPr="002F747B">
        <w:t xml:space="preserve">the </w:t>
      </w:r>
      <w:r w:rsidR="002F747B">
        <w:t>A</w:t>
      </w:r>
      <w:r w:rsidR="005C03EA">
        <w:t xml:space="preserve">ttendance </w:t>
      </w:r>
      <w:r w:rsidR="002F747B">
        <w:t>O</w:t>
      </w:r>
      <w:r w:rsidR="005C03EA">
        <w:t xml:space="preserve">fficer </w:t>
      </w:r>
      <w:r>
        <w:t>to discuss ways to improve punctuality, but you can approach us at any time if you are having problems getting your child to school on time.</w:t>
      </w:r>
    </w:p>
    <w:p w14:paraId="73867ABF" w14:textId="2BF10CA5" w:rsidR="002F747B" w:rsidRDefault="00341AC0" w:rsidP="00341AC0">
      <w:r>
        <w:t xml:space="preserve">Persistent lateness after the register has closed may result in further action, as outlined below, under section </w:t>
      </w:r>
      <w:r w:rsidR="002F747B">
        <w:t>6</w:t>
      </w:r>
      <w:r>
        <w:t>.</w:t>
      </w:r>
    </w:p>
    <w:p w14:paraId="4F4E32E2" w14:textId="72CFAA9A" w:rsidR="00BA68B4" w:rsidRDefault="00BA68B4" w:rsidP="00BA68B4">
      <w:pPr>
        <w:pStyle w:val="Heading1"/>
      </w:pPr>
      <w:bookmarkStart w:id="42" w:name="School_attendance_procedures"/>
      <w:bookmarkStart w:id="43" w:name="_Toc158130323"/>
      <w:r w:rsidRPr="00D92666">
        <w:t>School attendance procedures</w:t>
      </w:r>
      <w:bookmarkEnd w:id="42"/>
      <w:bookmarkEnd w:id="43"/>
    </w:p>
    <w:p w14:paraId="0602F055" w14:textId="03B60CB0" w:rsidR="00BA68B4" w:rsidRPr="00B651B7" w:rsidRDefault="00BA68B4" w:rsidP="00BA68B4">
      <w:pPr>
        <w:pStyle w:val="Heading2"/>
      </w:pPr>
      <w:bookmarkStart w:id="44" w:name="First_day"/>
      <w:bookmarkStart w:id="45" w:name="_Toc158130324"/>
      <w:r w:rsidRPr="00B651B7">
        <w:t>First day of absence</w:t>
      </w:r>
      <w:bookmarkEnd w:id="45"/>
    </w:p>
    <w:bookmarkEnd w:id="44"/>
    <w:p w14:paraId="0E0BD836" w14:textId="189E5D14" w:rsidR="00867C25" w:rsidRDefault="00BA68B4" w:rsidP="00BA68B4">
      <w:r>
        <w:t>If your child is absent and we have not heard from you, we will send a Synergy message or telephone you on the first day of absence to find out what the reason is and when your child is expected to return. If we are unable to contact you, we will approach your emergency contacts and, if necessary, make a home visit. Please note that such home visits may be unannounced.</w:t>
      </w:r>
    </w:p>
    <w:p w14:paraId="192D8628" w14:textId="3A65790B" w:rsidR="00BA68B4" w:rsidRPr="00126569" w:rsidRDefault="00BA68B4" w:rsidP="00867C25">
      <w:pPr>
        <w:pStyle w:val="Heading2"/>
      </w:pPr>
      <w:bookmarkStart w:id="46" w:name="Attendance_concerns"/>
      <w:bookmarkStart w:id="47" w:name="_Toc158130325"/>
      <w:r w:rsidRPr="00126569">
        <w:t>Attendance concerns</w:t>
      </w:r>
      <w:bookmarkEnd w:id="47"/>
    </w:p>
    <w:bookmarkEnd w:id="46"/>
    <w:p w14:paraId="7226299A" w14:textId="0B148323" w:rsidR="00BA68B4" w:rsidRPr="00867C25" w:rsidRDefault="00BA68B4" w:rsidP="00BA68B4">
      <w:r w:rsidRPr="000C40F3">
        <w:t xml:space="preserve">Parents are expected to contact school at an early stage and to work with us in resolving any </w:t>
      </w:r>
      <w:r>
        <w:t xml:space="preserve">attendance </w:t>
      </w:r>
      <w:r w:rsidRPr="000C40F3">
        <w:t>problems together</w:t>
      </w:r>
      <w:r>
        <w:t>; t</w:t>
      </w:r>
      <w:r w:rsidRPr="000C40F3">
        <w:t>his is nearly always successful</w:t>
      </w:r>
      <w:r>
        <w:t>. However, if concerns persist, s</w:t>
      </w:r>
      <w:r w:rsidRPr="000C40F3">
        <w:t xml:space="preserve">chool </w:t>
      </w:r>
      <w:r>
        <w:t>will use</w:t>
      </w:r>
      <w:r w:rsidRPr="000C40F3">
        <w:t xml:space="preserve"> the following </w:t>
      </w:r>
      <w:r>
        <w:t>procedures and interventions, as required,</w:t>
      </w:r>
      <w:r w:rsidRPr="000C40F3">
        <w:t xml:space="preserve"> to support parents in improving their child's attendance and/or punctuality</w:t>
      </w:r>
      <w:r>
        <w:t>:</w:t>
      </w:r>
    </w:p>
    <w:p w14:paraId="3D16E7EA" w14:textId="77777777" w:rsidR="00BA68B4" w:rsidRDefault="00BA68B4" w:rsidP="00BA68B4">
      <w:pPr>
        <w:pStyle w:val="ListParagraph"/>
        <w:numPr>
          <w:ilvl w:val="0"/>
          <w:numId w:val="15"/>
        </w:numPr>
        <w:spacing w:after="60" w:line="240" w:lineRule="auto"/>
        <w:ind w:left="714" w:hanging="357"/>
        <w:contextualSpacing w:val="0"/>
      </w:pPr>
      <w:r>
        <w:lastRenderedPageBreak/>
        <w:t>Telephone calls and/or letters to make parents aware of school's concern about their child's attendance.</w:t>
      </w:r>
    </w:p>
    <w:p w14:paraId="32CBD64C" w14:textId="4F58595F" w:rsidR="00BA68B4" w:rsidRDefault="00BA68B4" w:rsidP="00BA68B4">
      <w:pPr>
        <w:pStyle w:val="ListParagraph"/>
        <w:numPr>
          <w:ilvl w:val="0"/>
          <w:numId w:val="15"/>
        </w:numPr>
        <w:spacing w:after="60" w:line="240" w:lineRule="auto"/>
        <w:ind w:left="714" w:hanging="357"/>
        <w:contextualSpacing w:val="0"/>
      </w:pPr>
      <w:r>
        <w:t>Invitation to meetings to discuss concerns with our attendance lead and/or headteacher.</w:t>
      </w:r>
    </w:p>
    <w:p w14:paraId="50E8F6BA" w14:textId="77777777" w:rsidR="00BA68B4" w:rsidRDefault="00BA68B4" w:rsidP="00BA68B4">
      <w:pPr>
        <w:pStyle w:val="ListParagraph"/>
        <w:numPr>
          <w:ilvl w:val="0"/>
          <w:numId w:val="15"/>
        </w:numPr>
        <w:spacing w:after="60" w:line="240" w:lineRule="auto"/>
        <w:ind w:left="714" w:hanging="357"/>
        <w:contextualSpacing w:val="0"/>
      </w:pPr>
      <w:r>
        <w:t>Parenting contracts to identify barriers to regular attendance, ways to overcome these and agree targets for improvement.</w:t>
      </w:r>
    </w:p>
    <w:p w14:paraId="144E249A" w14:textId="77777777" w:rsidR="00BA68B4" w:rsidRDefault="00BA68B4" w:rsidP="00BA68B4">
      <w:pPr>
        <w:pStyle w:val="ListParagraph"/>
        <w:numPr>
          <w:ilvl w:val="0"/>
          <w:numId w:val="15"/>
        </w:numPr>
        <w:spacing w:after="60" w:line="240" w:lineRule="auto"/>
        <w:ind w:left="714" w:hanging="357"/>
        <w:contextualSpacing w:val="0"/>
      </w:pPr>
      <w:r>
        <w:t>I</w:t>
      </w:r>
      <w:r w:rsidRPr="00324167">
        <w:t xml:space="preserve">ncentive and reward schemes for individual pupils, </w:t>
      </w:r>
      <w:r>
        <w:t>if</w:t>
      </w:r>
      <w:r w:rsidRPr="00324167">
        <w:t xml:space="preserve"> appropriate.</w:t>
      </w:r>
    </w:p>
    <w:p w14:paraId="14DED20F" w14:textId="77777777" w:rsidR="00BA68B4" w:rsidRDefault="00BA68B4" w:rsidP="00BA68B4">
      <w:pPr>
        <w:pStyle w:val="ListParagraph"/>
        <w:numPr>
          <w:ilvl w:val="0"/>
          <w:numId w:val="15"/>
        </w:numPr>
        <w:spacing w:after="60" w:line="240" w:lineRule="auto"/>
        <w:ind w:left="714" w:hanging="357"/>
        <w:contextualSpacing w:val="0"/>
      </w:pPr>
      <w:r>
        <w:t>T</w:t>
      </w:r>
      <w:r w:rsidRPr="00AD3851">
        <w:t xml:space="preserve">he </w:t>
      </w:r>
      <w:r>
        <w:t>Early Help Assessment</w:t>
      </w:r>
      <w:r w:rsidRPr="00AD3851">
        <w:t xml:space="preserve"> (</w:t>
      </w:r>
      <w:r>
        <w:t>EHA</w:t>
      </w:r>
      <w:r w:rsidRPr="00AD3851">
        <w:t xml:space="preserve">) </w:t>
      </w:r>
      <w:r>
        <w:t xml:space="preserve">process </w:t>
      </w:r>
      <w:r w:rsidRPr="00AD3851">
        <w:t xml:space="preserve">and/or referral to </w:t>
      </w:r>
      <w:r>
        <w:t xml:space="preserve">other </w:t>
      </w:r>
      <w:r w:rsidRPr="00AD3851">
        <w:t>agencies</w:t>
      </w:r>
      <w:r>
        <w:t xml:space="preserve"> and services, including School Nurses and Primary Mental Health Workers, if appropriate.</w:t>
      </w:r>
      <w:r w:rsidRPr="007A0C4E">
        <w:rPr>
          <w:highlight w:val="yellow"/>
        </w:rPr>
        <w:t xml:space="preserve"> </w:t>
      </w:r>
    </w:p>
    <w:p w14:paraId="432D4012" w14:textId="77777777" w:rsidR="00BA68B4" w:rsidRDefault="00BA68B4" w:rsidP="00BA68B4">
      <w:pPr>
        <w:pStyle w:val="ListParagraph"/>
        <w:numPr>
          <w:ilvl w:val="0"/>
          <w:numId w:val="15"/>
        </w:numPr>
        <w:spacing w:after="0" w:line="240" w:lineRule="auto"/>
        <w:ind w:left="714" w:hanging="357"/>
        <w:contextualSpacing w:val="0"/>
      </w:pPr>
      <w:r>
        <w:t>F</w:t>
      </w:r>
      <w:r w:rsidRPr="0026430B">
        <w:t>or unauthorised absences</w:t>
      </w:r>
      <w:r>
        <w:t xml:space="preserve">, request legal interventions by the local authority, such as </w:t>
      </w:r>
      <w:r w:rsidRPr="00612E34">
        <w:t>penalty notices,</w:t>
      </w:r>
      <w:r>
        <w:t xml:space="preserve"> </w:t>
      </w:r>
      <w:proofErr w:type="gramStart"/>
      <w:r>
        <w:t>prosecution</w:t>
      </w:r>
      <w:proofErr w:type="gramEnd"/>
      <w:r>
        <w:t xml:space="preserve"> or other attendance-related court orders. </w:t>
      </w:r>
    </w:p>
    <w:p w14:paraId="39FFDC57" w14:textId="77777777" w:rsidR="00BA68B4" w:rsidRPr="00B931B9" w:rsidRDefault="00BA68B4" w:rsidP="00BA68B4">
      <w:pPr>
        <w:rPr>
          <w:sz w:val="12"/>
          <w:szCs w:val="12"/>
        </w:rPr>
      </w:pPr>
    </w:p>
    <w:p w14:paraId="5B84BCBE" w14:textId="5ECBA4D9" w:rsidR="00BA68B4" w:rsidRDefault="00BA68B4" w:rsidP="00BA68B4">
      <w:r w:rsidRPr="00B931B9">
        <w:t xml:space="preserve">At any stage, we may seek advice from </w:t>
      </w:r>
      <w:r w:rsidRPr="00B11F10">
        <w:t>advice from the local authority School Attendance Support Team.</w:t>
      </w:r>
    </w:p>
    <w:p w14:paraId="0E49BCB0" w14:textId="369F4598" w:rsidR="00BA68B4" w:rsidRPr="00D06C91" w:rsidRDefault="00BA68B4" w:rsidP="00612E34">
      <w:pPr>
        <w:pStyle w:val="Heading2"/>
      </w:pPr>
      <w:bookmarkStart w:id="48" w:name="Medical_needs"/>
      <w:bookmarkStart w:id="49" w:name="_Toc158130326"/>
      <w:r w:rsidRPr="00D06C91">
        <w:t xml:space="preserve">Pupils </w:t>
      </w:r>
      <w:r>
        <w:t xml:space="preserve">with </w:t>
      </w:r>
      <w:r w:rsidRPr="00D06C91">
        <w:t xml:space="preserve">medical needs who have difficulty attending </w:t>
      </w:r>
      <w:proofErr w:type="gramStart"/>
      <w:r w:rsidRPr="00D06C91">
        <w:t>school</w:t>
      </w:r>
      <w:bookmarkEnd w:id="49"/>
      <w:proofErr w:type="gramEnd"/>
    </w:p>
    <w:bookmarkEnd w:id="48"/>
    <w:p w14:paraId="314711E1" w14:textId="77777777" w:rsidR="00BA68B4" w:rsidRDefault="00BA68B4" w:rsidP="00BA68B4">
      <w:r>
        <w:t xml:space="preserve">Government guidance on supporting pupils at school with medical conditions (see appendix) emphasises the role of governing bodies in ensuring that pupils with medical conditions </w:t>
      </w:r>
      <w:proofErr w:type="gramStart"/>
      <w:r>
        <w:t>are able to</w:t>
      </w:r>
      <w:proofErr w:type="gramEnd"/>
      <w:r>
        <w:t xml:space="preserve"> fully access education in the same way as other pupils. A key element of this responsibility is reducing the amount of time missed by these pupils, whether their condition is short or long term.</w:t>
      </w:r>
    </w:p>
    <w:p w14:paraId="4E60585D" w14:textId="5F6664E0" w:rsidR="00BA68B4" w:rsidRPr="00BE345F" w:rsidRDefault="00BA68B4" w:rsidP="00BA68B4">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w:t>
      </w:r>
      <w:r w:rsidR="00CD1275">
        <w:t>7</w:t>
      </w:r>
      <w:r>
        <w:t>, below).</w:t>
      </w:r>
    </w:p>
    <w:p w14:paraId="43DF3FEE" w14:textId="3B83EDCA" w:rsidR="00BA68B4" w:rsidRDefault="00BA68B4" w:rsidP="00BA68B4">
      <w:r>
        <w:t xml:space="preserve">When a pupil has been absent from school for an extended period, the head teacher, the class </w:t>
      </w:r>
      <w:proofErr w:type="gramStart"/>
      <w:r>
        <w:t>teacher</w:t>
      </w:r>
      <w:proofErr w:type="gramEnd"/>
      <w:r>
        <w:t xml:space="preserve"> and other support services will work with the family to ensure that a smooth reintegration is achieved.</w:t>
      </w:r>
    </w:p>
    <w:p w14:paraId="66A468F2" w14:textId="3FFEB215" w:rsidR="00BA68B4" w:rsidRPr="003B07B9" w:rsidRDefault="00BA68B4" w:rsidP="00CD1275">
      <w:pPr>
        <w:pStyle w:val="Heading2"/>
      </w:pPr>
      <w:bookmarkStart w:id="50" w:name="Refusing"/>
      <w:bookmarkStart w:id="51" w:name="_Toc158130327"/>
      <w:r w:rsidRPr="003B07B9">
        <w:t xml:space="preserve">Pupils refusing to attend </w:t>
      </w:r>
      <w:proofErr w:type="gramStart"/>
      <w:r w:rsidRPr="003B07B9">
        <w:t>school</w:t>
      </w:r>
      <w:bookmarkEnd w:id="51"/>
      <w:proofErr w:type="gramEnd"/>
    </w:p>
    <w:bookmarkEnd w:id="50"/>
    <w:p w14:paraId="511D4C90" w14:textId="08CA0C5B" w:rsidR="00BA68B4" w:rsidRDefault="00BA68B4" w:rsidP="00BA68B4">
      <w:r>
        <w:t xml:space="preserve">At </w:t>
      </w:r>
      <w:r w:rsidR="00CD1275">
        <w:t>Hope High School</w:t>
      </w:r>
      <w:r>
        <w:t xml:space="preserve">, we believe that every child has a right to a full-time education, and we would not accept "school refusal" as a reason for non-attendance. In such cases, we will work with parents to identify the reasons why a child may be reluctant </w:t>
      </w:r>
      <w:r w:rsidRPr="0013659D">
        <w:t xml:space="preserve">to attend school. We may request </w:t>
      </w:r>
      <w:r>
        <w:t>advice</w:t>
      </w:r>
      <w:r w:rsidRPr="0013659D">
        <w:t xml:space="preserve"> from the School Attendance Support Team and, with consent, make referrals to </w:t>
      </w:r>
      <w:r>
        <w:t xml:space="preserve">other </w:t>
      </w:r>
      <w:r w:rsidRPr="0013659D">
        <w:t>external partners such as the Children</w:t>
      </w:r>
      <w:r>
        <w:t xml:space="preserve"> and Family Wellbeing Service or Primary Mental Health Workers, as appropriate, to try to ensure the correct support is secured for the child and their family.  </w:t>
      </w:r>
    </w:p>
    <w:p w14:paraId="6C0F21AD" w14:textId="12FC76A8" w:rsidR="00BA68B4" w:rsidRPr="0020297D" w:rsidRDefault="00BA68B4" w:rsidP="00CC7B09">
      <w:pPr>
        <w:pStyle w:val="Heading2"/>
      </w:pPr>
      <w:bookmarkStart w:id="52" w:name="Promotion_of_attendance"/>
      <w:bookmarkStart w:id="53" w:name="_Toc158130328"/>
      <w:r w:rsidRPr="0020297D">
        <w:t>Promotion of good attendance</w:t>
      </w:r>
      <w:bookmarkEnd w:id="53"/>
    </w:p>
    <w:bookmarkEnd w:id="52"/>
    <w:p w14:paraId="70264607" w14:textId="72D64F21" w:rsidR="00BA68B4" w:rsidRDefault="00BA68B4" w:rsidP="00BA68B4">
      <w:r>
        <w:t xml:space="preserve">School will promote and incentivise attendance by </w:t>
      </w:r>
      <w:r w:rsidRPr="00401845">
        <w:t>acknowledging and rewarding good attendance by all pupils and efforts to improve attendance by individual pupils who have additional needs or challenging circumstances.</w:t>
      </w:r>
    </w:p>
    <w:p w14:paraId="07597368" w14:textId="4D8EDDB7" w:rsidR="00BA68B4" w:rsidRPr="00401845" w:rsidRDefault="00BA68B4" w:rsidP="00401845">
      <w:pPr>
        <w:pStyle w:val="Heading2"/>
      </w:pPr>
      <w:bookmarkStart w:id="54" w:name="PNs"/>
      <w:bookmarkStart w:id="55" w:name="_Toc158130329"/>
      <w:r w:rsidRPr="00401845">
        <w:t>Use of penalty notices</w:t>
      </w:r>
      <w:bookmarkEnd w:id="55"/>
    </w:p>
    <w:bookmarkEnd w:id="54"/>
    <w:p w14:paraId="2D4E8F5A" w14:textId="3570C0A5" w:rsidR="00BA68B4" w:rsidRPr="00401845" w:rsidRDefault="00BA68B4" w:rsidP="00BA68B4">
      <w:r w:rsidRPr="00401845">
        <w:t>In accordance with the Lancashire code of conduct, we may request that the local authority issue penalty notices for unauthorised absence. This includes:</w:t>
      </w:r>
    </w:p>
    <w:p w14:paraId="39DE3BAC" w14:textId="77777777" w:rsidR="00BA68B4" w:rsidRPr="00401845" w:rsidRDefault="00BA68B4" w:rsidP="00BA68B4">
      <w:pPr>
        <w:pStyle w:val="ListParagraph"/>
        <w:numPr>
          <w:ilvl w:val="0"/>
          <w:numId w:val="15"/>
        </w:numPr>
        <w:spacing w:after="60" w:line="240" w:lineRule="auto"/>
        <w:ind w:left="714" w:hanging="357"/>
        <w:contextualSpacing w:val="0"/>
      </w:pPr>
      <w:r w:rsidRPr="00401845">
        <w:t>Leave of absence which is taken without a prior request being made.</w:t>
      </w:r>
    </w:p>
    <w:p w14:paraId="1DA4165E" w14:textId="77777777" w:rsidR="00BA68B4" w:rsidRPr="00401845" w:rsidRDefault="00BA68B4" w:rsidP="00BA68B4">
      <w:pPr>
        <w:pStyle w:val="ListParagraph"/>
        <w:numPr>
          <w:ilvl w:val="0"/>
          <w:numId w:val="15"/>
        </w:numPr>
        <w:spacing w:after="60" w:line="240" w:lineRule="auto"/>
        <w:ind w:left="714" w:hanging="357"/>
        <w:contextualSpacing w:val="0"/>
      </w:pPr>
      <w:r w:rsidRPr="00401845">
        <w:t>Leave taken after a request has been declined.</w:t>
      </w:r>
    </w:p>
    <w:p w14:paraId="3AFAE8AB" w14:textId="77777777" w:rsidR="00BA68B4" w:rsidRPr="00401845" w:rsidRDefault="00BA68B4" w:rsidP="00BA68B4">
      <w:pPr>
        <w:pStyle w:val="ListParagraph"/>
        <w:numPr>
          <w:ilvl w:val="0"/>
          <w:numId w:val="15"/>
        </w:numPr>
        <w:spacing w:after="60" w:line="240" w:lineRule="auto"/>
        <w:ind w:left="714" w:hanging="357"/>
        <w:contextualSpacing w:val="0"/>
      </w:pPr>
      <w:r w:rsidRPr="00401845">
        <w:t xml:space="preserve">Days taken </w:t>
      </w:r>
      <w:proofErr w:type="gramStart"/>
      <w:r w:rsidRPr="00401845">
        <w:t>in excess of</w:t>
      </w:r>
      <w:proofErr w:type="gramEnd"/>
      <w:r w:rsidRPr="00401845">
        <w:t xml:space="preserve"> an agreed period of leave, without good reason.</w:t>
      </w:r>
    </w:p>
    <w:p w14:paraId="46BCBDC4" w14:textId="77777777" w:rsidR="00BA68B4" w:rsidRPr="00401845" w:rsidRDefault="00BA68B4" w:rsidP="00BA68B4">
      <w:pPr>
        <w:pStyle w:val="ListParagraph"/>
        <w:numPr>
          <w:ilvl w:val="0"/>
          <w:numId w:val="15"/>
        </w:numPr>
        <w:spacing w:after="0" w:line="240" w:lineRule="auto"/>
        <w:ind w:left="714" w:hanging="357"/>
        <w:contextualSpacing w:val="0"/>
      </w:pPr>
      <w:r w:rsidRPr="00401845">
        <w:t>Other unauthorised absence that meets the required threshold, including sessions marked as late after the register has closed (code U).</w:t>
      </w:r>
    </w:p>
    <w:p w14:paraId="51C8D348" w14:textId="77777777" w:rsidR="00BA68B4" w:rsidRPr="00401845" w:rsidRDefault="00BA68B4" w:rsidP="00BA68B4">
      <w:pPr>
        <w:rPr>
          <w:sz w:val="12"/>
          <w:szCs w:val="12"/>
        </w:rPr>
      </w:pPr>
    </w:p>
    <w:p w14:paraId="616933F5" w14:textId="5D20EDD9" w:rsidR="002867C5" w:rsidRPr="00BE345F" w:rsidRDefault="00BA68B4" w:rsidP="00BE345F">
      <w:r w:rsidRPr="00401845">
        <w:lastRenderedPageBreak/>
        <w:t xml:space="preserve">The code of conduct for penalty notices and information and FAQs for parents can be found on the Lancashire County Council </w:t>
      </w:r>
      <w:hyperlink r:id="rId13" w:history="1">
        <w:r w:rsidRPr="006E5B31">
          <w:rPr>
            <w:rStyle w:val="Hyperlink"/>
            <w:color w:val="873168"/>
          </w:rPr>
          <w:t>education penalty notice webpage</w:t>
        </w:r>
      </w:hyperlink>
      <w:r w:rsidRPr="006E5B31">
        <w:rPr>
          <w:color w:val="873168"/>
        </w:rPr>
        <w:t>.</w:t>
      </w:r>
      <w:bookmarkStart w:id="56" w:name="AP_directions"/>
    </w:p>
    <w:p w14:paraId="290985DF" w14:textId="526C1861" w:rsidR="00BA68B4" w:rsidRDefault="00BA68B4" w:rsidP="002867C5">
      <w:pPr>
        <w:pStyle w:val="Heading2"/>
      </w:pPr>
      <w:bookmarkStart w:id="57" w:name="_Toc158130330"/>
      <w:r w:rsidRPr="00EA773B">
        <w:t>Alternative</w:t>
      </w:r>
      <w:r w:rsidRPr="00F7469F">
        <w:t xml:space="preserve"> provision and use of directions</w:t>
      </w:r>
      <w:bookmarkEnd w:id="57"/>
    </w:p>
    <w:bookmarkEnd w:id="56"/>
    <w:p w14:paraId="5CD92CF7" w14:textId="0D0B570A" w:rsidR="00BA68B4" w:rsidRPr="002867C5" w:rsidRDefault="00BA68B4" w:rsidP="00BA68B4">
      <w:r>
        <w:t>There is a range of circumstances when pupils might be required to access educational provision at a venue other than their main school. The main reasons are:</w:t>
      </w:r>
    </w:p>
    <w:p w14:paraId="129EEB55" w14:textId="77777777" w:rsidR="00BA68B4" w:rsidRDefault="00BA68B4" w:rsidP="00BA68B4">
      <w:pPr>
        <w:pStyle w:val="ListParagraph"/>
        <w:numPr>
          <w:ilvl w:val="0"/>
          <w:numId w:val="15"/>
        </w:numPr>
        <w:spacing w:after="60" w:line="240" w:lineRule="auto"/>
        <w:ind w:left="714" w:hanging="357"/>
        <w:contextualSpacing w:val="0"/>
      </w:pPr>
      <w:r>
        <w:t>Pupils who have been excluded, either for a fixed period of more than 5 days or permanently.</w:t>
      </w:r>
    </w:p>
    <w:p w14:paraId="75B6C90F" w14:textId="77777777" w:rsidR="00BA68B4" w:rsidRDefault="00BA68B4" w:rsidP="00BA68B4">
      <w:pPr>
        <w:pStyle w:val="ListParagraph"/>
        <w:numPr>
          <w:ilvl w:val="0"/>
          <w:numId w:val="15"/>
        </w:numPr>
        <w:spacing w:after="60" w:line="240" w:lineRule="auto"/>
        <w:ind w:left="714" w:hanging="357"/>
        <w:contextualSpacing w:val="0"/>
      </w:pPr>
      <w:r>
        <w:t>Pupils unable to access provision at their main school for medical reasons.</w:t>
      </w:r>
    </w:p>
    <w:p w14:paraId="063DCBA9" w14:textId="1C0262B1" w:rsidR="00BA68B4" w:rsidRDefault="00BA68B4" w:rsidP="00BA68B4">
      <w:pPr>
        <w:pStyle w:val="ListParagraph"/>
        <w:numPr>
          <w:ilvl w:val="0"/>
          <w:numId w:val="15"/>
        </w:numPr>
        <w:spacing w:after="0" w:line="240" w:lineRule="auto"/>
        <w:ind w:left="714" w:hanging="357"/>
        <w:contextualSpacing w:val="0"/>
      </w:pPr>
      <w:r>
        <w:t>Pupils required to attend another venue for the purpose of improving behaviour, either on a temporary basis or with a view to making a permanent move to the alternative provision (via a managed move).</w:t>
      </w:r>
    </w:p>
    <w:p w14:paraId="2C8323A7" w14:textId="77777777" w:rsidR="00BE345F" w:rsidRPr="00BE345F" w:rsidRDefault="00BE345F" w:rsidP="00BE345F">
      <w:pPr>
        <w:pStyle w:val="ListParagraph"/>
        <w:spacing w:after="0" w:line="240" w:lineRule="auto"/>
        <w:ind w:left="714"/>
        <w:contextualSpacing w:val="0"/>
      </w:pPr>
    </w:p>
    <w:p w14:paraId="0BBACF17" w14:textId="77777777" w:rsidR="00BA68B4" w:rsidRDefault="00BA68B4" w:rsidP="00BA68B4">
      <w:r>
        <w:t>When a pupil is required to attend alternative provision for the purposes of improving behaviour, the governors of the main school must issue a written direction or notice informing all parents of the alternative provision which their child is required to attend. Where a pupil is required to attend alternative provision for other reasons, the issuing of a written direction is considered best practice.</w:t>
      </w:r>
    </w:p>
    <w:p w14:paraId="69ECC9B4" w14:textId="0E4970F6" w:rsidR="00BA68B4" w:rsidRPr="00A77B20" w:rsidRDefault="00BA68B4" w:rsidP="00C369D3">
      <w:pPr>
        <w:pStyle w:val="Heading1"/>
      </w:pPr>
      <w:bookmarkStart w:id="58" w:name="Notifications"/>
      <w:bookmarkStart w:id="59" w:name="_Toc158130331"/>
      <w:r w:rsidRPr="00A77B20">
        <w:t xml:space="preserve">Notifications </w:t>
      </w:r>
      <w:r>
        <w:t xml:space="preserve">school must submit to </w:t>
      </w:r>
      <w:r w:rsidRPr="00A77B20">
        <w:t xml:space="preserve">the </w:t>
      </w:r>
      <w:r>
        <w:t>l</w:t>
      </w:r>
      <w:r w:rsidRPr="00A77B20">
        <w:t xml:space="preserve">ocal </w:t>
      </w:r>
      <w:proofErr w:type="gramStart"/>
      <w:r>
        <w:t>a</w:t>
      </w:r>
      <w:r w:rsidRPr="00A77B20">
        <w:t>uthority</w:t>
      </w:r>
      <w:bookmarkEnd w:id="59"/>
      <w:proofErr w:type="gramEnd"/>
    </w:p>
    <w:p w14:paraId="55CD7E61" w14:textId="0241853E" w:rsidR="00BA68B4" w:rsidRPr="009B5D24" w:rsidRDefault="00BA68B4" w:rsidP="0038496B">
      <w:pPr>
        <w:pStyle w:val="Heading2"/>
      </w:pPr>
      <w:bookmarkStart w:id="60" w:name="Admissions"/>
      <w:bookmarkStart w:id="61" w:name="_Toc158130332"/>
      <w:bookmarkEnd w:id="58"/>
      <w:r w:rsidRPr="009B5D24">
        <w:t>Admissions</w:t>
      </w:r>
      <w:bookmarkEnd w:id="61"/>
    </w:p>
    <w:bookmarkEnd w:id="60"/>
    <w:p w14:paraId="1D3A9D1C" w14:textId="77777777" w:rsidR="00BA68B4" w:rsidRDefault="00BA68B4" w:rsidP="00BA68B4">
      <w: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(currently Lancashire does not).  </w:t>
      </w:r>
    </w:p>
    <w:p w14:paraId="07746AE0" w14:textId="75A85348" w:rsidR="00BA68B4" w:rsidRPr="00D56336" w:rsidRDefault="00BA68B4" w:rsidP="00BA68B4">
      <w:pPr>
        <w:pStyle w:val="Heading2"/>
      </w:pPr>
      <w:bookmarkStart w:id="62" w:name="Leavers"/>
      <w:bookmarkStart w:id="63" w:name="_Toc158130333"/>
      <w:r w:rsidRPr="009B5D24">
        <w:t>Leavers</w:t>
      </w:r>
      <w:bookmarkEnd w:id="62"/>
      <w:bookmarkEnd w:id="63"/>
    </w:p>
    <w:p w14:paraId="3EB168DB" w14:textId="222F05A2" w:rsidR="00BA68B4" w:rsidRPr="008A6612" w:rsidRDefault="00BA68B4" w:rsidP="00BA68B4">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w:t>
      </w:r>
      <w:proofErr w:type="gramStart"/>
      <w:r>
        <w:t>year, unless</w:t>
      </w:r>
      <w:proofErr w:type="gramEnd"/>
      <w:r>
        <w:t xml:space="preserve"> the local authority requests for such information to be provided (Lancashire currently does not).</w:t>
      </w:r>
    </w:p>
    <w:p w14:paraId="0BA3D330" w14:textId="4ED70E2F" w:rsidR="00BA68B4" w:rsidRPr="008A6612" w:rsidRDefault="00BA68B4" w:rsidP="00BA68B4">
      <w:r>
        <w:t>Where a school notifies a local authority that a pupil’s nam</w:t>
      </w:r>
      <w:r w:rsidRPr="00EB40E4">
        <w:t>e is to be deleted from the admission register, the school must provide the local authority with the required information as laid out in regulation.</w:t>
      </w:r>
    </w:p>
    <w:p w14:paraId="26E99EB9" w14:textId="77777777" w:rsidR="00BA68B4" w:rsidRDefault="00BA68B4" w:rsidP="00BA68B4">
      <w:r>
        <w:t>In addition to submitting a notification about removal from roll, some circumstances also require school to make referral to other local authority teams such as the Elective Home Education team or the Children Missing Education team. Schools may also contact the School Attendance Support Team for advice on removing children from roll.</w:t>
      </w:r>
    </w:p>
    <w:p w14:paraId="641EFC28" w14:textId="60E6C4D3" w:rsidR="00BA68B4" w:rsidRPr="009B5D24" w:rsidRDefault="00BA68B4" w:rsidP="008A6612">
      <w:pPr>
        <w:pStyle w:val="Heading2"/>
      </w:pPr>
      <w:bookmarkStart w:id="64" w:name="Pupils_who_fail_to_attend"/>
      <w:bookmarkStart w:id="65" w:name="_Toc158130334"/>
      <w:r>
        <w:t>P</w:t>
      </w:r>
      <w:r w:rsidRPr="009B5D24">
        <w:t>upils who fail to attend</w:t>
      </w:r>
      <w:bookmarkEnd w:id="65"/>
    </w:p>
    <w:bookmarkEnd w:id="64"/>
    <w:p w14:paraId="3E3DD85B" w14:textId="77777777" w:rsidR="00BA68B4" w:rsidRDefault="00BA68B4" w:rsidP="00BA68B4">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schools, this can be done via </w:t>
      </w:r>
      <w:r>
        <w:t xml:space="preserve">a variety of means and school can contact the </w:t>
      </w:r>
      <w:r w:rsidRPr="00ED6B1C">
        <w:t xml:space="preserve">School Attendance </w:t>
      </w:r>
      <w:r>
        <w:t>Support Team for further advice.</w:t>
      </w:r>
    </w:p>
    <w:p w14:paraId="65A1EE27" w14:textId="77777777" w:rsidR="00BA68B4" w:rsidRDefault="00BA68B4" w:rsidP="00BA68B4"/>
    <w:p w14:paraId="103A38DE" w14:textId="30EADFC0" w:rsidR="00BA68B4" w:rsidRPr="009B5D24" w:rsidRDefault="00BA68B4" w:rsidP="0022097D">
      <w:pPr>
        <w:pStyle w:val="Heading2"/>
      </w:pPr>
      <w:bookmarkStart w:id="66" w:name="CME"/>
      <w:bookmarkStart w:id="67" w:name="_Toc158130335"/>
      <w:r w:rsidRPr="009B5D24">
        <w:lastRenderedPageBreak/>
        <w:t>Children missing education</w:t>
      </w:r>
      <w:r>
        <w:t xml:space="preserve"> (CME)</w:t>
      </w:r>
      <w:bookmarkEnd w:id="67"/>
    </w:p>
    <w:bookmarkEnd w:id="66"/>
    <w:p w14:paraId="526881D8" w14:textId="77777777" w:rsidR="00BA68B4" w:rsidRDefault="00BA68B4" w:rsidP="00BA68B4">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 a full-time education.</w:t>
      </w:r>
    </w:p>
    <w:p w14:paraId="4A85105B" w14:textId="77777777" w:rsidR="00BA68B4" w:rsidRPr="00A77B20" w:rsidRDefault="00BA68B4" w:rsidP="00BA68B4">
      <w:r>
        <w:t>If a pupil has stopped attending and her or his location is unknown, schools must make reasonable enquiries to establish the whereabouts of the child jointly with the local authority, before deleting the pupil’s name from the register. In such cases, school should undertake a home visit,</w:t>
      </w:r>
      <w:r w:rsidRPr="00B25232">
        <w:t xml:space="preserve"> </w:t>
      </w:r>
      <w:r>
        <w:t>prior to a referral being made to the local authority Children Missing Education team.</w:t>
      </w:r>
    </w:p>
    <w:p w14:paraId="6DD144CE" w14:textId="77777777" w:rsidR="00BA68B4" w:rsidRDefault="00BA68B4" w:rsidP="00BA68B4">
      <w:pPr>
        <w:rPr>
          <w:b/>
          <w:bCs/>
        </w:rPr>
      </w:pPr>
      <w:r>
        <w:rPr>
          <w:b/>
          <w:bCs/>
        </w:rPr>
        <w:br w:type="page"/>
      </w:r>
    </w:p>
    <w:p w14:paraId="10497332" w14:textId="77777777" w:rsidR="00BA68B4" w:rsidRPr="00922AA5" w:rsidRDefault="00BA68B4" w:rsidP="0022097D">
      <w:pPr>
        <w:pStyle w:val="Heading1"/>
      </w:pPr>
      <w:bookmarkStart w:id="68" w:name="Appendix"/>
      <w:bookmarkStart w:id="69" w:name="_Toc158130336"/>
      <w:r w:rsidRPr="00922AA5">
        <w:lastRenderedPageBreak/>
        <w:t>Appendix: School attendance and the law</w:t>
      </w:r>
      <w:bookmarkEnd w:id="69"/>
      <w:r w:rsidRPr="00922AA5">
        <w:t xml:space="preserve"> </w:t>
      </w:r>
    </w:p>
    <w:bookmarkEnd w:id="68"/>
    <w:p w14:paraId="44BD55EF" w14:textId="77777777" w:rsidR="00BA68B4" w:rsidRDefault="00BA68B4" w:rsidP="00BA68B4">
      <w:r>
        <w:t>There are many pieces of legislation and government regulations and guidance that are relevant to school attendance and to children and their parents and carers. The list below relates to</w:t>
      </w:r>
      <w:r w:rsidRPr="001D1B98">
        <w:t xml:space="preserve"> this </w:t>
      </w:r>
      <w:r>
        <w:t xml:space="preserve">attendance </w:t>
      </w:r>
      <w:r w:rsidRPr="001D1B98">
        <w:t xml:space="preserve">policy </w:t>
      </w:r>
      <w:r>
        <w:t>but is not exhaustive.</w:t>
      </w:r>
    </w:p>
    <w:p w14:paraId="6267342F" w14:textId="77777777" w:rsidR="00BA68B4" w:rsidRPr="00922AA5" w:rsidRDefault="00BA68B4" w:rsidP="0022097D">
      <w:pPr>
        <w:pStyle w:val="Heading2"/>
      </w:pPr>
      <w:bookmarkStart w:id="70" w:name="Appendix_parents_carers"/>
      <w:bookmarkStart w:id="71" w:name="_Toc158130337"/>
      <w:r w:rsidRPr="00922AA5">
        <w:t xml:space="preserve">Parents and </w:t>
      </w:r>
      <w:r>
        <w:t>c</w:t>
      </w:r>
      <w:r w:rsidRPr="00922AA5">
        <w:t>arers</w:t>
      </w:r>
      <w:bookmarkEnd w:id="71"/>
    </w:p>
    <w:bookmarkEnd w:id="70"/>
    <w:p w14:paraId="289EA8CC" w14:textId="77777777" w:rsidR="00BA68B4" w:rsidRPr="00DB28D5" w:rsidRDefault="00BA68B4" w:rsidP="00BA68B4">
      <w:pPr>
        <w:rPr>
          <w:b/>
          <w:bCs/>
        </w:rPr>
      </w:pPr>
      <w:r w:rsidRPr="00DB28D5">
        <w:rPr>
          <w:b/>
          <w:bCs/>
        </w:rPr>
        <w:t xml:space="preserve">Duty to ensure children receive </w:t>
      </w:r>
      <w:proofErr w:type="gramStart"/>
      <w:r w:rsidRPr="00DB28D5">
        <w:rPr>
          <w:b/>
          <w:bCs/>
        </w:rPr>
        <w:t>education</w:t>
      </w:r>
      <w:proofErr w:type="gramEnd"/>
    </w:p>
    <w:p w14:paraId="4343E66A" w14:textId="5C8DFB2C" w:rsidR="00BA68B4" w:rsidRPr="00BE345F" w:rsidRDefault="006E5B31" w:rsidP="00BA68B4">
      <w:hyperlink r:id="rId14" w:history="1">
        <w:r w:rsidR="00BA68B4" w:rsidRPr="006E5B31">
          <w:rPr>
            <w:rStyle w:val="Hyperlink"/>
            <w:color w:val="873168"/>
          </w:rPr>
          <w:t>Section 7 of the Education Act 1996</w:t>
        </w:r>
      </w:hyperlink>
      <w:r w:rsidR="00BA68B4">
        <w:t xml:space="preserve"> covers the duty of parents to secure the education of children in their care who are of compulsory school age and states:</w:t>
      </w:r>
    </w:p>
    <w:p w14:paraId="1EEB4721" w14:textId="77777777" w:rsidR="00BA68B4" w:rsidRPr="0010085C" w:rsidRDefault="00BA68B4" w:rsidP="00BA68B4">
      <w:pPr>
        <w:ind w:left="720"/>
        <w:rPr>
          <w:i/>
          <w:iCs/>
        </w:rPr>
      </w:pPr>
      <w:r w:rsidRPr="0010085C">
        <w:rPr>
          <w:i/>
          <w:iCs/>
        </w:rPr>
        <w:t>The parent of every child of compulsory school age shall cause him to receive efficient full-time education suitable—</w:t>
      </w:r>
    </w:p>
    <w:p w14:paraId="43146F91" w14:textId="77777777" w:rsidR="00BA68B4" w:rsidRPr="0010085C" w:rsidRDefault="00BA68B4" w:rsidP="00BA68B4">
      <w:pPr>
        <w:ind w:left="720"/>
        <w:rPr>
          <w:i/>
          <w:iCs/>
        </w:rPr>
      </w:pPr>
      <w:r w:rsidRPr="0010085C">
        <w:rPr>
          <w:i/>
          <w:iCs/>
        </w:rPr>
        <w:t>(a)</w:t>
      </w:r>
      <w:r w:rsidRPr="0010085C">
        <w:rPr>
          <w:i/>
          <w:iCs/>
        </w:rPr>
        <w:tab/>
        <w:t xml:space="preserve">to his age, </w:t>
      </w:r>
      <w:proofErr w:type="gramStart"/>
      <w:r w:rsidRPr="0010085C">
        <w:rPr>
          <w:i/>
          <w:iCs/>
        </w:rPr>
        <w:t>ability</w:t>
      </w:r>
      <w:proofErr w:type="gramEnd"/>
      <w:r w:rsidRPr="0010085C">
        <w:rPr>
          <w:i/>
          <w:iCs/>
        </w:rPr>
        <w:t xml:space="preserve"> and aptitude, and</w:t>
      </w:r>
    </w:p>
    <w:p w14:paraId="0208D875" w14:textId="77777777" w:rsidR="00BA68B4" w:rsidRPr="0010085C" w:rsidRDefault="00BA68B4" w:rsidP="00BA68B4">
      <w:pPr>
        <w:ind w:left="720"/>
        <w:rPr>
          <w:i/>
          <w:iCs/>
        </w:rPr>
      </w:pPr>
      <w:r w:rsidRPr="0010085C">
        <w:rPr>
          <w:i/>
          <w:iCs/>
        </w:rPr>
        <w:t>(b)</w:t>
      </w:r>
      <w:r w:rsidRPr="0010085C">
        <w:rPr>
          <w:i/>
          <w:iCs/>
        </w:rPr>
        <w:tab/>
        <w:t>to any special educational needs he may have,</w:t>
      </w:r>
    </w:p>
    <w:p w14:paraId="3BF1A37E" w14:textId="2EC8B23F" w:rsidR="00BA68B4" w:rsidRPr="00BE345F" w:rsidRDefault="00BA68B4" w:rsidP="00BE345F">
      <w:pPr>
        <w:ind w:left="720" w:firstLine="720"/>
        <w:rPr>
          <w:i/>
          <w:iCs/>
        </w:rPr>
      </w:pPr>
      <w:r w:rsidRPr="0010085C">
        <w:rPr>
          <w:i/>
          <w:iCs/>
        </w:rPr>
        <w:t>either by regular attendance at school or otherwise.</w:t>
      </w:r>
    </w:p>
    <w:p w14:paraId="4019FF6D" w14:textId="77777777" w:rsidR="00BA68B4" w:rsidRPr="00DB28D5" w:rsidRDefault="00BA68B4" w:rsidP="00BA68B4">
      <w:pPr>
        <w:rPr>
          <w:rFonts w:eastAsia="Calibri" w:cs="Times New Roman"/>
          <w:b/>
          <w:bCs/>
        </w:rPr>
      </w:pPr>
      <w:r w:rsidRPr="00DB28D5">
        <w:rPr>
          <w:rFonts w:eastAsia="Calibri" w:cs="Times New Roman"/>
          <w:b/>
          <w:bCs/>
        </w:rPr>
        <w:t xml:space="preserve">Offence if </w:t>
      </w:r>
      <w:r>
        <w:rPr>
          <w:rFonts w:eastAsia="Calibri" w:cs="Times New Roman"/>
          <w:b/>
          <w:bCs/>
        </w:rPr>
        <w:t xml:space="preserve">a </w:t>
      </w:r>
      <w:r w:rsidRPr="00DB28D5">
        <w:rPr>
          <w:rFonts w:eastAsia="Calibri" w:cs="Times New Roman"/>
          <w:b/>
          <w:bCs/>
        </w:rPr>
        <w:t xml:space="preserve">child does not attend </w:t>
      </w:r>
      <w:proofErr w:type="gramStart"/>
      <w:r w:rsidRPr="00DB28D5">
        <w:rPr>
          <w:rFonts w:eastAsia="Calibri" w:cs="Times New Roman"/>
          <w:b/>
          <w:bCs/>
        </w:rPr>
        <w:t>regularly</w:t>
      </w:r>
      <w:proofErr w:type="gramEnd"/>
    </w:p>
    <w:p w14:paraId="639A3356" w14:textId="3FE5C6EE" w:rsidR="00BA68B4" w:rsidRPr="00BE345F" w:rsidRDefault="00BA68B4" w:rsidP="00BA68B4">
      <w:pPr>
        <w:rPr>
          <w:rFonts w:eastAsia="Calibri" w:cs="Times New Roman"/>
        </w:rPr>
      </w:pPr>
      <w:r w:rsidRPr="00345867">
        <w:rPr>
          <w:rFonts w:eastAsia="Calibri" w:cs="Times New Roman"/>
          <w:u w:val="single"/>
        </w:rPr>
        <w:t xml:space="preserve">Under </w:t>
      </w:r>
      <w:hyperlink r:id="rId15" w:history="1">
        <w:r w:rsidRPr="006E5B31">
          <w:rPr>
            <w:rStyle w:val="Hyperlink"/>
            <w:rFonts w:eastAsia="Calibri" w:cs="Times New Roman"/>
            <w:color w:val="873168"/>
          </w:rPr>
          <w:t>Section 444 of the Education Act 1996</w:t>
        </w:r>
      </w:hyperlink>
      <w:r w:rsidRPr="00F20298">
        <w:rPr>
          <w:rFonts w:eastAsia="Calibri" w:cs="Times New Roman"/>
        </w:rPr>
        <w:t>, if a child of compulsory school age who is a registered pupil at a school fails to attend regularly, their parent is guilty of an offence.</w:t>
      </w:r>
    </w:p>
    <w:p w14:paraId="63918D5A" w14:textId="7A96CEF6" w:rsidR="00BA68B4" w:rsidRPr="00963596" w:rsidRDefault="00BA68B4" w:rsidP="00BA68B4">
      <w:pPr>
        <w:rPr>
          <w:rFonts w:eastAsia="Calibri" w:cs="Times New Roman"/>
        </w:rPr>
      </w:pPr>
      <w:r w:rsidRPr="00F20298">
        <w:rPr>
          <w:rFonts w:eastAsia="Calibri" w:cs="Times New Roman"/>
        </w:rPr>
        <w:t xml:space="preserve">The offence is absolute as the only defences available to the parent are those statutory defences listed within that section of the Act, </w:t>
      </w:r>
      <w:proofErr w:type="spellStart"/>
      <w:r w:rsidRPr="00F20298">
        <w:rPr>
          <w:rFonts w:eastAsia="Calibri" w:cs="Times New Roman"/>
        </w:rPr>
        <w:t>ie</w:t>
      </w:r>
      <w:proofErr w:type="spellEnd"/>
      <w:r w:rsidRPr="00F20298">
        <w:rPr>
          <w:rFonts w:eastAsia="Calibri" w:cs="Times New Roman"/>
        </w:rPr>
        <w:t>:</w:t>
      </w:r>
    </w:p>
    <w:p w14:paraId="61E8A3FD" w14:textId="77777777" w:rsidR="00BA68B4" w:rsidRPr="00F20298" w:rsidRDefault="00BA68B4" w:rsidP="00BA68B4">
      <w:pPr>
        <w:numPr>
          <w:ilvl w:val="0"/>
          <w:numId w:val="18"/>
        </w:numPr>
        <w:spacing w:after="0" w:line="240" w:lineRule="auto"/>
        <w:contextualSpacing/>
        <w:rPr>
          <w:rFonts w:eastAsia="Calibri" w:cs="Times New Roman"/>
        </w:rPr>
      </w:pPr>
      <w:r w:rsidRPr="00F20298">
        <w:rPr>
          <w:rFonts w:eastAsia="Calibri" w:cs="Times New Roman"/>
        </w:rPr>
        <w:t>the child was absent with leave</w:t>
      </w:r>
      <w:r>
        <w:rPr>
          <w:rFonts w:eastAsia="Calibri" w:cs="Times New Roman"/>
        </w:rPr>
        <w:t xml:space="preserve"> granted by the </w:t>
      </w:r>
      <w:proofErr w:type="gramStart"/>
      <w:r>
        <w:rPr>
          <w:rFonts w:eastAsia="Calibri" w:cs="Times New Roman"/>
        </w:rPr>
        <w:t>school</w:t>
      </w:r>
      <w:r w:rsidRPr="00F20298">
        <w:rPr>
          <w:rFonts w:eastAsia="Calibri" w:cs="Times New Roman"/>
        </w:rPr>
        <w:t>;</w:t>
      </w:r>
      <w:proofErr w:type="gramEnd"/>
    </w:p>
    <w:p w14:paraId="34E80923" w14:textId="77777777" w:rsidR="00BA68B4" w:rsidRPr="00F20298" w:rsidRDefault="00BA68B4" w:rsidP="00BA68B4">
      <w:pPr>
        <w:numPr>
          <w:ilvl w:val="0"/>
          <w:numId w:val="18"/>
        </w:numPr>
        <w:spacing w:after="0" w:line="240" w:lineRule="auto"/>
        <w:contextualSpacing/>
        <w:rPr>
          <w:rFonts w:eastAsia="Calibri" w:cs="Times New Roman"/>
        </w:rPr>
      </w:pPr>
      <w:r w:rsidRPr="00F20298">
        <w:rPr>
          <w:rFonts w:eastAsia="Calibri" w:cs="Times New Roman"/>
        </w:rPr>
        <w:t xml:space="preserve">the child was prevented from attending by reason of sickness or any unavoidable </w:t>
      </w:r>
      <w:proofErr w:type="gramStart"/>
      <w:r w:rsidRPr="00F20298">
        <w:rPr>
          <w:rFonts w:eastAsia="Calibri" w:cs="Times New Roman"/>
        </w:rPr>
        <w:t>cause;</w:t>
      </w:r>
      <w:proofErr w:type="gramEnd"/>
    </w:p>
    <w:p w14:paraId="44B35097" w14:textId="77777777" w:rsidR="00BA68B4" w:rsidRPr="00F20298" w:rsidRDefault="00BA68B4" w:rsidP="00BA68B4">
      <w:pPr>
        <w:numPr>
          <w:ilvl w:val="0"/>
          <w:numId w:val="18"/>
        </w:numPr>
        <w:spacing w:after="0" w:line="240" w:lineRule="auto"/>
        <w:contextualSpacing/>
        <w:rPr>
          <w:rFonts w:eastAsia="Calibri" w:cs="Times New Roman"/>
        </w:rPr>
      </w:pPr>
      <w:r w:rsidRPr="00F20298">
        <w:rPr>
          <w:rFonts w:eastAsia="Calibri" w:cs="Times New Roman"/>
        </w:rPr>
        <w:t xml:space="preserve">absence was on a day exclusively set apart for religious observance by the religious body to which their parent </w:t>
      </w:r>
      <w:proofErr w:type="gramStart"/>
      <w:r w:rsidRPr="00F20298">
        <w:rPr>
          <w:rFonts w:eastAsia="Calibri" w:cs="Times New Roman"/>
        </w:rPr>
        <w:t>belongs;</w:t>
      </w:r>
      <w:proofErr w:type="gramEnd"/>
    </w:p>
    <w:p w14:paraId="7908D887" w14:textId="649EE0FA" w:rsidR="00963596" w:rsidRDefault="00BA68B4" w:rsidP="00BA68B4">
      <w:pPr>
        <w:numPr>
          <w:ilvl w:val="0"/>
          <w:numId w:val="18"/>
        </w:numPr>
        <w:spacing w:after="0" w:line="240" w:lineRule="auto"/>
        <w:contextualSpacing/>
        <w:rPr>
          <w:rFonts w:eastAsia="Calibri" w:cs="Times New Roman"/>
        </w:rPr>
      </w:pPr>
      <w:r w:rsidRPr="00F20298">
        <w:rPr>
          <w:rFonts w:eastAsia="Calibri" w:cs="Times New Roman"/>
        </w:rPr>
        <w:t>that the school is not within statutory walking distance and that the local education authority has made no suitable transport</w:t>
      </w:r>
      <w:r>
        <w:rPr>
          <w:rFonts w:eastAsia="Calibri" w:cs="Times New Roman"/>
        </w:rPr>
        <w:t xml:space="preserve"> </w:t>
      </w:r>
      <w:r w:rsidRPr="00F20298">
        <w:rPr>
          <w:rFonts w:eastAsia="Calibri" w:cs="Times New Roman"/>
        </w:rPr>
        <w:t>arrangements or enabled the pupil to become registered at an alternative nearer school.</w:t>
      </w:r>
    </w:p>
    <w:p w14:paraId="62FD5773" w14:textId="77777777" w:rsidR="00BE345F" w:rsidRPr="00BE345F" w:rsidRDefault="00BE345F" w:rsidP="00BE345F">
      <w:pPr>
        <w:spacing w:after="0" w:line="240" w:lineRule="auto"/>
        <w:ind w:left="720"/>
        <w:contextualSpacing/>
        <w:rPr>
          <w:rFonts w:eastAsia="Calibri" w:cs="Times New Roman"/>
        </w:rPr>
      </w:pPr>
    </w:p>
    <w:p w14:paraId="583CCC4B" w14:textId="2A3CC972" w:rsidR="00BA68B4" w:rsidRPr="00DB28D5" w:rsidRDefault="00BA68B4" w:rsidP="00BA68B4">
      <w:pPr>
        <w:rPr>
          <w:b/>
          <w:bCs/>
        </w:rPr>
      </w:pPr>
      <w:r w:rsidRPr="00DB28D5">
        <w:rPr>
          <w:b/>
          <w:bCs/>
        </w:rPr>
        <w:t>Compulsory school age</w:t>
      </w:r>
    </w:p>
    <w:p w14:paraId="6786A2A6" w14:textId="77777777" w:rsidR="00BA68B4" w:rsidRDefault="006E5B31" w:rsidP="00BA68B4">
      <w:hyperlink r:id="rId16" w:history="1">
        <w:r w:rsidR="00BA68B4" w:rsidRPr="006E5B31">
          <w:rPr>
            <w:rStyle w:val="Hyperlink"/>
            <w:color w:val="873168"/>
          </w:rPr>
          <w:t>Section 8 of the Education Act 1996</w:t>
        </w:r>
      </w:hyperlink>
      <w:r w:rsidR="00BA68B4">
        <w:t xml:space="preserve"> establishes that a child becomes of compulsory school age on the start date of the term following her/his fifth birthday, or that day if her/his fifth birthday falls on the day term starts.</w:t>
      </w:r>
    </w:p>
    <w:p w14:paraId="3B5F1FB5" w14:textId="55F22F2B" w:rsidR="00BA68B4" w:rsidRDefault="00BA68B4" w:rsidP="00BA68B4">
      <w:r>
        <w:t>A child ceases to be of compulsory school age on the last Friday in June in the academic year in which he/she reaches the age of 16 or if he/she reaches 16 after the last Friday in June but before the start of the new school year.</w:t>
      </w:r>
    </w:p>
    <w:p w14:paraId="4B5024C4" w14:textId="77777777" w:rsidR="00BA68B4" w:rsidRPr="00FF419F" w:rsidRDefault="00BA68B4" w:rsidP="00BA68B4">
      <w:pPr>
        <w:rPr>
          <w:b/>
          <w:bCs/>
        </w:rPr>
      </w:pPr>
      <w:r w:rsidRPr="00FF419F">
        <w:rPr>
          <w:b/>
          <w:bCs/>
        </w:rPr>
        <w:t>Legal definition of "parent" in relation to attendance</w:t>
      </w:r>
    </w:p>
    <w:p w14:paraId="76918A16" w14:textId="5B6581A9" w:rsidR="00BA68B4" w:rsidRPr="00BE345F" w:rsidRDefault="00BA68B4" w:rsidP="00BA68B4">
      <w:r w:rsidRPr="00B855B0">
        <w:t>The law requires that all “parents” are held responsible for their child’s attendance.</w:t>
      </w:r>
      <w:r>
        <w:t xml:space="preserve"> This definition can include any person who has care of the child. </w:t>
      </w:r>
      <w:hyperlink r:id="rId17" w:history="1">
        <w:r w:rsidRPr="006E5B31">
          <w:rPr>
            <w:rStyle w:val="Hyperlink"/>
            <w:color w:val="873168"/>
          </w:rPr>
          <w:t>Section 576 of the Education Act 1996</w:t>
        </w:r>
      </w:hyperlink>
      <w:r w:rsidRPr="006E5B31">
        <w:rPr>
          <w:color w:val="873168"/>
        </w:rPr>
        <w:t xml:space="preserve"> </w:t>
      </w:r>
      <w:r>
        <w:t>states:</w:t>
      </w:r>
    </w:p>
    <w:p w14:paraId="486B6773" w14:textId="77777777" w:rsidR="00BA68B4" w:rsidRPr="00FF419F" w:rsidRDefault="00BA68B4" w:rsidP="00BA68B4">
      <w:pPr>
        <w:ind w:left="720"/>
        <w:rPr>
          <w:i/>
          <w:iCs/>
        </w:rPr>
      </w:pPr>
      <w:r w:rsidRPr="00FF419F">
        <w:rPr>
          <w:i/>
          <w:iCs/>
        </w:rPr>
        <w:t>Meaning of “parent”.</w:t>
      </w:r>
    </w:p>
    <w:p w14:paraId="5B6C918C" w14:textId="77777777" w:rsidR="00BA68B4" w:rsidRPr="00FF419F" w:rsidRDefault="00BA68B4" w:rsidP="00BA68B4">
      <w:pPr>
        <w:ind w:left="720"/>
        <w:rPr>
          <w:i/>
          <w:iCs/>
        </w:rPr>
      </w:pPr>
      <w:r w:rsidRPr="00FF419F">
        <w:rPr>
          <w:i/>
          <w:iCs/>
        </w:rPr>
        <w:t xml:space="preserve">(1) In this Act, unless the context otherwise requires, “parent”, in relation to a child or young person, includes any person— </w:t>
      </w:r>
    </w:p>
    <w:p w14:paraId="6F18A1D7" w14:textId="77777777" w:rsidR="00BA68B4" w:rsidRPr="00FF419F" w:rsidRDefault="00BA68B4" w:rsidP="00BA68B4">
      <w:pPr>
        <w:ind w:left="720"/>
        <w:rPr>
          <w:i/>
          <w:iCs/>
        </w:rPr>
      </w:pPr>
      <w:r w:rsidRPr="00FF419F">
        <w:rPr>
          <w:i/>
          <w:iCs/>
        </w:rPr>
        <w:lastRenderedPageBreak/>
        <w:t>(a)</w:t>
      </w:r>
      <w:r>
        <w:rPr>
          <w:i/>
          <w:iCs/>
        </w:rPr>
        <w:tab/>
      </w:r>
      <w:r w:rsidRPr="00FF419F">
        <w:rPr>
          <w:i/>
          <w:iCs/>
        </w:rPr>
        <w:t xml:space="preserve">who is not a parent of his but who has parental responsibility for him, or </w:t>
      </w:r>
    </w:p>
    <w:p w14:paraId="1F05AA39" w14:textId="77777777" w:rsidR="00BA68B4" w:rsidRPr="00FE03C7" w:rsidRDefault="00BA68B4" w:rsidP="00BA68B4">
      <w:pPr>
        <w:ind w:left="720"/>
        <w:rPr>
          <w:i/>
          <w:iCs/>
        </w:rPr>
      </w:pPr>
      <w:r w:rsidRPr="00FE03C7">
        <w:rPr>
          <w:i/>
          <w:iCs/>
        </w:rPr>
        <w:t>(b)</w:t>
      </w:r>
      <w:r>
        <w:rPr>
          <w:i/>
          <w:iCs/>
        </w:rPr>
        <w:tab/>
      </w:r>
      <w:r w:rsidRPr="00FE03C7">
        <w:rPr>
          <w:i/>
          <w:iCs/>
        </w:rPr>
        <w:t>who has care of him</w:t>
      </w:r>
      <w:r>
        <w:rPr>
          <w:i/>
          <w:iCs/>
        </w:rPr>
        <w:t>.</w:t>
      </w:r>
    </w:p>
    <w:p w14:paraId="375FFC96" w14:textId="77777777" w:rsidR="00BA68B4" w:rsidRPr="00997B7A" w:rsidRDefault="00BA68B4" w:rsidP="00BA68B4">
      <w:pPr>
        <w:rPr>
          <w:sz w:val="12"/>
          <w:szCs w:val="12"/>
        </w:rPr>
      </w:pPr>
    </w:p>
    <w:p w14:paraId="11348A07" w14:textId="32B3C98F" w:rsidR="00BA68B4" w:rsidRPr="00BE345F" w:rsidRDefault="00BA68B4" w:rsidP="00BA68B4">
      <w:r>
        <w:t>Thus, the definition of “parent” means all natural parents, whether they are married or not, and includes any person who, although not a natural parent, has parental responsibility and/or care for a child or young person.</w:t>
      </w:r>
    </w:p>
    <w:p w14:paraId="279FEADD" w14:textId="77777777" w:rsidR="00BA68B4" w:rsidRPr="00922AA5" w:rsidRDefault="00BA68B4" w:rsidP="00963596">
      <w:pPr>
        <w:pStyle w:val="Heading2"/>
      </w:pPr>
      <w:bookmarkStart w:id="72" w:name="Appendix_schools"/>
      <w:bookmarkStart w:id="73" w:name="_Toc158130338"/>
      <w:r w:rsidRPr="00922AA5">
        <w:t>Schools</w:t>
      </w:r>
      <w:bookmarkEnd w:id="73"/>
    </w:p>
    <w:bookmarkEnd w:id="72"/>
    <w:p w14:paraId="0B6A82E7" w14:textId="77777777" w:rsidR="00BA68B4" w:rsidRPr="003B1AF4" w:rsidRDefault="00BA68B4" w:rsidP="00BA68B4">
      <w:pPr>
        <w:rPr>
          <w:b/>
          <w:bCs/>
        </w:rPr>
      </w:pPr>
      <w:r w:rsidRPr="003B1AF4">
        <w:rPr>
          <w:b/>
          <w:bCs/>
        </w:rPr>
        <w:t>Attendance and absence registration codes</w:t>
      </w:r>
    </w:p>
    <w:p w14:paraId="170F1D53" w14:textId="77777777" w:rsidR="00BA68B4" w:rsidRDefault="006E5B31" w:rsidP="00BA68B4">
      <w:hyperlink r:id="rId18" w:history="1">
        <w:r w:rsidR="00BA68B4" w:rsidRPr="006E5B31">
          <w:rPr>
            <w:rStyle w:val="Hyperlink"/>
            <w:color w:val="873168"/>
          </w:rPr>
          <w:t>Working together to improve school attendance</w:t>
        </w:r>
      </w:hyperlink>
      <w:r w:rsidR="00BA68B4">
        <w:t>, DfE, 2022, explains which codes schools should use to record attendance in their registers, and specifies the DfE's expectations of schools and local authorities with respect to school attendance.</w:t>
      </w:r>
    </w:p>
    <w:p w14:paraId="5F596F28" w14:textId="77777777" w:rsidR="00207EB3" w:rsidRDefault="00207EB3" w:rsidP="00BA68B4">
      <w:pPr>
        <w:rPr>
          <w:b/>
          <w:bCs/>
        </w:rPr>
      </w:pPr>
    </w:p>
    <w:p w14:paraId="163DBCF6" w14:textId="04237558" w:rsidR="00BA68B4" w:rsidRPr="003B1AF4" w:rsidRDefault="00BA68B4" w:rsidP="00BA68B4">
      <w:pPr>
        <w:rPr>
          <w:b/>
          <w:bCs/>
        </w:rPr>
      </w:pPr>
      <w:r w:rsidRPr="003B1AF4">
        <w:rPr>
          <w:b/>
          <w:bCs/>
        </w:rPr>
        <w:t>Data protection</w:t>
      </w:r>
    </w:p>
    <w:p w14:paraId="53A9E937" w14:textId="21EFB007" w:rsidR="00BA68B4" w:rsidRDefault="00BA68B4" w:rsidP="00BA68B4">
      <w:r>
        <w:t xml:space="preserve">Schools must ensure that personal data is handled in accordance with the </w:t>
      </w:r>
      <w:hyperlink r:id="rId19" w:history="1">
        <w:r w:rsidRPr="006E5B31">
          <w:rPr>
            <w:rStyle w:val="Hyperlink"/>
            <w:color w:val="873168"/>
          </w:rPr>
          <w:t>Data Protection Act 2018</w:t>
        </w:r>
      </w:hyperlink>
      <w:r w:rsidRPr="006E5B31">
        <w:rPr>
          <w:rStyle w:val="Hyperlink"/>
          <w:color w:val="873168"/>
        </w:rPr>
        <w:t>.</w:t>
      </w:r>
      <w:r>
        <w:t xml:space="preserve"> See </w:t>
      </w:r>
      <w:r w:rsidRPr="0032554D">
        <w:rPr>
          <w:highlight w:val="yellow"/>
        </w:rPr>
        <w:t>name of school</w:t>
      </w:r>
      <w:r>
        <w:t>'s Privacy Notice for information about how personal data will be used.</w:t>
      </w:r>
    </w:p>
    <w:p w14:paraId="0CD78884" w14:textId="37A78216" w:rsidR="00BA68B4" w:rsidRPr="00BE345F" w:rsidRDefault="00BA68B4" w:rsidP="00BA68B4">
      <w:pPr>
        <w:rPr>
          <w:b/>
          <w:bCs/>
        </w:rPr>
      </w:pPr>
      <w:r w:rsidRPr="00FB05D1">
        <w:rPr>
          <w:b/>
          <w:bCs/>
        </w:rPr>
        <w:t xml:space="preserve">Duty </w:t>
      </w:r>
      <w:r>
        <w:rPr>
          <w:b/>
          <w:bCs/>
        </w:rPr>
        <w:t>for schools to</w:t>
      </w:r>
      <w:r w:rsidRPr="00FB05D1">
        <w:rPr>
          <w:b/>
          <w:bCs/>
        </w:rPr>
        <w:t xml:space="preserve"> include attendance information in reports for </w:t>
      </w:r>
      <w:proofErr w:type="gramStart"/>
      <w:r w:rsidRPr="00FB05D1">
        <w:rPr>
          <w:b/>
          <w:bCs/>
        </w:rPr>
        <w:t>parents</w:t>
      </w:r>
      <w:proofErr w:type="gramEnd"/>
    </w:p>
    <w:p w14:paraId="73BF90C9" w14:textId="25EE74E3" w:rsidR="00BA68B4" w:rsidRPr="006E5B31" w:rsidRDefault="006E5B31" w:rsidP="00BA68B4">
      <w:pPr>
        <w:rPr>
          <w:color w:val="873168"/>
          <w:u w:val="single"/>
        </w:rPr>
      </w:pPr>
      <w:hyperlink r:id="rId20" w:history="1">
        <w:r w:rsidR="00BA68B4" w:rsidRPr="006E5B31">
          <w:rPr>
            <w:rStyle w:val="Hyperlink"/>
            <w:color w:val="873168"/>
          </w:rPr>
          <w:t>The Education (Pupil Information) (England) Regulations 2005</w:t>
        </w:r>
      </w:hyperlink>
    </w:p>
    <w:p w14:paraId="1F9029C4" w14:textId="69F370F8" w:rsidR="00BA68B4" w:rsidRPr="00BE345F" w:rsidRDefault="00BA68B4" w:rsidP="00BA68B4">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w:t>
      </w:r>
      <w:proofErr w:type="gramStart"/>
      <w:r w:rsidRPr="00C01B1F">
        <w:rPr>
          <w:b/>
          <w:bCs/>
        </w:rPr>
        <w:t>school</w:t>
      </w:r>
      <w:proofErr w:type="gramEnd"/>
    </w:p>
    <w:p w14:paraId="081D2288" w14:textId="283333CC" w:rsidR="00BA68B4" w:rsidRPr="006E5B31" w:rsidRDefault="006E5B31" w:rsidP="00BA68B4">
      <w:pPr>
        <w:rPr>
          <w:color w:val="873168"/>
          <w:u w:val="single"/>
        </w:rPr>
      </w:pPr>
      <w:hyperlink r:id="rId21" w:history="1">
        <w:r w:rsidR="00BA68B4" w:rsidRPr="006E5B31">
          <w:rPr>
            <w:rStyle w:val="Hyperlink"/>
            <w:color w:val="873168"/>
          </w:rPr>
          <w:t>Regulation 12 of The Education (Pupil Registration) (England) Regulations 2006</w:t>
        </w:r>
      </w:hyperlink>
    </w:p>
    <w:p w14:paraId="1BDFFFE6" w14:textId="2E1E51DB" w:rsidR="00BA68B4" w:rsidRPr="00BE345F" w:rsidRDefault="00BA68B4" w:rsidP="00BA68B4">
      <w:pPr>
        <w:rPr>
          <w:b/>
          <w:bCs/>
        </w:rPr>
      </w:pPr>
      <w:r w:rsidRPr="009C71B0">
        <w:rPr>
          <w:b/>
          <w:bCs/>
        </w:rPr>
        <w:t xml:space="preserve">Duty for </w:t>
      </w:r>
      <w:r>
        <w:rPr>
          <w:b/>
          <w:bCs/>
        </w:rPr>
        <w:t xml:space="preserve">maintained </w:t>
      </w:r>
      <w:r w:rsidRPr="009C71B0">
        <w:rPr>
          <w:b/>
          <w:bCs/>
        </w:rPr>
        <w:t xml:space="preserve">schools to publish attendance </w:t>
      </w:r>
      <w:proofErr w:type="gramStart"/>
      <w:r w:rsidRPr="009C71B0">
        <w:rPr>
          <w:b/>
          <w:bCs/>
        </w:rPr>
        <w:t>data</w:t>
      </w:r>
      <w:proofErr w:type="gramEnd"/>
    </w:p>
    <w:p w14:paraId="02A8AD0F" w14:textId="49A617ED" w:rsidR="00BA68B4" w:rsidRPr="00BE345F" w:rsidRDefault="006E5B31" w:rsidP="00BA68B4">
      <w:pPr>
        <w:rPr>
          <w:u w:val="single"/>
        </w:rPr>
      </w:pPr>
      <w:hyperlink r:id="rId22" w:history="1">
        <w:r w:rsidR="00BA68B4" w:rsidRPr="006E5B31">
          <w:rPr>
            <w:rStyle w:val="Hyperlink"/>
            <w:color w:val="873168"/>
          </w:rPr>
          <w:t>What maintained schools must publish online</w:t>
        </w:r>
      </w:hyperlink>
      <w:r w:rsidR="00BA68B4" w:rsidRPr="006E5B31">
        <w:rPr>
          <w:color w:val="873168"/>
        </w:rPr>
        <w:t xml:space="preserve">, </w:t>
      </w:r>
      <w:r w:rsidR="00BA68B4" w:rsidRPr="00002F20">
        <w:t xml:space="preserve">DfE </w:t>
      </w:r>
      <w:proofErr w:type="gramStart"/>
      <w:r w:rsidR="00BA68B4" w:rsidRPr="00002F20">
        <w:t>guidance</w:t>
      </w:r>
      <w:proofErr w:type="gramEnd"/>
    </w:p>
    <w:p w14:paraId="59BB88DF" w14:textId="7CDB051A" w:rsidR="00BA68B4" w:rsidRPr="00BE345F" w:rsidRDefault="00BA68B4" w:rsidP="00BA68B4">
      <w:pPr>
        <w:rPr>
          <w:b/>
          <w:bCs/>
        </w:rPr>
      </w:pPr>
      <w:r>
        <w:rPr>
          <w:b/>
          <w:bCs/>
        </w:rPr>
        <w:t>Duty</w:t>
      </w:r>
      <w:r w:rsidRPr="00E762DB">
        <w:rPr>
          <w:b/>
          <w:bCs/>
        </w:rPr>
        <w:t xml:space="preserve"> for school</w:t>
      </w:r>
      <w:r>
        <w:rPr>
          <w:b/>
          <w:bCs/>
        </w:rPr>
        <w:t>s</w:t>
      </w:r>
      <w:r w:rsidRPr="00E762DB">
        <w:rPr>
          <w:b/>
          <w:bCs/>
        </w:rPr>
        <w:t xml:space="preserve"> to report attendance concerns about individual </w:t>
      </w:r>
      <w:r>
        <w:rPr>
          <w:b/>
          <w:bCs/>
        </w:rPr>
        <w:t>pupils</w:t>
      </w:r>
      <w:r w:rsidRPr="00E762DB">
        <w:rPr>
          <w:b/>
          <w:bCs/>
        </w:rPr>
        <w:t xml:space="preserve"> to the local </w:t>
      </w:r>
      <w:proofErr w:type="gramStart"/>
      <w:r w:rsidRPr="00E762DB">
        <w:rPr>
          <w:b/>
          <w:bCs/>
        </w:rPr>
        <w:t>authority</w:t>
      </w:r>
      <w:proofErr w:type="gramEnd"/>
    </w:p>
    <w:p w14:paraId="3CC7AA2E" w14:textId="70FE7118" w:rsidR="00BA68B4" w:rsidRPr="006E5B31" w:rsidRDefault="006E5B31" w:rsidP="00BA68B4">
      <w:pPr>
        <w:rPr>
          <w:color w:val="873168"/>
          <w:u w:val="single"/>
        </w:rPr>
      </w:pPr>
      <w:hyperlink r:id="rId23" w:history="1">
        <w:r w:rsidR="00BA68B4" w:rsidRPr="006E5B31">
          <w:rPr>
            <w:rStyle w:val="Hyperlink"/>
            <w:color w:val="873168"/>
          </w:rPr>
          <w:t>Regulation 12 of The Education (Pupil Registration) (England) Regulations 2006</w:t>
        </w:r>
      </w:hyperlink>
    </w:p>
    <w:p w14:paraId="57FC050E" w14:textId="5EA0E777" w:rsidR="00BA68B4" w:rsidRPr="00BE345F" w:rsidRDefault="00BA68B4" w:rsidP="00BA68B4">
      <w:pPr>
        <w:rPr>
          <w:b/>
          <w:bCs/>
        </w:rPr>
      </w:pPr>
      <w:r>
        <w:rPr>
          <w:b/>
          <w:bCs/>
        </w:rPr>
        <w:t>Duty</w:t>
      </w:r>
      <w:r w:rsidRPr="009C71B0">
        <w:rPr>
          <w:b/>
          <w:bCs/>
        </w:rPr>
        <w:t xml:space="preserve"> for school</w:t>
      </w:r>
      <w:r>
        <w:rPr>
          <w:b/>
          <w:bCs/>
        </w:rPr>
        <w:t>s</w:t>
      </w:r>
      <w:r w:rsidRPr="009C71B0">
        <w:rPr>
          <w:b/>
          <w:bCs/>
        </w:rPr>
        <w:t xml:space="preserve"> to report attendance data to </w:t>
      </w:r>
      <w:proofErr w:type="gramStart"/>
      <w:r w:rsidRPr="009C71B0">
        <w:rPr>
          <w:b/>
          <w:bCs/>
        </w:rPr>
        <w:t>Government</w:t>
      </w:r>
      <w:proofErr w:type="gramEnd"/>
    </w:p>
    <w:p w14:paraId="09F26C0E" w14:textId="3723B43E" w:rsidR="00BA68B4" w:rsidRPr="00BE345F" w:rsidRDefault="006E5B31" w:rsidP="00BA68B4">
      <w:hyperlink r:id="rId24" w:history="1">
        <w:r w:rsidR="00BA68B4" w:rsidRPr="006E5B31">
          <w:rPr>
            <w:rStyle w:val="Hyperlink"/>
            <w:color w:val="873168"/>
          </w:rPr>
          <w:t>Section 537A of the Education Act 1996</w:t>
        </w:r>
      </w:hyperlink>
      <w:r w:rsidR="00BA68B4" w:rsidRPr="00323431">
        <w:rPr>
          <w:rStyle w:val="Hyperlink"/>
        </w:rPr>
        <w:t xml:space="preserve"> </w:t>
      </w:r>
      <w:r w:rsidR="00BA68B4">
        <w:t>and</w:t>
      </w:r>
    </w:p>
    <w:p w14:paraId="7DC95A65" w14:textId="08C3A42B" w:rsidR="00BA68B4" w:rsidRDefault="006E5B31" w:rsidP="00BA68B4">
      <w:hyperlink r:id="rId25" w:history="1">
        <w:r w:rsidR="00BA68B4" w:rsidRPr="006E5B31">
          <w:rPr>
            <w:rStyle w:val="Hyperlink"/>
            <w:color w:val="873168"/>
          </w:rPr>
          <w:t>Complete the school census</w:t>
        </w:r>
      </w:hyperlink>
      <w:r w:rsidR="00BA68B4" w:rsidRPr="00DE214F">
        <w:t xml:space="preserve">, DfE guidance for schools and local authorities on what data government </w:t>
      </w:r>
      <w:proofErr w:type="gramStart"/>
      <w:r w:rsidR="00BA68B4" w:rsidRPr="00DE214F">
        <w:t>requires</w:t>
      </w:r>
      <w:proofErr w:type="gramEnd"/>
    </w:p>
    <w:p w14:paraId="33B7D306" w14:textId="072BC2BD" w:rsidR="00BA68B4" w:rsidRPr="00BE345F" w:rsidRDefault="00BA68B4" w:rsidP="00BA68B4">
      <w:pPr>
        <w:rPr>
          <w:b/>
          <w:bCs/>
        </w:rPr>
      </w:pPr>
      <w:r>
        <w:rPr>
          <w:b/>
          <w:bCs/>
        </w:rPr>
        <w:t>D</w:t>
      </w:r>
      <w:r w:rsidRPr="00621325">
        <w:rPr>
          <w:b/>
          <w:bCs/>
        </w:rPr>
        <w:t>uty for school</w:t>
      </w:r>
      <w:r>
        <w:rPr>
          <w:b/>
          <w:bCs/>
        </w:rPr>
        <w:t>s</w:t>
      </w:r>
      <w:r w:rsidRPr="00621325">
        <w:rPr>
          <w:b/>
          <w:bCs/>
        </w:rPr>
        <w:t xml:space="preserve"> to safeguard and promote </w:t>
      </w:r>
      <w:r>
        <w:rPr>
          <w:b/>
          <w:bCs/>
        </w:rPr>
        <w:t xml:space="preserve">the </w:t>
      </w:r>
      <w:r w:rsidRPr="00621325">
        <w:rPr>
          <w:b/>
          <w:bCs/>
        </w:rPr>
        <w:t xml:space="preserve">welfare of </w:t>
      </w:r>
      <w:proofErr w:type="gramStart"/>
      <w:r w:rsidRPr="00621325">
        <w:rPr>
          <w:b/>
          <w:bCs/>
        </w:rPr>
        <w:t>children</w:t>
      </w:r>
      <w:proofErr w:type="gramEnd"/>
    </w:p>
    <w:p w14:paraId="2E2758B5" w14:textId="77777777" w:rsidR="00BA68B4" w:rsidRPr="006E5B31" w:rsidRDefault="00BA68B4" w:rsidP="00BA68B4">
      <w:pPr>
        <w:rPr>
          <w:rStyle w:val="Hyperlink"/>
          <w:color w:val="873168"/>
        </w:rPr>
      </w:pPr>
      <w:r w:rsidRPr="006E5B31">
        <w:rPr>
          <w:color w:val="873168"/>
          <w:u w:val="single"/>
        </w:rPr>
        <w:fldChar w:fldCharType="begin"/>
      </w:r>
      <w:r w:rsidRPr="006E5B31">
        <w:rPr>
          <w:color w:val="873168"/>
          <w:u w:val="single"/>
        </w:rPr>
        <w:instrText xml:space="preserve"> HYPERLINK "https://www.gov.uk/government/publications/keeping-children-safe-in-education--2" </w:instrText>
      </w:r>
      <w:r w:rsidRPr="006E5B31">
        <w:rPr>
          <w:color w:val="873168"/>
          <w:u w:val="single"/>
        </w:rPr>
      </w:r>
      <w:r w:rsidRPr="006E5B31">
        <w:rPr>
          <w:color w:val="873168"/>
          <w:u w:val="single"/>
        </w:rPr>
        <w:fldChar w:fldCharType="separate"/>
      </w:r>
      <w:r w:rsidRPr="006E5B31">
        <w:rPr>
          <w:rStyle w:val="Hyperlink"/>
          <w:color w:val="873168"/>
        </w:rPr>
        <w:t>Keeping children safe in education: Statutory guidance for schools and</w:t>
      </w:r>
    </w:p>
    <w:p w14:paraId="59051FAF" w14:textId="72E7C77B" w:rsidR="00BA68B4" w:rsidRDefault="00BA68B4" w:rsidP="00BA68B4">
      <w:r w:rsidRPr="006E5B31">
        <w:rPr>
          <w:rStyle w:val="Hyperlink"/>
          <w:color w:val="873168"/>
        </w:rPr>
        <w:t>colleges</w:t>
      </w:r>
      <w:r w:rsidRPr="006E5B31">
        <w:rPr>
          <w:color w:val="873168"/>
          <w:u w:val="single"/>
        </w:rPr>
        <w:fldChar w:fldCharType="end"/>
      </w:r>
      <w:r w:rsidRPr="006E5B31">
        <w:rPr>
          <w:color w:val="873168"/>
        </w:rPr>
        <w:t xml:space="preserve">, </w:t>
      </w:r>
      <w:r>
        <w:t xml:space="preserve">DfE, </w:t>
      </w:r>
      <w:r w:rsidRPr="00ED05AA">
        <w:t xml:space="preserve">regularly </w:t>
      </w:r>
      <w:proofErr w:type="gramStart"/>
      <w:r w:rsidRPr="00ED05AA">
        <w:t>updated</w:t>
      </w:r>
      <w:proofErr w:type="gramEnd"/>
    </w:p>
    <w:p w14:paraId="4D981581" w14:textId="194B1AAC" w:rsidR="00BA68B4" w:rsidRPr="00BE345F" w:rsidRDefault="00BA68B4" w:rsidP="00BA68B4">
      <w:pPr>
        <w:rPr>
          <w:b/>
          <w:bCs/>
        </w:rPr>
      </w:pPr>
      <w:r w:rsidRPr="008718BA">
        <w:rPr>
          <w:b/>
          <w:bCs/>
        </w:rPr>
        <w:t xml:space="preserve">Leave in term </w:t>
      </w:r>
      <w:proofErr w:type="gramStart"/>
      <w:r w:rsidRPr="008718BA">
        <w:rPr>
          <w:b/>
          <w:bCs/>
        </w:rPr>
        <w:t>time</w:t>
      </w:r>
      <w:proofErr w:type="gramEnd"/>
    </w:p>
    <w:p w14:paraId="1AC42781" w14:textId="076B57D1" w:rsidR="00BA68B4" w:rsidRPr="006E5B31" w:rsidRDefault="006E5B31" w:rsidP="00BA68B4">
      <w:pPr>
        <w:rPr>
          <w:color w:val="873168"/>
          <w:u w:val="single"/>
        </w:rPr>
      </w:pPr>
      <w:hyperlink r:id="rId26" w:history="1">
        <w:r w:rsidR="00BA68B4" w:rsidRPr="006E5B31">
          <w:rPr>
            <w:rStyle w:val="Hyperlink"/>
            <w:color w:val="873168"/>
          </w:rPr>
          <w:t>September 2013 amendment to The Education (Pupil Registration) (England) Regulations 2006</w:t>
        </w:r>
      </w:hyperlink>
    </w:p>
    <w:p w14:paraId="722C532E" w14:textId="77777777" w:rsidR="00BA68B4" w:rsidRDefault="00BA68B4" w:rsidP="00BA68B4">
      <w:r w:rsidRPr="00BC5C47">
        <w:t>This regulation does not apply to academies</w:t>
      </w:r>
      <w:r>
        <w:t>, though many adopt it as good practice</w:t>
      </w:r>
      <w:r w:rsidRPr="00BC5C47">
        <w:t>.</w:t>
      </w:r>
    </w:p>
    <w:p w14:paraId="29800B51" w14:textId="77777777" w:rsidR="00BA68B4" w:rsidRDefault="00BA68B4" w:rsidP="00BA68B4"/>
    <w:p w14:paraId="778F3A58" w14:textId="729BC678" w:rsidR="00BA68B4" w:rsidRPr="00BE345F" w:rsidRDefault="00BA68B4" w:rsidP="00BA68B4">
      <w:pPr>
        <w:rPr>
          <w:b/>
          <w:bCs/>
        </w:rPr>
      </w:pPr>
      <w:r w:rsidRPr="00281A7F">
        <w:rPr>
          <w:b/>
          <w:bCs/>
        </w:rPr>
        <w:lastRenderedPageBreak/>
        <w:t>Legal interventions</w:t>
      </w:r>
    </w:p>
    <w:p w14:paraId="4CBE2F70" w14:textId="77777777" w:rsidR="00BA68B4" w:rsidRDefault="00BA68B4" w:rsidP="00BA68B4">
      <w:r w:rsidRPr="002F21EE">
        <w:t xml:space="preserve">Parents/carers commit an offence if a child who is on a school roll fails to attend </w:t>
      </w:r>
      <w:proofErr w:type="gramStart"/>
      <w:r w:rsidRPr="002F21EE">
        <w:t>regularly</w:t>
      </w:r>
      <w:proofErr w:type="gramEnd"/>
      <w:r w:rsidRPr="002F21EE">
        <w:t xml:space="preserve"> and those absences are recorded by the school as unauthorised.</w:t>
      </w:r>
    </w:p>
    <w:p w14:paraId="499AFDA9" w14:textId="5554E939" w:rsidR="00BA68B4" w:rsidRPr="008B3064" w:rsidRDefault="00BA68B4" w:rsidP="00BA68B4">
      <w:r w:rsidRPr="008913C2">
        <w:t>Legal interventions are available under</w:t>
      </w:r>
      <w:r>
        <w:t xml:space="preserve"> the following Acts, Guidance and Regulations</w:t>
      </w:r>
      <w:r w:rsidRPr="008913C2">
        <w:t>:</w:t>
      </w:r>
    </w:p>
    <w:p w14:paraId="5A020693" w14:textId="77777777" w:rsidR="00BA68B4" w:rsidRPr="006E5B31" w:rsidRDefault="006E5B31" w:rsidP="00BA68B4">
      <w:pPr>
        <w:numPr>
          <w:ilvl w:val="0"/>
          <w:numId w:val="19"/>
        </w:numPr>
        <w:spacing w:after="0" w:line="240" w:lineRule="auto"/>
        <w:rPr>
          <w:color w:val="873168"/>
          <w:u w:val="single"/>
        </w:rPr>
      </w:pPr>
      <w:hyperlink r:id="rId27" w:history="1">
        <w:r w:rsidR="00BA68B4" w:rsidRPr="006E5B31">
          <w:rPr>
            <w:rStyle w:val="Hyperlink"/>
            <w:color w:val="873168"/>
          </w:rPr>
          <w:t>Section 444 of the Education Act 1996</w:t>
        </w:r>
      </w:hyperlink>
    </w:p>
    <w:p w14:paraId="1AC30880" w14:textId="77777777" w:rsidR="00BA68B4" w:rsidRPr="006E5B31" w:rsidRDefault="006E5B31" w:rsidP="00BA68B4">
      <w:pPr>
        <w:numPr>
          <w:ilvl w:val="0"/>
          <w:numId w:val="19"/>
        </w:numPr>
        <w:spacing w:after="0" w:line="240" w:lineRule="auto"/>
        <w:rPr>
          <w:color w:val="873168"/>
          <w:u w:val="single"/>
        </w:rPr>
      </w:pPr>
      <w:hyperlink r:id="rId28" w:history="1">
        <w:r w:rsidR="00BA68B4" w:rsidRPr="006E5B31">
          <w:rPr>
            <w:rStyle w:val="Hyperlink"/>
            <w:color w:val="873168"/>
          </w:rPr>
          <w:t xml:space="preserve">Section 36 of the </w:t>
        </w:r>
      </w:hyperlink>
      <w:hyperlink r:id="rId29" w:history="1">
        <w:r w:rsidR="00BA68B4" w:rsidRPr="006E5B31">
          <w:rPr>
            <w:rStyle w:val="Hyperlink"/>
            <w:color w:val="873168"/>
          </w:rPr>
          <w:t xml:space="preserve">Children </w:t>
        </w:r>
      </w:hyperlink>
      <w:hyperlink r:id="rId30" w:history="1">
        <w:r w:rsidR="00BA68B4" w:rsidRPr="006E5B31">
          <w:rPr>
            <w:rStyle w:val="Hyperlink"/>
            <w:color w:val="873168"/>
          </w:rPr>
          <w:t xml:space="preserve">Act 1989 </w:t>
        </w:r>
      </w:hyperlink>
    </w:p>
    <w:p w14:paraId="4729DAD6" w14:textId="77777777" w:rsidR="00BA68B4" w:rsidRPr="006E5B31" w:rsidRDefault="006E5B31" w:rsidP="00BA68B4">
      <w:pPr>
        <w:numPr>
          <w:ilvl w:val="0"/>
          <w:numId w:val="19"/>
        </w:numPr>
        <w:spacing w:after="0" w:line="240" w:lineRule="auto"/>
        <w:rPr>
          <w:color w:val="873168"/>
          <w:u w:val="single"/>
        </w:rPr>
      </w:pPr>
      <w:hyperlink r:id="rId31" w:history="1">
        <w:r w:rsidR="00BA68B4" w:rsidRPr="006E5B31">
          <w:rPr>
            <w:rStyle w:val="Hyperlink"/>
            <w:color w:val="873168"/>
          </w:rPr>
          <w:t xml:space="preserve">Section 23 of the </w:t>
        </w:r>
      </w:hyperlink>
      <w:hyperlink r:id="rId32" w:history="1">
        <w:r w:rsidR="00BA68B4" w:rsidRPr="006E5B31">
          <w:rPr>
            <w:rStyle w:val="Hyperlink"/>
            <w:color w:val="873168"/>
          </w:rPr>
          <w:t xml:space="preserve">Anti-Social </w:t>
        </w:r>
      </w:hyperlink>
      <w:hyperlink r:id="rId33" w:history="1">
        <w:r w:rsidR="00BA68B4" w:rsidRPr="006E5B31">
          <w:rPr>
            <w:rStyle w:val="Hyperlink"/>
            <w:color w:val="873168"/>
          </w:rPr>
          <w:t xml:space="preserve">Behaviour Act </w:t>
        </w:r>
      </w:hyperlink>
      <w:hyperlink r:id="rId34" w:history="1">
        <w:r w:rsidR="00BA68B4" w:rsidRPr="006E5B31">
          <w:rPr>
            <w:rStyle w:val="Hyperlink"/>
            <w:color w:val="873168"/>
          </w:rPr>
          <w:t>2003</w:t>
        </w:r>
      </w:hyperlink>
    </w:p>
    <w:p w14:paraId="2BBD1065" w14:textId="77777777" w:rsidR="00BA68B4" w:rsidRPr="006E5B31" w:rsidRDefault="006E5B31" w:rsidP="00BA68B4">
      <w:pPr>
        <w:numPr>
          <w:ilvl w:val="0"/>
          <w:numId w:val="19"/>
        </w:numPr>
        <w:spacing w:after="0" w:line="240" w:lineRule="auto"/>
        <w:rPr>
          <w:color w:val="873168"/>
          <w:u w:val="single"/>
        </w:rPr>
      </w:pPr>
      <w:hyperlink r:id="rId35" w:history="1">
        <w:r w:rsidR="00BA68B4" w:rsidRPr="006E5B31">
          <w:rPr>
            <w:rStyle w:val="Hyperlink"/>
            <w:color w:val="873168"/>
          </w:rPr>
          <w:t>The Education (Penalty Notices) (England) Regulations 2007</w:t>
        </w:r>
      </w:hyperlink>
    </w:p>
    <w:p w14:paraId="0F2AC591" w14:textId="77777777" w:rsidR="00BA68B4" w:rsidRPr="006E5B31" w:rsidRDefault="006E5B31" w:rsidP="00BA68B4">
      <w:pPr>
        <w:numPr>
          <w:ilvl w:val="0"/>
          <w:numId w:val="19"/>
        </w:numPr>
        <w:spacing w:after="0" w:line="240" w:lineRule="auto"/>
        <w:rPr>
          <w:rStyle w:val="Hyperlink"/>
          <w:color w:val="873168"/>
        </w:rPr>
      </w:pPr>
      <w:hyperlink r:id="rId36" w:history="1">
        <w:r w:rsidR="00BA68B4" w:rsidRPr="006E5B31">
          <w:rPr>
            <w:rStyle w:val="Hyperlink"/>
            <w:color w:val="873168"/>
          </w:rPr>
          <w:t xml:space="preserve">The </w:t>
        </w:r>
      </w:hyperlink>
      <w:hyperlink r:id="rId37" w:history="1">
        <w:r w:rsidR="00BA68B4" w:rsidRPr="006E5B31">
          <w:rPr>
            <w:rStyle w:val="Hyperlink"/>
            <w:color w:val="873168"/>
          </w:rPr>
          <w:t xml:space="preserve">Education (Penalty Notices) (England) (Amendment) Regulations </w:t>
        </w:r>
      </w:hyperlink>
      <w:hyperlink r:id="rId38" w:history="1">
        <w:r w:rsidR="00BA68B4" w:rsidRPr="006E5B31">
          <w:rPr>
            <w:rStyle w:val="Hyperlink"/>
            <w:color w:val="873168"/>
          </w:rPr>
          <w:t>2013</w:t>
        </w:r>
      </w:hyperlink>
    </w:p>
    <w:p w14:paraId="095313D4" w14:textId="6B91B38A" w:rsidR="00BA68B4" w:rsidRPr="006E5B31" w:rsidRDefault="006E5B31" w:rsidP="00BA68B4">
      <w:pPr>
        <w:numPr>
          <w:ilvl w:val="0"/>
          <w:numId w:val="19"/>
        </w:numPr>
        <w:spacing w:after="0" w:line="240" w:lineRule="auto"/>
        <w:rPr>
          <w:color w:val="873168"/>
          <w:u w:val="single"/>
        </w:rPr>
      </w:pPr>
      <w:hyperlink r:id="rId39" w:history="1">
        <w:r w:rsidR="00BA68B4" w:rsidRPr="006E5B31">
          <w:rPr>
            <w:rStyle w:val="Hyperlink"/>
            <w:color w:val="873168"/>
          </w:rPr>
          <w:t>School attendance parental responsibility measures 2015</w:t>
        </w:r>
      </w:hyperlink>
    </w:p>
    <w:p w14:paraId="6721C469" w14:textId="0BA65784" w:rsidR="00BA68B4" w:rsidRPr="008B3064" w:rsidRDefault="00BA68B4" w:rsidP="00BA68B4">
      <w:pPr>
        <w:rPr>
          <w:b/>
          <w:bCs/>
        </w:rPr>
      </w:pPr>
      <w:r w:rsidRPr="00F61902">
        <w:rPr>
          <w:b/>
          <w:bCs/>
        </w:rPr>
        <w:t xml:space="preserve">Pupils experiencing social, emotional or mental health </w:t>
      </w:r>
      <w:proofErr w:type="gramStart"/>
      <w:r w:rsidRPr="00F61902">
        <w:rPr>
          <w:b/>
          <w:bCs/>
        </w:rPr>
        <w:t>issues</w:t>
      </w:r>
      <w:proofErr w:type="gramEnd"/>
    </w:p>
    <w:p w14:paraId="594DB329" w14:textId="4B2EB8CB" w:rsidR="00BA68B4" w:rsidRPr="008B3064" w:rsidRDefault="006E5B31" w:rsidP="00BA68B4">
      <w:pPr>
        <w:rPr>
          <w:color w:val="0563C1" w:themeColor="hyperlink"/>
          <w:u w:val="single"/>
        </w:rPr>
      </w:pPr>
      <w:hyperlink r:id="rId40" w:history="1">
        <w:r w:rsidR="00BA68B4" w:rsidRPr="006E5B31">
          <w:rPr>
            <w:rStyle w:val="Hyperlink"/>
            <w:color w:val="873168"/>
          </w:rPr>
          <w:t>Mental health issues affecting a pupil's attendance: guidance for schools</w:t>
        </w:r>
      </w:hyperlink>
      <w:r w:rsidR="00BA68B4" w:rsidRPr="006E5B31">
        <w:rPr>
          <w:color w:val="873168"/>
        </w:rPr>
        <w:t xml:space="preserve">, </w:t>
      </w:r>
      <w:r w:rsidR="00BA68B4" w:rsidRPr="009D3231">
        <w:t>DfE, 2023</w:t>
      </w:r>
    </w:p>
    <w:p w14:paraId="4E10AAC2" w14:textId="07786059" w:rsidR="00BA68B4" w:rsidRPr="008B3064" w:rsidRDefault="00BA68B4" w:rsidP="00BA68B4">
      <w:pPr>
        <w:rPr>
          <w:b/>
          <w:bCs/>
        </w:rPr>
      </w:pPr>
      <w:r>
        <w:rPr>
          <w:b/>
          <w:bCs/>
        </w:rPr>
        <w:t>Pupils</w:t>
      </w:r>
      <w:r w:rsidRPr="005406CE">
        <w:rPr>
          <w:b/>
          <w:bCs/>
        </w:rPr>
        <w:t xml:space="preserve"> with health needs who cannot attend </w:t>
      </w:r>
      <w:proofErr w:type="gramStart"/>
      <w:r w:rsidRPr="005406CE">
        <w:rPr>
          <w:b/>
          <w:bCs/>
        </w:rPr>
        <w:t>school</w:t>
      </w:r>
      <w:proofErr w:type="gramEnd"/>
    </w:p>
    <w:p w14:paraId="206EF10D" w14:textId="5D978BCC" w:rsidR="00BA68B4" w:rsidRPr="008B3064" w:rsidRDefault="006E5B31" w:rsidP="00BA68B4">
      <w:hyperlink r:id="rId41" w:history="1">
        <w:r w:rsidR="00BA68B4" w:rsidRPr="006E5B31">
          <w:rPr>
            <w:rStyle w:val="Hyperlink"/>
            <w:color w:val="873168"/>
          </w:rPr>
          <w:t>Supporting pupils at school with medical conditions: Statutory guidance</w:t>
        </w:r>
      </w:hyperlink>
      <w:r w:rsidR="00BA68B4" w:rsidRPr="006E5B31">
        <w:rPr>
          <w:color w:val="873168"/>
        </w:rPr>
        <w:t xml:space="preserve">, </w:t>
      </w:r>
      <w:r w:rsidR="00BA68B4">
        <w:t>DfE, 2015</w:t>
      </w:r>
    </w:p>
    <w:p w14:paraId="49AB81DB" w14:textId="716F6741" w:rsidR="00BA68B4" w:rsidRPr="008B3064" w:rsidRDefault="00BA68B4" w:rsidP="00BA68B4">
      <w:pPr>
        <w:rPr>
          <w:b/>
          <w:bCs/>
        </w:rPr>
      </w:pPr>
      <w:r>
        <w:rPr>
          <w:b/>
          <w:bCs/>
        </w:rPr>
        <w:t>Pupils with individual needs and specific barriers to attendance</w:t>
      </w:r>
    </w:p>
    <w:p w14:paraId="7625CC4B" w14:textId="0E10CCD1" w:rsidR="00BA68B4" w:rsidRPr="001007B5" w:rsidRDefault="00BA68B4" w:rsidP="00BA68B4">
      <w:r>
        <w:t xml:space="preserve">When considering </w:t>
      </w:r>
      <w:r w:rsidRPr="001007B5">
        <w:t>the individual needs of pupils and families who have specific barriers to attendance</w:t>
      </w:r>
      <w:r>
        <w:t>,</w:t>
      </w:r>
      <w:r w:rsidRPr="001007B5">
        <w:t xml:space="preserve"> schools should </w:t>
      </w:r>
      <w:r>
        <w:t>be mindful of</w:t>
      </w:r>
      <w:r w:rsidRPr="001007B5">
        <w:t xml:space="preserve"> their obligations under the </w:t>
      </w:r>
      <w:hyperlink r:id="rId42" w:history="1">
        <w:r w:rsidRPr="006E5B31">
          <w:rPr>
            <w:rStyle w:val="Hyperlink"/>
            <w:color w:val="873168"/>
          </w:rPr>
          <w:t>UN Convention on the Rights of the Child</w:t>
        </w:r>
      </w:hyperlink>
      <w:r w:rsidRPr="006E5B31">
        <w:rPr>
          <w:color w:val="873168"/>
        </w:rPr>
        <w:t xml:space="preserve"> </w:t>
      </w:r>
      <w:r>
        <w:t xml:space="preserve">and the </w:t>
      </w:r>
      <w:hyperlink r:id="rId43" w:history="1">
        <w:r w:rsidRPr="006E5B31">
          <w:rPr>
            <w:rStyle w:val="Hyperlink"/>
            <w:color w:val="873168"/>
          </w:rPr>
          <w:t>Equality Act 2010</w:t>
        </w:r>
      </w:hyperlink>
      <w:r w:rsidRPr="006E5B31">
        <w:rPr>
          <w:color w:val="873168"/>
        </w:rPr>
        <w:t xml:space="preserve">. </w:t>
      </w:r>
      <w:r>
        <w:t xml:space="preserve">The </w:t>
      </w:r>
      <w:hyperlink r:id="rId44" w:history="1">
        <w:r w:rsidRPr="006E5B31">
          <w:rPr>
            <w:rStyle w:val="Hyperlink"/>
            <w:color w:val="873168"/>
          </w:rPr>
          <w:t>Technical Guidance for Schools in England</w:t>
        </w:r>
      </w:hyperlink>
      <w:r w:rsidRPr="006E5B31">
        <w:rPr>
          <w:color w:val="873168"/>
        </w:rPr>
        <w:t xml:space="preserve">, </w:t>
      </w:r>
      <w:r>
        <w:t xml:space="preserve">published by the </w:t>
      </w:r>
      <w:r w:rsidRPr="009D1065">
        <w:t>Equality and Human Rights Commission</w:t>
      </w:r>
      <w:r>
        <w:t xml:space="preserve">, </w:t>
      </w:r>
      <w:r w:rsidRPr="001007B5">
        <w:t>outlines the requirements of the Equality Act 2010 for schools</w:t>
      </w:r>
      <w:r>
        <w:t>.</w:t>
      </w:r>
    </w:p>
    <w:p w14:paraId="6AE766A9" w14:textId="5D6F178F" w:rsidR="00BA68B4" w:rsidRPr="008B3064" w:rsidRDefault="00BA68B4" w:rsidP="00BA68B4">
      <w:pPr>
        <w:rPr>
          <w:b/>
          <w:bCs/>
        </w:rPr>
      </w:pPr>
      <w:r>
        <w:rPr>
          <w:b/>
          <w:bCs/>
        </w:rPr>
        <w:t>Regulations regarding p</w:t>
      </w:r>
      <w:r w:rsidRPr="0019045C">
        <w:rPr>
          <w:b/>
          <w:bCs/>
        </w:rPr>
        <w:t>articipation in performances</w:t>
      </w:r>
    </w:p>
    <w:p w14:paraId="061D3667" w14:textId="5577BF7D" w:rsidR="00BA68B4" w:rsidRPr="006E5B31" w:rsidRDefault="006E5B31" w:rsidP="00BA68B4">
      <w:pPr>
        <w:rPr>
          <w:color w:val="873168"/>
          <w:u w:val="single"/>
        </w:rPr>
      </w:pPr>
      <w:hyperlink r:id="rId45" w:history="1">
        <w:r w:rsidR="00BA68B4" w:rsidRPr="006E5B31">
          <w:rPr>
            <w:rStyle w:val="Hyperlink"/>
            <w:color w:val="873168"/>
          </w:rPr>
          <w:t>The Children (Performances and Activities) (England) Regulations 2014</w:t>
        </w:r>
      </w:hyperlink>
    </w:p>
    <w:p w14:paraId="48ED869D" w14:textId="68D8B308" w:rsidR="00BA68B4" w:rsidRPr="008B3064" w:rsidRDefault="00BA68B4" w:rsidP="00BA68B4">
      <w:pPr>
        <w:rPr>
          <w:b/>
          <w:bCs/>
        </w:rPr>
      </w:pPr>
      <w:r w:rsidRPr="00600DA8">
        <w:rPr>
          <w:b/>
          <w:bCs/>
        </w:rPr>
        <w:t>Regulations regarding removal from roll</w:t>
      </w:r>
    </w:p>
    <w:p w14:paraId="76A9D231" w14:textId="74789456" w:rsidR="00BA68B4" w:rsidRPr="006E5B31" w:rsidRDefault="006E5B31" w:rsidP="00BA68B4">
      <w:pPr>
        <w:rPr>
          <w:color w:val="873168"/>
          <w:u w:val="single"/>
        </w:rPr>
      </w:pPr>
      <w:hyperlink r:id="rId46" w:history="1">
        <w:r w:rsidR="00BA68B4" w:rsidRPr="006E5B31">
          <w:rPr>
            <w:rStyle w:val="Hyperlink"/>
            <w:color w:val="873168"/>
          </w:rPr>
          <w:t>Regulation 8 of The Education (Pupil Registration) (England) Regulations 2006</w:t>
        </w:r>
      </w:hyperlink>
    </w:p>
    <w:p w14:paraId="2BD320E0" w14:textId="5F921703" w:rsidR="00BA68B4" w:rsidRPr="008F120E" w:rsidRDefault="00BA68B4" w:rsidP="00BA68B4">
      <w:pPr>
        <w:rPr>
          <w:b/>
          <w:bCs/>
        </w:rPr>
      </w:pPr>
      <w:r w:rsidRPr="00265C67">
        <w:rPr>
          <w:b/>
          <w:bCs/>
        </w:rPr>
        <w:t>Regulations regarding the school day and number of sessions</w:t>
      </w:r>
    </w:p>
    <w:p w14:paraId="013BC814" w14:textId="189CDDE7" w:rsidR="00BA68B4" w:rsidRPr="006E5B31" w:rsidRDefault="006E5B31" w:rsidP="00BA68B4">
      <w:pPr>
        <w:rPr>
          <w:rStyle w:val="Hyperlink"/>
          <w:color w:val="873168"/>
        </w:rPr>
      </w:pPr>
      <w:hyperlink r:id="rId47" w:history="1">
        <w:r w:rsidR="00BA68B4" w:rsidRPr="006E5B31">
          <w:rPr>
            <w:rStyle w:val="Hyperlink"/>
            <w:color w:val="873168"/>
          </w:rPr>
          <w:t>The Education (School Day and School Year) (England) Regulations 1999</w:t>
        </w:r>
      </w:hyperlink>
    </w:p>
    <w:p w14:paraId="150F51A6" w14:textId="2EE4C571" w:rsidR="00BA68B4" w:rsidRPr="006E5B31" w:rsidRDefault="00BA68B4" w:rsidP="00BA68B4">
      <w:pPr>
        <w:rPr>
          <w:rStyle w:val="Hyperlink"/>
          <w:b/>
          <w:bCs/>
          <w:color w:val="873168"/>
        </w:rPr>
      </w:pPr>
      <w:r w:rsidRPr="006E5B31">
        <w:rPr>
          <w:rStyle w:val="Hyperlink"/>
          <w:b/>
          <w:bCs/>
          <w:color w:val="873168"/>
        </w:rPr>
        <w:t xml:space="preserve">Requirement for mainstream, state-funded schools to deliver a school week of at least 32.5 </w:t>
      </w:r>
      <w:proofErr w:type="gramStart"/>
      <w:r w:rsidRPr="006E5B31">
        <w:rPr>
          <w:rStyle w:val="Hyperlink"/>
          <w:b/>
          <w:bCs/>
          <w:color w:val="873168"/>
        </w:rPr>
        <w:t>hours</w:t>
      </w:r>
      <w:proofErr w:type="gramEnd"/>
    </w:p>
    <w:p w14:paraId="56705C8C" w14:textId="6DDE57E3" w:rsidR="00BA68B4" w:rsidRPr="006E5B31" w:rsidRDefault="006E5B31" w:rsidP="00BA68B4">
      <w:pPr>
        <w:rPr>
          <w:rStyle w:val="Hyperlink"/>
          <w:color w:val="873168"/>
        </w:rPr>
      </w:pPr>
      <w:hyperlink r:id="rId48" w:history="1">
        <w:r w:rsidR="00BA68B4" w:rsidRPr="006E5B31">
          <w:rPr>
            <w:rStyle w:val="Hyperlink"/>
            <w:color w:val="873168"/>
          </w:rPr>
          <w:t>Length of the school week: non-statutory guidance</w:t>
        </w:r>
      </w:hyperlink>
      <w:r w:rsidR="00BA68B4" w:rsidRPr="006E5B31">
        <w:rPr>
          <w:rStyle w:val="Hyperlink"/>
          <w:color w:val="873168"/>
        </w:rPr>
        <w:t>, DfE, 2023</w:t>
      </w:r>
    </w:p>
    <w:p w14:paraId="2F9B3F33" w14:textId="77777777" w:rsidR="00BA68B4" w:rsidRPr="006E5B31" w:rsidRDefault="00BA68B4" w:rsidP="00BA68B4">
      <w:pPr>
        <w:rPr>
          <w:rStyle w:val="Hyperlink"/>
          <w:color w:val="873168"/>
        </w:rPr>
      </w:pPr>
      <w:r w:rsidRPr="006E5B31">
        <w:rPr>
          <w:rStyle w:val="Hyperlink"/>
          <w:color w:val="873168"/>
        </w:rPr>
        <w:t>Specialist and alternative provision settings are also encouraged to consider extending their core week where appropriate.</w:t>
      </w:r>
    </w:p>
    <w:p w14:paraId="13433626" w14:textId="438C2754" w:rsidR="001841F3" w:rsidRPr="001841F3" w:rsidRDefault="001841F3" w:rsidP="00F0688A"/>
    <w:sectPr w:rsidR="001841F3" w:rsidRPr="001841F3" w:rsidSect="00BD79D3">
      <w:headerReference w:type="default" r:id="rId49"/>
      <w:footerReference w:type="default" r:id="rId50"/>
      <w:pgSz w:w="11906" w:h="16838"/>
      <w:pgMar w:top="1361" w:right="1191" w:bottom="119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927B" w14:textId="77777777" w:rsidR="00BD79D3" w:rsidRDefault="00BD79D3" w:rsidP="00DD59E8">
      <w:pPr>
        <w:spacing w:after="0" w:line="240" w:lineRule="auto"/>
      </w:pPr>
      <w:r>
        <w:separator/>
      </w:r>
    </w:p>
  </w:endnote>
  <w:endnote w:type="continuationSeparator" w:id="0">
    <w:p w14:paraId="27997D8B" w14:textId="77777777" w:rsidR="00BD79D3" w:rsidRDefault="00BD79D3" w:rsidP="00DD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D59E8" w:rsidRPr="005257A7" w14:paraId="292B5DF5" w14:textId="77777777" w:rsidTr="00DD59E8">
      <w:tc>
        <w:tcPr>
          <w:tcW w:w="9781" w:type="dxa"/>
          <w:tcBorders>
            <w:top w:val="single" w:sz="4" w:space="0" w:color="873168"/>
            <w:bottom w:val="nil"/>
          </w:tcBorders>
        </w:tcPr>
        <w:p w14:paraId="5C78C494" w14:textId="2B0129A0" w:rsidR="00DD59E8" w:rsidRPr="00B901E6" w:rsidRDefault="00DD59E8" w:rsidP="00DD59E8">
          <w:pPr>
            <w:jc w:val="right"/>
            <w:rPr>
              <w:b/>
              <w:bCs/>
              <w:color w:val="873168"/>
              <w:sz w:val="18"/>
              <w:szCs w:val="18"/>
            </w:rPr>
          </w:pPr>
          <w:r w:rsidRPr="00B901E6">
            <w:rPr>
              <w:b/>
              <w:bCs/>
              <w:color w:val="873168"/>
              <w:sz w:val="18"/>
              <w:szCs w:val="18"/>
              <w:highlight w:val="white"/>
            </w:rPr>
            <w:t xml:space="preserve">Hope High School | </w:t>
          </w:r>
          <w:sdt>
            <w:sdtPr>
              <w:rPr>
                <w:b/>
                <w:bCs/>
                <w:color w:val="873168"/>
                <w:sz w:val="18"/>
                <w:szCs w:val="18"/>
                <w:highlight w:val="white"/>
              </w:rPr>
              <w:alias w:val="Title"/>
              <w:tag w:val=""/>
              <w:id w:val="1624030003"/>
              <w:placeholder>
                <w:docPart w:val="897A5450227C41A69AB0DB8CC6A07F54"/>
              </w:placeholder>
              <w:dataBinding w:prefixMappings="xmlns:ns0='http://purl.org/dc/elements/1.1/' xmlns:ns1='http://schemas.openxmlformats.org/package/2006/metadata/core-properties' " w:xpath="/ns1:coreProperties[1]/ns0:title[1]" w:storeItemID="{6C3C8BC8-F283-45AE-878A-BAB7291924A1}"/>
              <w:text/>
            </w:sdtPr>
            <w:sdtEndPr/>
            <w:sdtContent>
              <w:r w:rsidR="008A49A2">
                <w:rPr>
                  <w:b/>
                  <w:bCs/>
                  <w:color w:val="873168"/>
                  <w:sz w:val="18"/>
                  <w:szCs w:val="18"/>
                  <w:highlight w:val="white"/>
                </w:rPr>
                <w:t>Attendance Policy</w:t>
              </w:r>
            </w:sdtContent>
          </w:sdt>
          <w:r w:rsidRPr="00B901E6">
            <w:rPr>
              <w:b/>
              <w:bCs/>
              <w:color w:val="873168"/>
              <w:sz w:val="18"/>
              <w:szCs w:val="18"/>
              <w:highlight w:val="white"/>
            </w:rPr>
            <w:t xml:space="preserve"> | Page </w:t>
          </w:r>
          <w:r w:rsidRPr="00B901E6">
            <w:rPr>
              <w:b/>
              <w:bCs/>
              <w:color w:val="873168"/>
              <w:sz w:val="18"/>
              <w:szCs w:val="18"/>
              <w:highlight w:val="white"/>
            </w:rPr>
            <w:fldChar w:fldCharType="begin"/>
          </w:r>
          <w:r w:rsidRPr="00B901E6">
            <w:rPr>
              <w:b/>
              <w:bCs/>
              <w:color w:val="873168"/>
              <w:sz w:val="18"/>
              <w:szCs w:val="18"/>
              <w:highlight w:val="white"/>
            </w:rPr>
            <w:instrText>PAGE</w:instrText>
          </w:r>
          <w:r w:rsidRPr="00B901E6">
            <w:rPr>
              <w:b/>
              <w:bCs/>
              <w:color w:val="873168"/>
              <w:sz w:val="18"/>
              <w:szCs w:val="18"/>
              <w:highlight w:val="white"/>
            </w:rPr>
            <w:fldChar w:fldCharType="separate"/>
          </w:r>
          <w:r w:rsidRPr="00B901E6">
            <w:rPr>
              <w:b/>
              <w:bCs/>
              <w:color w:val="873168"/>
              <w:sz w:val="18"/>
              <w:szCs w:val="18"/>
              <w:highlight w:val="white"/>
            </w:rPr>
            <w:t>1</w:t>
          </w:r>
          <w:r w:rsidRPr="00B901E6">
            <w:rPr>
              <w:b/>
              <w:bCs/>
              <w:color w:val="873168"/>
              <w:sz w:val="18"/>
              <w:szCs w:val="18"/>
              <w:highlight w:val="white"/>
            </w:rPr>
            <w:fldChar w:fldCharType="end"/>
          </w:r>
          <w:r w:rsidRPr="00B901E6">
            <w:rPr>
              <w:b/>
              <w:bCs/>
              <w:color w:val="873168"/>
              <w:sz w:val="18"/>
              <w:szCs w:val="18"/>
            </w:rPr>
            <w:t xml:space="preserve"> of </w:t>
          </w:r>
          <w:r w:rsidRPr="00B901E6">
            <w:rPr>
              <w:b/>
              <w:bCs/>
              <w:color w:val="873168"/>
              <w:sz w:val="18"/>
              <w:szCs w:val="18"/>
            </w:rPr>
            <w:fldChar w:fldCharType="begin"/>
          </w:r>
          <w:r w:rsidRPr="00B901E6">
            <w:rPr>
              <w:b/>
              <w:bCs/>
              <w:color w:val="873168"/>
              <w:sz w:val="18"/>
              <w:szCs w:val="18"/>
            </w:rPr>
            <w:instrText xml:space="preserve"> NUMPAGES  \* Arabic  \* MERGEFORMAT </w:instrText>
          </w:r>
          <w:r w:rsidRPr="00B901E6">
            <w:rPr>
              <w:b/>
              <w:bCs/>
              <w:color w:val="873168"/>
              <w:sz w:val="18"/>
              <w:szCs w:val="18"/>
            </w:rPr>
            <w:fldChar w:fldCharType="separate"/>
          </w:r>
          <w:r w:rsidRPr="00B901E6">
            <w:rPr>
              <w:b/>
              <w:bCs/>
              <w:noProof/>
              <w:color w:val="873168"/>
              <w:sz w:val="18"/>
              <w:szCs w:val="18"/>
            </w:rPr>
            <w:t>14</w:t>
          </w:r>
          <w:r w:rsidRPr="00B901E6">
            <w:rPr>
              <w:b/>
              <w:bCs/>
              <w:color w:val="873168"/>
              <w:sz w:val="18"/>
              <w:szCs w:val="18"/>
            </w:rPr>
            <w:fldChar w:fldCharType="end"/>
          </w:r>
        </w:p>
        <w:p w14:paraId="201A39E2" w14:textId="77777777" w:rsidR="00DD59E8" w:rsidRPr="00B901E6" w:rsidRDefault="00DD59E8" w:rsidP="00DD59E8">
          <w:pPr>
            <w:pStyle w:val="BodyText"/>
            <w:spacing w:line="14" w:lineRule="auto"/>
            <w:rPr>
              <w:b/>
              <w:bCs/>
              <w:color w:val="873168"/>
              <w:sz w:val="20"/>
            </w:rPr>
          </w:pPr>
        </w:p>
      </w:tc>
    </w:tr>
    <w:tr w:rsidR="00DD59E8" w:rsidRPr="005257A7" w14:paraId="0E2748F8" w14:textId="77777777" w:rsidTr="00DD59E8">
      <w:tc>
        <w:tcPr>
          <w:tcW w:w="9781" w:type="dxa"/>
          <w:tcBorders>
            <w:top w:val="nil"/>
          </w:tcBorders>
        </w:tcPr>
        <w:p w14:paraId="7FC04516" w14:textId="77777777" w:rsidR="00DD59E8" w:rsidRPr="00D145A6" w:rsidRDefault="00DD59E8" w:rsidP="00DD59E8">
          <w:pPr>
            <w:pStyle w:val="Footer"/>
            <w:jc w:val="right"/>
            <w:rPr>
              <w:color w:val="873168"/>
              <w:sz w:val="16"/>
              <w:szCs w:val="16"/>
            </w:rPr>
          </w:pPr>
          <w:r w:rsidRPr="000F27A8">
            <w:rPr>
              <w:color w:val="873168"/>
              <w:sz w:val="16"/>
              <w:szCs w:val="16"/>
            </w:rPr>
            <w:t>Hope High School, Carfield, Skelmersdale, Lancashire, WN8 9DP | Tel: 01695 721066</w:t>
          </w:r>
        </w:p>
      </w:tc>
    </w:tr>
  </w:tbl>
  <w:p w14:paraId="6D00D18E" w14:textId="77777777" w:rsidR="00DD59E8" w:rsidRDefault="00DD59E8" w:rsidP="0056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4AF1" w14:textId="77777777" w:rsidR="00BD79D3" w:rsidRDefault="00BD79D3" w:rsidP="00DD59E8">
      <w:pPr>
        <w:spacing w:after="0" w:line="240" w:lineRule="auto"/>
      </w:pPr>
      <w:r>
        <w:separator/>
      </w:r>
    </w:p>
  </w:footnote>
  <w:footnote w:type="continuationSeparator" w:id="0">
    <w:p w14:paraId="3767D3BE" w14:textId="77777777" w:rsidR="00BD79D3" w:rsidRDefault="00BD79D3" w:rsidP="00DD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28" w14:textId="2A5F05D1" w:rsidR="00DD59E8" w:rsidRDefault="006E5B31">
    <w:pPr>
      <w:pStyle w:val="Header"/>
    </w:pPr>
    <w:sdt>
      <w:sdtPr>
        <w:alias w:val="Title"/>
        <w:tag w:val=""/>
        <w:id w:val="252867128"/>
        <w:placeholder>
          <w:docPart w:val="FA8A6473A1A64819B9DE6A3F70CCCD56"/>
        </w:placeholder>
        <w:dataBinding w:prefixMappings="xmlns:ns0='http://purl.org/dc/elements/1.1/' xmlns:ns1='http://schemas.openxmlformats.org/package/2006/metadata/core-properties' " w:xpath="/ns1:coreProperties[1]/ns0:title[1]" w:storeItemID="{6C3C8BC8-F283-45AE-878A-BAB7291924A1}"/>
        <w:text/>
      </w:sdtPr>
      <w:sdtEndPr/>
      <w:sdtContent>
        <w:r w:rsidR="008A49A2">
          <w:t>Attendance Policy</w:t>
        </w:r>
      </w:sdtContent>
    </w:sdt>
    <w:r w:rsidR="00DD59E8" w:rsidRPr="00C15081">
      <w:rPr>
        <w:rFonts w:ascii="Comic Sans MS" w:hAnsi="Comic Sans MS"/>
        <w:noProof/>
        <w:sz w:val="32"/>
        <w:szCs w:val="28"/>
      </w:rPr>
      <w:drawing>
        <wp:anchor distT="0" distB="0" distL="114300" distR="114300" simplePos="0" relativeHeight="251657216" behindDoc="0" locked="0" layoutInCell="1" allowOverlap="1" wp14:anchorId="2344CEBF" wp14:editId="32A52236">
          <wp:simplePos x="0" y="0"/>
          <wp:positionH relativeFrom="leftMargin">
            <wp:posOffset>6562725</wp:posOffset>
          </wp:positionH>
          <wp:positionV relativeFrom="paragraph">
            <wp:posOffset>-212090</wp:posOffset>
          </wp:positionV>
          <wp:extent cx="638175" cy="626110"/>
          <wp:effectExtent l="0" t="0" r="9525" b="2540"/>
          <wp:wrapNone/>
          <wp:docPr id="1686339696" name="Picture 1686339696"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98456" name="Picture 425898456" descr="A logo with letter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pic:spPr>
              </pic:pic>
            </a:graphicData>
          </a:graphic>
          <wp14:sizeRelH relativeFrom="margin">
            <wp14:pctWidth>0</wp14:pctWidth>
          </wp14:sizeRelH>
          <wp14:sizeRelV relativeFrom="margin">
            <wp14:pctHeight>0</wp14:pctHeight>
          </wp14:sizeRelV>
        </wp:anchor>
      </w:drawing>
    </w:r>
  </w:p>
  <w:p w14:paraId="4D4FDC90" w14:textId="77777777" w:rsidR="0003147C" w:rsidRDefault="000314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9.05pt;height:332.1pt" o:bullet="t">
        <v:imagedata r:id="rId1" o:title="TK_LOGO_POINTER_RGB_bullet_blue"/>
      </v:shape>
    </w:pict>
  </w:numPicBullet>
  <w:abstractNum w:abstractNumId="0" w15:restartNumberingAfterBreak="0">
    <w:nsid w:val="0324343D"/>
    <w:multiLevelType w:val="hybridMultilevel"/>
    <w:tmpl w:val="FC2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75609"/>
    <w:multiLevelType w:val="hybridMultilevel"/>
    <w:tmpl w:val="1390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528E8"/>
    <w:multiLevelType w:val="hybridMultilevel"/>
    <w:tmpl w:val="2C8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A6B61"/>
    <w:multiLevelType w:val="hybridMultilevel"/>
    <w:tmpl w:val="E120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60544"/>
    <w:multiLevelType w:val="hybridMultilevel"/>
    <w:tmpl w:val="0A2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205C6"/>
    <w:multiLevelType w:val="multilevel"/>
    <w:tmpl w:val="08090025"/>
    <w:lvl w:ilvl="0">
      <w:start w:val="1"/>
      <w:numFmt w:val="decimal"/>
      <w:pStyle w:val="Heading1"/>
      <w:lvlText w:val="%1"/>
      <w:lvlJc w:val="left"/>
      <w:pPr>
        <w:ind w:left="432" w:hanging="432"/>
      </w:pPr>
      <w:rPr>
        <w:rFonts w:hint="default"/>
        <w:color w:val="87316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F22117"/>
    <w:multiLevelType w:val="hybridMultilevel"/>
    <w:tmpl w:val="362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F5E37"/>
    <w:multiLevelType w:val="hybridMultilevel"/>
    <w:tmpl w:val="EB3E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E1C36"/>
    <w:multiLevelType w:val="hybridMultilevel"/>
    <w:tmpl w:val="6BEC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93EBA"/>
    <w:multiLevelType w:val="hybridMultilevel"/>
    <w:tmpl w:val="BA3A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B181F"/>
    <w:multiLevelType w:val="hybridMultilevel"/>
    <w:tmpl w:val="56EC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71E33"/>
    <w:multiLevelType w:val="hybridMultilevel"/>
    <w:tmpl w:val="024C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C6633B8"/>
    <w:multiLevelType w:val="hybridMultilevel"/>
    <w:tmpl w:val="2E3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152AB"/>
    <w:multiLevelType w:val="hybridMultilevel"/>
    <w:tmpl w:val="CBFA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36F86"/>
    <w:multiLevelType w:val="hybridMultilevel"/>
    <w:tmpl w:val="53DE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57419">
    <w:abstractNumId w:val="5"/>
  </w:num>
  <w:num w:numId="2" w16cid:durableId="1392537126">
    <w:abstractNumId w:val="16"/>
  </w:num>
  <w:num w:numId="3" w16cid:durableId="1953852717">
    <w:abstractNumId w:val="13"/>
  </w:num>
  <w:num w:numId="4" w16cid:durableId="658506490">
    <w:abstractNumId w:val="12"/>
  </w:num>
  <w:num w:numId="5" w16cid:durableId="1139999378">
    <w:abstractNumId w:val="15"/>
  </w:num>
  <w:num w:numId="6" w16cid:durableId="42683659">
    <w:abstractNumId w:val="11"/>
  </w:num>
  <w:num w:numId="7" w16cid:durableId="1470515342">
    <w:abstractNumId w:val="3"/>
  </w:num>
  <w:num w:numId="8" w16cid:durableId="1234705055">
    <w:abstractNumId w:val="0"/>
  </w:num>
  <w:num w:numId="9" w16cid:durableId="2026055496">
    <w:abstractNumId w:val="6"/>
  </w:num>
  <w:num w:numId="10" w16cid:durableId="542795035">
    <w:abstractNumId w:val="17"/>
  </w:num>
  <w:num w:numId="11" w16cid:durableId="1998683115">
    <w:abstractNumId w:val="4"/>
  </w:num>
  <w:num w:numId="12" w16cid:durableId="882667861">
    <w:abstractNumId w:val="1"/>
  </w:num>
  <w:num w:numId="13" w16cid:durableId="1850944656">
    <w:abstractNumId w:val="8"/>
  </w:num>
  <w:num w:numId="14" w16cid:durableId="1026760060">
    <w:abstractNumId w:val="10"/>
  </w:num>
  <w:num w:numId="15" w16cid:durableId="1175073046">
    <w:abstractNumId w:val="9"/>
  </w:num>
  <w:num w:numId="16" w16cid:durableId="376779744">
    <w:abstractNumId w:val="2"/>
  </w:num>
  <w:num w:numId="17" w16cid:durableId="1900165253">
    <w:abstractNumId w:val="18"/>
  </w:num>
  <w:num w:numId="18" w16cid:durableId="1671130821">
    <w:abstractNumId w:val="7"/>
  </w:num>
  <w:num w:numId="19" w16cid:durableId="67372465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D"/>
    <w:rsid w:val="000014ED"/>
    <w:rsid w:val="0001379C"/>
    <w:rsid w:val="000159BD"/>
    <w:rsid w:val="0001617F"/>
    <w:rsid w:val="0003121B"/>
    <w:rsid w:val="0003147C"/>
    <w:rsid w:val="00033C7B"/>
    <w:rsid w:val="00033FBF"/>
    <w:rsid w:val="00036AD6"/>
    <w:rsid w:val="00037F72"/>
    <w:rsid w:val="00044D33"/>
    <w:rsid w:val="00045BC5"/>
    <w:rsid w:val="00046117"/>
    <w:rsid w:val="0005240C"/>
    <w:rsid w:val="000529ED"/>
    <w:rsid w:val="00054FC7"/>
    <w:rsid w:val="00066A14"/>
    <w:rsid w:val="00070195"/>
    <w:rsid w:val="00073570"/>
    <w:rsid w:val="000819E4"/>
    <w:rsid w:val="0008334B"/>
    <w:rsid w:val="00090CF8"/>
    <w:rsid w:val="00093482"/>
    <w:rsid w:val="000A0956"/>
    <w:rsid w:val="000A1B02"/>
    <w:rsid w:val="000A37B9"/>
    <w:rsid w:val="000A5EAB"/>
    <w:rsid w:val="000B3217"/>
    <w:rsid w:val="000B4A60"/>
    <w:rsid w:val="000C69A0"/>
    <w:rsid w:val="000C6A33"/>
    <w:rsid w:val="000D0759"/>
    <w:rsid w:val="000D2521"/>
    <w:rsid w:val="000E07CD"/>
    <w:rsid w:val="000E0A60"/>
    <w:rsid w:val="000E726F"/>
    <w:rsid w:val="000E7DF6"/>
    <w:rsid w:val="000F5A10"/>
    <w:rsid w:val="00100497"/>
    <w:rsid w:val="00100A05"/>
    <w:rsid w:val="00101D19"/>
    <w:rsid w:val="00102ED0"/>
    <w:rsid w:val="001030EE"/>
    <w:rsid w:val="00107256"/>
    <w:rsid w:val="00110819"/>
    <w:rsid w:val="00110A97"/>
    <w:rsid w:val="0011299A"/>
    <w:rsid w:val="00122318"/>
    <w:rsid w:val="00123F4D"/>
    <w:rsid w:val="001304D5"/>
    <w:rsid w:val="00144C49"/>
    <w:rsid w:val="00153D5F"/>
    <w:rsid w:val="00154B31"/>
    <w:rsid w:val="001619A2"/>
    <w:rsid w:val="00162082"/>
    <w:rsid w:val="00171047"/>
    <w:rsid w:val="001719CB"/>
    <w:rsid w:val="00173FC7"/>
    <w:rsid w:val="001748B8"/>
    <w:rsid w:val="00175FB4"/>
    <w:rsid w:val="001774BE"/>
    <w:rsid w:val="00177A50"/>
    <w:rsid w:val="00180A13"/>
    <w:rsid w:val="001840FE"/>
    <w:rsid w:val="001841F3"/>
    <w:rsid w:val="001876D3"/>
    <w:rsid w:val="00190C14"/>
    <w:rsid w:val="00190F78"/>
    <w:rsid w:val="00192414"/>
    <w:rsid w:val="00195262"/>
    <w:rsid w:val="00197FA6"/>
    <w:rsid w:val="001A3191"/>
    <w:rsid w:val="001A5D14"/>
    <w:rsid w:val="001B36CC"/>
    <w:rsid w:val="001B44C3"/>
    <w:rsid w:val="001C1E2C"/>
    <w:rsid w:val="001C381E"/>
    <w:rsid w:val="001C70D1"/>
    <w:rsid w:val="001D13C9"/>
    <w:rsid w:val="001E115F"/>
    <w:rsid w:val="001F09B0"/>
    <w:rsid w:val="001F712C"/>
    <w:rsid w:val="0020094E"/>
    <w:rsid w:val="00207EB3"/>
    <w:rsid w:val="00217B2E"/>
    <w:rsid w:val="0022097D"/>
    <w:rsid w:val="002217D1"/>
    <w:rsid w:val="00222C34"/>
    <w:rsid w:val="00224307"/>
    <w:rsid w:val="00224B0F"/>
    <w:rsid w:val="00225595"/>
    <w:rsid w:val="00233DFB"/>
    <w:rsid w:val="002340E9"/>
    <w:rsid w:val="002360EA"/>
    <w:rsid w:val="00236A97"/>
    <w:rsid w:val="00257E9D"/>
    <w:rsid w:val="00280294"/>
    <w:rsid w:val="002813E6"/>
    <w:rsid w:val="00282C76"/>
    <w:rsid w:val="002834FF"/>
    <w:rsid w:val="002867C5"/>
    <w:rsid w:val="0029296B"/>
    <w:rsid w:val="002A0841"/>
    <w:rsid w:val="002A0EC9"/>
    <w:rsid w:val="002A1A36"/>
    <w:rsid w:val="002A6A66"/>
    <w:rsid w:val="002B285E"/>
    <w:rsid w:val="002C00E2"/>
    <w:rsid w:val="002C1089"/>
    <w:rsid w:val="002C6F4F"/>
    <w:rsid w:val="002D0704"/>
    <w:rsid w:val="002D1A2E"/>
    <w:rsid w:val="002D447D"/>
    <w:rsid w:val="002D53F6"/>
    <w:rsid w:val="002E3F38"/>
    <w:rsid w:val="002F5237"/>
    <w:rsid w:val="002F70E6"/>
    <w:rsid w:val="002F747B"/>
    <w:rsid w:val="00305E1C"/>
    <w:rsid w:val="00312E7D"/>
    <w:rsid w:val="00315B5A"/>
    <w:rsid w:val="00317A14"/>
    <w:rsid w:val="003212E3"/>
    <w:rsid w:val="003212EF"/>
    <w:rsid w:val="00327A5F"/>
    <w:rsid w:val="00341AC0"/>
    <w:rsid w:val="00342EE4"/>
    <w:rsid w:val="0034388F"/>
    <w:rsid w:val="003455C9"/>
    <w:rsid w:val="00345E91"/>
    <w:rsid w:val="00346F8F"/>
    <w:rsid w:val="003547C6"/>
    <w:rsid w:val="00354AE3"/>
    <w:rsid w:val="00354DF9"/>
    <w:rsid w:val="00357D84"/>
    <w:rsid w:val="00365ADE"/>
    <w:rsid w:val="003714DD"/>
    <w:rsid w:val="0037222B"/>
    <w:rsid w:val="00372862"/>
    <w:rsid w:val="00375559"/>
    <w:rsid w:val="00376015"/>
    <w:rsid w:val="0038496B"/>
    <w:rsid w:val="00391B37"/>
    <w:rsid w:val="0039773B"/>
    <w:rsid w:val="003A3832"/>
    <w:rsid w:val="003A71C2"/>
    <w:rsid w:val="003B5D87"/>
    <w:rsid w:val="003B7739"/>
    <w:rsid w:val="003B77E3"/>
    <w:rsid w:val="003B7B1B"/>
    <w:rsid w:val="003C6024"/>
    <w:rsid w:val="003D5AD2"/>
    <w:rsid w:val="003D6E5F"/>
    <w:rsid w:val="003E0026"/>
    <w:rsid w:val="003E2790"/>
    <w:rsid w:val="003E405F"/>
    <w:rsid w:val="003F024E"/>
    <w:rsid w:val="003F19DB"/>
    <w:rsid w:val="003F2BA3"/>
    <w:rsid w:val="00400227"/>
    <w:rsid w:val="004006A3"/>
    <w:rsid w:val="00401845"/>
    <w:rsid w:val="00410101"/>
    <w:rsid w:val="0041049F"/>
    <w:rsid w:val="00412D40"/>
    <w:rsid w:val="004163AB"/>
    <w:rsid w:val="00420478"/>
    <w:rsid w:val="00421CF7"/>
    <w:rsid w:val="00425B4A"/>
    <w:rsid w:val="00433766"/>
    <w:rsid w:val="0043593E"/>
    <w:rsid w:val="00435C8E"/>
    <w:rsid w:val="004544E2"/>
    <w:rsid w:val="004615F9"/>
    <w:rsid w:val="0046293D"/>
    <w:rsid w:val="00471A4E"/>
    <w:rsid w:val="00472F84"/>
    <w:rsid w:val="00480972"/>
    <w:rsid w:val="004A4A77"/>
    <w:rsid w:val="004A538A"/>
    <w:rsid w:val="004B0F08"/>
    <w:rsid w:val="004B13E2"/>
    <w:rsid w:val="004B3FB2"/>
    <w:rsid w:val="004C548B"/>
    <w:rsid w:val="004C6B88"/>
    <w:rsid w:val="004D0C6A"/>
    <w:rsid w:val="004D6A08"/>
    <w:rsid w:val="004E2B5E"/>
    <w:rsid w:val="004F1A17"/>
    <w:rsid w:val="004F1F0A"/>
    <w:rsid w:val="004F44FE"/>
    <w:rsid w:val="004F4D26"/>
    <w:rsid w:val="004F634D"/>
    <w:rsid w:val="005013E9"/>
    <w:rsid w:val="00501A63"/>
    <w:rsid w:val="005036F7"/>
    <w:rsid w:val="005153F4"/>
    <w:rsid w:val="005201D4"/>
    <w:rsid w:val="00521156"/>
    <w:rsid w:val="00523452"/>
    <w:rsid w:val="005234E3"/>
    <w:rsid w:val="00530BB4"/>
    <w:rsid w:val="00530E2D"/>
    <w:rsid w:val="00533684"/>
    <w:rsid w:val="005571D0"/>
    <w:rsid w:val="00562589"/>
    <w:rsid w:val="00563078"/>
    <w:rsid w:val="00563ADE"/>
    <w:rsid w:val="00582EFD"/>
    <w:rsid w:val="00594CE9"/>
    <w:rsid w:val="00594F9E"/>
    <w:rsid w:val="005A4393"/>
    <w:rsid w:val="005A6059"/>
    <w:rsid w:val="005B3533"/>
    <w:rsid w:val="005B4E46"/>
    <w:rsid w:val="005B53C8"/>
    <w:rsid w:val="005B66A1"/>
    <w:rsid w:val="005B6EBB"/>
    <w:rsid w:val="005C03EA"/>
    <w:rsid w:val="005C4679"/>
    <w:rsid w:val="005C5C8F"/>
    <w:rsid w:val="005D35A5"/>
    <w:rsid w:val="005D6657"/>
    <w:rsid w:val="005E1707"/>
    <w:rsid w:val="005E364B"/>
    <w:rsid w:val="005F17CE"/>
    <w:rsid w:val="005F2A29"/>
    <w:rsid w:val="005F3FA7"/>
    <w:rsid w:val="005F499D"/>
    <w:rsid w:val="005F7EB9"/>
    <w:rsid w:val="0061079A"/>
    <w:rsid w:val="00610995"/>
    <w:rsid w:val="00612E34"/>
    <w:rsid w:val="0061366F"/>
    <w:rsid w:val="006148E7"/>
    <w:rsid w:val="006170FA"/>
    <w:rsid w:val="006215E9"/>
    <w:rsid w:val="00635196"/>
    <w:rsid w:val="00635F44"/>
    <w:rsid w:val="0064346E"/>
    <w:rsid w:val="0064521B"/>
    <w:rsid w:val="00646D36"/>
    <w:rsid w:val="0065535C"/>
    <w:rsid w:val="00657ED5"/>
    <w:rsid w:val="00660171"/>
    <w:rsid w:val="006631E7"/>
    <w:rsid w:val="00663F95"/>
    <w:rsid w:val="0066765F"/>
    <w:rsid w:val="0067116E"/>
    <w:rsid w:val="00671911"/>
    <w:rsid w:val="00674C91"/>
    <w:rsid w:val="00676030"/>
    <w:rsid w:val="006839F1"/>
    <w:rsid w:val="0069112D"/>
    <w:rsid w:val="00696CCD"/>
    <w:rsid w:val="006A46B4"/>
    <w:rsid w:val="006A5D8A"/>
    <w:rsid w:val="006B0DBE"/>
    <w:rsid w:val="006B1EC1"/>
    <w:rsid w:val="006B6A05"/>
    <w:rsid w:val="006B71D7"/>
    <w:rsid w:val="006C3992"/>
    <w:rsid w:val="006C3E95"/>
    <w:rsid w:val="006D411C"/>
    <w:rsid w:val="006D4FA5"/>
    <w:rsid w:val="006E162C"/>
    <w:rsid w:val="006E23F8"/>
    <w:rsid w:val="006E310F"/>
    <w:rsid w:val="006E5B31"/>
    <w:rsid w:val="006F22D8"/>
    <w:rsid w:val="006F26FC"/>
    <w:rsid w:val="0070042E"/>
    <w:rsid w:val="00713427"/>
    <w:rsid w:val="00714EDB"/>
    <w:rsid w:val="00723536"/>
    <w:rsid w:val="00726AA5"/>
    <w:rsid w:val="00727E67"/>
    <w:rsid w:val="00731320"/>
    <w:rsid w:val="007346B3"/>
    <w:rsid w:val="00735C2F"/>
    <w:rsid w:val="00741301"/>
    <w:rsid w:val="0074268B"/>
    <w:rsid w:val="00743F0E"/>
    <w:rsid w:val="00746D38"/>
    <w:rsid w:val="00747661"/>
    <w:rsid w:val="00755C34"/>
    <w:rsid w:val="00755D14"/>
    <w:rsid w:val="0076497C"/>
    <w:rsid w:val="00766DD3"/>
    <w:rsid w:val="007675DC"/>
    <w:rsid w:val="00767D69"/>
    <w:rsid w:val="007709D0"/>
    <w:rsid w:val="00775539"/>
    <w:rsid w:val="00781519"/>
    <w:rsid w:val="0078189D"/>
    <w:rsid w:val="00791A65"/>
    <w:rsid w:val="00794E8D"/>
    <w:rsid w:val="007952DB"/>
    <w:rsid w:val="00795C75"/>
    <w:rsid w:val="00796A61"/>
    <w:rsid w:val="007A73D9"/>
    <w:rsid w:val="007B71E3"/>
    <w:rsid w:val="007C3535"/>
    <w:rsid w:val="007C4894"/>
    <w:rsid w:val="007D2B9C"/>
    <w:rsid w:val="007D4127"/>
    <w:rsid w:val="007E77D5"/>
    <w:rsid w:val="007E7C45"/>
    <w:rsid w:val="00800BED"/>
    <w:rsid w:val="0081638F"/>
    <w:rsid w:val="0082064C"/>
    <w:rsid w:val="00823865"/>
    <w:rsid w:val="00823FB7"/>
    <w:rsid w:val="00832817"/>
    <w:rsid w:val="00836646"/>
    <w:rsid w:val="00842D34"/>
    <w:rsid w:val="008500F4"/>
    <w:rsid w:val="008501DD"/>
    <w:rsid w:val="0085296F"/>
    <w:rsid w:val="00853409"/>
    <w:rsid w:val="0085473A"/>
    <w:rsid w:val="00867C25"/>
    <w:rsid w:val="00874D98"/>
    <w:rsid w:val="00875B0D"/>
    <w:rsid w:val="008819A0"/>
    <w:rsid w:val="00881E6E"/>
    <w:rsid w:val="008824E1"/>
    <w:rsid w:val="00885E25"/>
    <w:rsid w:val="00893144"/>
    <w:rsid w:val="008A08A8"/>
    <w:rsid w:val="008A3BC9"/>
    <w:rsid w:val="008A49A2"/>
    <w:rsid w:val="008A643F"/>
    <w:rsid w:val="008A6612"/>
    <w:rsid w:val="008A6887"/>
    <w:rsid w:val="008B3064"/>
    <w:rsid w:val="008B43AE"/>
    <w:rsid w:val="008B5A28"/>
    <w:rsid w:val="008C1811"/>
    <w:rsid w:val="008C1C5C"/>
    <w:rsid w:val="008D2813"/>
    <w:rsid w:val="008E23CB"/>
    <w:rsid w:val="008E794B"/>
    <w:rsid w:val="008E7FAD"/>
    <w:rsid w:val="008F120E"/>
    <w:rsid w:val="008F2989"/>
    <w:rsid w:val="008F6942"/>
    <w:rsid w:val="008F6B30"/>
    <w:rsid w:val="00900DDB"/>
    <w:rsid w:val="0091107C"/>
    <w:rsid w:val="00912F41"/>
    <w:rsid w:val="009171A1"/>
    <w:rsid w:val="0092246E"/>
    <w:rsid w:val="009232F7"/>
    <w:rsid w:val="009259BD"/>
    <w:rsid w:val="00946545"/>
    <w:rsid w:val="00952932"/>
    <w:rsid w:val="0095401E"/>
    <w:rsid w:val="00963017"/>
    <w:rsid w:val="00963596"/>
    <w:rsid w:val="00965A91"/>
    <w:rsid w:val="009714B1"/>
    <w:rsid w:val="00972804"/>
    <w:rsid w:val="00984685"/>
    <w:rsid w:val="00986544"/>
    <w:rsid w:val="0099099E"/>
    <w:rsid w:val="0099241D"/>
    <w:rsid w:val="00994438"/>
    <w:rsid w:val="00997318"/>
    <w:rsid w:val="00997FD7"/>
    <w:rsid w:val="009A6D1F"/>
    <w:rsid w:val="009A70AF"/>
    <w:rsid w:val="009B0F26"/>
    <w:rsid w:val="009B5843"/>
    <w:rsid w:val="009B5F22"/>
    <w:rsid w:val="009C4674"/>
    <w:rsid w:val="009D5B27"/>
    <w:rsid w:val="009D7E1A"/>
    <w:rsid w:val="009F1459"/>
    <w:rsid w:val="009F5995"/>
    <w:rsid w:val="00A00E5B"/>
    <w:rsid w:val="00A01E64"/>
    <w:rsid w:val="00A06DAF"/>
    <w:rsid w:val="00A06EEA"/>
    <w:rsid w:val="00A13564"/>
    <w:rsid w:val="00A13FEC"/>
    <w:rsid w:val="00A14ED5"/>
    <w:rsid w:val="00A161BA"/>
    <w:rsid w:val="00A21826"/>
    <w:rsid w:val="00A3004A"/>
    <w:rsid w:val="00A30084"/>
    <w:rsid w:val="00A33678"/>
    <w:rsid w:val="00A35218"/>
    <w:rsid w:val="00A4456E"/>
    <w:rsid w:val="00A44A4F"/>
    <w:rsid w:val="00A4651F"/>
    <w:rsid w:val="00A470AA"/>
    <w:rsid w:val="00A675F1"/>
    <w:rsid w:val="00A70ABC"/>
    <w:rsid w:val="00A77E6F"/>
    <w:rsid w:val="00A930AF"/>
    <w:rsid w:val="00A95BE6"/>
    <w:rsid w:val="00A9642C"/>
    <w:rsid w:val="00A96AC1"/>
    <w:rsid w:val="00AA4399"/>
    <w:rsid w:val="00AB3DFE"/>
    <w:rsid w:val="00AC0C1D"/>
    <w:rsid w:val="00AC1642"/>
    <w:rsid w:val="00AC34E7"/>
    <w:rsid w:val="00AC7174"/>
    <w:rsid w:val="00AD5A1F"/>
    <w:rsid w:val="00AD635B"/>
    <w:rsid w:val="00AD7B58"/>
    <w:rsid w:val="00AE0FBF"/>
    <w:rsid w:val="00AF08ED"/>
    <w:rsid w:val="00AF5526"/>
    <w:rsid w:val="00B05113"/>
    <w:rsid w:val="00B05CF1"/>
    <w:rsid w:val="00B109DF"/>
    <w:rsid w:val="00B12AB1"/>
    <w:rsid w:val="00B23465"/>
    <w:rsid w:val="00B246DC"/>
    <w:rsid w:val="00B3145D"/>
    <w:rsid w:val="00B3573C"/>
    <w:rsid w:val="00B36B11"/>
    <w:rsid w:val="00B37C36"/>
    <w:rsid w:val="00B43607"/>
    <w:rsid w:val="00B46CE5"/>
    <w:rsid w:val="00B47325"/>
    <w:rsid w:val="00B53359"/>
    <w:rsid w:val="00B76218"/>
    <w:rsid w:val="00B80DF7"/>
    <w:rsid w:val="00B82E7A"/>
    <w:rsid w:val="00B84E4D"/>
    <w:rsid w:val="00B84F82"/>
    <w:rsid w:val="00B86498"/>
    <w:rsid w:val="00B86E62"/>
    <w:rsid w:val="00B87EA4"/>
    <w:rsid w:val="00B920FD"/>
    <w:rsid w:val="00B94684"/>
    <w:rsid w:val="00B958D4"/>
    <w:rsid w:val="00BA14B4"/>
    <w:rsid w:val="00BA68B4"/>
    <w:rsid w:val="00BA6943"/>
    <w:rsid w:val="00BB0B2B"/>
    <w:rsid w:val="00BB160E"/>
    <w:rsid w:val="00BB4266"/>
    <w:rsid w:val="00BB47FD"/>
    <w:rsid w:val="00BB4865"/>
    <w:rsid w:val="00BB77A7"/>
    <w:rsid w:val="00BC099A"/>
    <w:rsid w:val="00BC2E0E"/>
    <w:rsid w:val="00BC3807"/>
    <w:rsid w:val="00BC4251"/>
    <w:rsid w:val="00BD0C92"/>
    <w:rsid w:val="00BD4B0A"/>
    <w:rsid w:val="00BD79D3"/>
    <w:rsid w:val="00BD7B4E"/>
    <w:rsid w:val="00BE1D7B"/>
    <w:rsid w:val="00BE345F"/>
    <w:rsid w:val="00BE5A5A"/>
    <w:rsid w:val="00BE70DB"/>
    <w:rsid w:val="00BE7C9C"/>
    <w:rsid w:val="00BF0538"/>
    <w:rsid w:val="00BF2585"/>
    <w:rsid w:val="00C047C8"/>
    <w:rsid w:val="00C06447"/>
    <w:rsid w:val="00C13469"/>
    <w:rsid w:val="00C161E2"/>
    <w:rsid w:val="00C17D03"/>
    <w:rsid w:val="00C226A7"/>
    <w:rsid w:val="00C23401"/>
    <w:rsid w:val="00C245CB"/>
    <w:rsid w:val="00C25FB0"/>
    <w:rsid w:val="00C261E7"/>
    <w:rsid w:val="00C362D3"/>
    <w:rsid w:val="00C369D3"/>
    <w:rsid w:val="00C40D4A"/>
    <w:rsid w:val="00C442FC"/>
    <w:rsid w:val="00C44E7C"/>
    <w:rsid w:val="00C5622A"/>
    <w:rsid w:val="00C60149"/>
    <w:rsid w:val="00C6212E"/>
    <w:rsid w:val="00C70890"/>
    <w:rsid w:val="00C75B00"/>
    <w:rsid w:val="00C80CDB"/>
    <w:rsid w:val="00C83C5D"/>
    <w:rsid w:val="00C84B19"/>
    <w:rsid w:val="00C85225"/>
    <w:rsid w:val="00C87C5B"/>
    <w:rsid w:val="00C911D1"/>
    <w:rsid w:val="00C92174"/>
    <w:rsid w:val="00C92A36"/>
    <w:rsid w:val="00C957E7"/>
    <w:rsid w:val="00CA1237"/>
    <w:rsid w:val="00CA1A31"/>
    <w:rsid w:val="00CB7210"/>
    <w:rsid w:val="00CC30EA"/>
    <w:rsid w:val="00CC7B09"/>
    <w:rsid w:val="00CD1275"/>
    <w:rsid w:val="00CD1585"/>
    <w:rsid w:val="00CD2F74"/>
    <w:rsid w:val="00CE6698"/>
    <w:rsid w:val="00CF3859"/>
    <w:rsid w:val="00CF675F"/>
    <w:rsid w:val="00CF738B"/>
    <w:rsid w:val="00D007B2"/>
    <w:rsid w:val="00D05062"/>
    <w:rsid w:val="00D0652B"/>
    <w:rsid w:val="00D12F76"/>
    <w:rsid w:val="00D21325"/>
    <w:rsid w:val="00D2275A"/>
    <w:rsid w:val="00D27718"/>
    <w:rsid w:val="00D32D6A"/>
    <w:rsid w:val="00D37443"/>
    <w:rsid w:val="00D4268B"/>
    <w:rsid w:val="00D52E96"/>
    <w:rsid w:val="00D53479"/>
    <w:rsid w:val="00D5575D"/>
    <w:rsid w:val="00D56336"/>
    <w:rsid w:val="00D62980"/>
    <w:rsid w:val="00D6458A"/>
    <w:rsid w:val="00D66C10"/>
    <w:rsid w:val="00D717BF"/>
    <w:rsid w:val="00D75BFF"/>
    <w:rsid w:val="00D82DAB"/>
    <w:rsid w:val="00D83876"/>
    <w:rsid w:val="00D866A7"/>
    <w:rsid w:val="00D91C90"/>
    <w:rsid w:val="00D9669D"/>
    <w:rsid w:val="00DA3303"/>
    <w:rsid w:val="00DA3918"/>
    <w:rsid w:val="00DA3D13"/>
    <w:rsid w:val="00DA6D51"/>
    <w:rsid w:val="00DB208E"/>
    <w:rsid w:val="00DB32AE"/>
    <w:rsid w:val="00DB51CE"/>
    <w:rsid w:val="00DB6728"/>
    <w:rsid w:val="00DB7800"/>
    <w:rsid w:val="00DC0E42"/>
    <w:rsid w:val="00DC4E7E"/>
    <w:rsid w:val="00DD0CAF"/>
    <w:rsid w:val="00DD257E"/>
    <w:rsid w:val="00DD4B2F"/>
    <w:rsid w:val="00DD59E8"/>
    <w:rsid w:val="00DD62C1"/>
    <w:rsid w:val="00DE1822"/>
    <w:rsid w:val="00DE29D5"/>
    <w:rsid w:val="00DF0CF3"/>
    <w:rsid w:val="00DF314C"/>
    <w:rsid w:val="00DF4F46"/>
    <w:rsid w:val="00DF6072"/>
    <w:rsid w:val="00DF70FF"/>
    <w:rsid w:val="00DF7437"/>
    <w:rsid w:val="00E02592"/>
    <w:rsid w:val="00E02E40"/>
    <w:rsid w:val="00E035B5"/>
    <w:rsid w:val="00E1505F"/>
    <w:rsid w:val="00E155C5"/>
    <w:rsid w:val="00E3250E"/>
    <w:rsid w:val="00E35537"/>
    <w:rsid w:val="00E400C1"/>
    <w:rsid w:val="00E43729"/>
    <w:rsid w:val="00E508BB"/>
    <w:rsid w:val="00E51978"/>
    <w:rsid w:val="00E60832"/>
    <w:rsid w:val="00E60C39"/>
    <w:rsid w:val="00E718EF"/>
    <w:rsid w:val="00E72924"/>
    <w:rsid w:val="00E813A8"/>
    <w:rsid w:val="00E8186F"/>
    <w:rsid w:val="00E8669A"/>
    <w:rsid w:val="00E903AA"/>
    <w:rsid w:val="00E96B24"/>
    <w:rsid w:val="00E97351"/>
    <w:rsid w:val="00EA20C7"/>
    <w:rsid w:val="00EA2951"/>
    <w:rsid w:val="00EB567E"/>
    <w:rsid w:val="00EB5B60"/>
    <w:rsid w:val="00EC2933"/>
    <w:rsid w:val="00EC6394"/>
    <w:rsid w:val="00EC68B7"/>
    <w:rsid w:val="00EC7EE2"/>
    <w:rsid w:val="00ED290A"/>
    <w:rsid w:val="00EE17ED"/>
    <w:rsid w:val="00EE22DB"/>
    <w:rsid w:val="00EE28FE"/>
    <w:rsid w:val="00EF32B0"/>
    <w:rsid w:val="00EF581A"/>
    <w:rsid w:val="00F00EB1"/>
    <w:rsid w:val="00F03191"/>
    <w:rsid w:val="00F0688A"/>
    <w:rsid w:val="00F06A64"/>
    <w:rsid w:val="00F079BF"/>
    <w:rsid w:val="00F12D1E"/>
    <w:rsid w:val="00F15909"/>
    <w:rsid w:val="00F21F74"/>
    <w:rsid w:val="00F27D7E"/>
    <w:rsid w:val="00F44A23"/>
    <w:rsid w:val="00F44D39"/>
    <w:rsid w:val="00F45D2E"/>
    <w:rsid w:val="00F46E01"/>
    <w:rsid w:val="00F52A7A"/>
    <w:rsid w:val="00F535EC"/>
    <w:rsid w:val="00F548FE"/>
    <w:rsid w:val="00F61ABA"/>
    <w:rsid w:val="00F707CA"/>
    <w:rsid w:val="00F71685"/>
    <w:rsid w:val="00F8125B"/>
    <w:rsid w:val="00F91997"/>
    <w:rsid w:val="00FA13D2"/>
    <w:rsid w:val="00FA77E8"/>
    <w:rsid w:val="00FB10A5"/>
    <w:rsid w:val="00FB2A13"/>
    <w:rsid w:val="00FB7EB1"/>
    <w:rsid w:val="00FB7F90"/>
    <w:rsid w:val="00FC02AD"/>
    <w:rsid w:val="00FC041A"/>
    <w:rsid w:val="00FC277B"/>
    <w:rsid w:val="00FC2C26"/>
    <w:rsid w:val="00FC67E7"/>
    <w:rsid w:val="00FC6BD7"/>
    <w:rsid w:val="00FD030A"/>
    <w:rsid w:val="00FD51A4"/>
    <w:rsid w:val="00FD5CE3"/>
    <w:rsid w:val="00FE4935"/>
    <w:rsid w:val="00FE617B"/>
    <w:rsid w:val="00FE7648"/>
    <w:rsid w:val="00FF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53B4D7B"/>
  <w15:chartTrackingRefBased/>
  <w15:docId w15:val="{6D8E6B59-B572-4EC9-9DB4-A7FA7E0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5D"/>
    <w:pPr>
      <w:keepNext/>
      <w:keepLines/>
      <w:numPr>
        <w:numId w:val="1"/>
      </w:numPr>
      <w:spacing w:before="240" w:after="0"/>
      <w:outlineLvl w:val="0"/>
    </w:pPr>
    <w:rPr>
      <w:rFonts w:asciiTheme="majorHAnsi" w:eastAsiaTheme="majorEastAsia" w:hAnsiTheme="majorHAnsi" w:cstheme="majorBidi"/>
      <w:color w:val="873168"/>
      <w:sz w:val="32"/>
      <w:szCs w:val="32"/>
    </w:rPr>
  </w:style>
  <w:style w:type="paragraph" w:styleId="Heading2">
    <w:name w:val="heading 2"/>
    <w:basedOn w:val="Normal"/>
    <w:next w:val="Normal"/>
    <w:link w:val="Heading2Char"/>
    <w:uiPriority w:val="9"/>
    <w:unhideWhenUsed/>
    <w:qFormat/>
    <w:rsid w:val="00D5575D"/>
    <w:pPr>
      <w:keepNext/>
      <w:keepLines/>
      <w:numPr>
        <w:ilvl w:val="1"/>
        <w:numId w:val="1"/>
      </w:numPr>
      <w:spacing w:before="40" w:after="0"/>
      <w:outlineLvl w:val="1"/>
    </w:pPr>
    <w:rPr>
      <w:rFonts w:asciiTheme="majorHAnsi" w:eastAsiaTheme="majorEastAsia" w:hAnsiTheme="majorHAnsi" w:cstheme="majorBidi"/>
      <w:color w:val="873168"/>
      <w:sz w:val="26"/>
      <w:szCs w:val="26"/>
    </w:rPr>
  </w:style>
  <w:style w:type="paragraph" w:styleId="Heading3">
    <w:name w:val="heading 3"/>
    <w:basedOn w:val="Normal"/>
    <w:next w:val="Normal"/>
    <w:link w:val="Heading3Char"/>
    <w:uiPriority w:val="9"/>
    <w:unhideWhenUsed/>
    <w:qFormat/>
    <w:rsid w:val="00D5575D"/>
    <w:pPr>
      <w:keepNext/>
      <w:keepLines/>
      <w:numPr>
        <w:ilvl w:val="2"/>
        <w:numId w:val="1"/>
      </w:numPr>
      <w:spacing w:before="40" w:after="0"/>
      <w:outlineLvl w:val="2"/>
    </w:pPr>
    <w:rPr>
      <w:rFonts w:asciiTheme="majorHAnsi" w:eastAsiaTheme="majorEastAsia" w:hAnsiTheme="majorHAnsi" w:cstheme="majorBidi"/>
      <w:color w:val="873168"/>
      <w:sz w:val="24"/>
      <w:szCs w:val="24"/>
    </w:rPr>
  </w:style>
  <w:style w:type="paragraph" w:styleId="Heading4">
    <w:name w:val="heading 4"/>
    <w:basedOn w:val="Normal"/>
    <w:next w:val="Normal"/>
    <w:link w:val="Heading4Char"/>
    <w:uiPriority w:val="9"/>
    <w:semiHidden/>
    <w:unhideWhenUsed/>
    <w:qFormat/>
    <w:rsid w:val="00C245C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45C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45C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45C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45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45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75D"/>
    <w:rPr>
      <w:rFonts w:asciiTheme="majorHAnsi" w:eastAsiaTheme="majorEastAsia" w:hAnsiTheme="majorHAnsi" w:cstheme="majorBidi"/>
      <w:color w:val="873168"/>
      <w:sz w:val="32"/>
      <w:szCs w:val="32"/>
    </w:rPr>
  </w:style>
  <w:style w:type="character" w:customStyle="1" w:styleId="Heading2Char">
    <w:name w:val="Heading 2 Char"/>
    <w:basedOn w:val="DefaultParagraphFont"/>
    <w:link w:val="Heading2"/>
    <w:uiPriority w:val="9"/>
    <w:rsid w:val="00D5575D"/>
    <w:rPr>
      <w:rFonts w:asciiTheme="majorHAnsi" w:eastAsiaTheme="majorEastAsia" w:hAnsiTheme="majorHAnsi" w:cstheme="majorBidi"/>
      <w:color w:val="873168"/>
      <w:sz w:val="26"/>
      <w:szCs w:val="26"/>
    </w:rPr>
  </w:style>
  <w:style w:type="character" w:customStyle="1" w:styleId="Heading3Char">
    <w:name w:val="Heading 3 Char"/>
    <w:basedOn w:val="DefaultParagraphFont"/>
    <w:link w:val="Heading3"/>
    <w:uiPriority w:val="9"/>
    <w:rsid w:val="00D5575D"/>
    <w:rPr>
      <w:rFonts w:asciiTheme="majorHAnsi" w:eastAsiaTheme="majorEastAsia" w:hAnsiTheme="majorHAnsi" w:cstheme="majorBidi"/>
      <w:color w:val="873168"/>
      <w:sz w:val="24"/>
      <w:szCs w:val="24"/>
    </w:rPr>
  </w:style>
  <w:style w:type="character" w:styleId="IntenseEmphasis">
    <w:name w:val="Intense Emphasis"/>
    <w:basedOn w:val="DefaultParagraphFont"/>
    <w:uiPriority w:val="21"/>
    <w:qFormat/>
    <w:rsid w:val="00D5575D"/>
    <w:rPr>
      <w:i/>
      <w:iCs/>
      <w:color w:val="873168"/>
    </w:rPr>
  </w:style>
  <w:style w:type="paragraph" w:styleId="IntenseQuote">
    <w:name w:val="Intense Quote"/>
    <w:basedOn w:val="Normal"/>
    <w:next w:val="Normal"/>
    <w:link w:val="IntenseQuoteChar"/>
    <w:uiPriority w:val="30"/>
    <w:qFormat/>
    <w:rsid w:val="00D5575D"/>
    <w:pPr>
      <w:pBdr>
        <w:top w:val="single" w:sz="4" w:space="10" w:color="4472C4" w:themeColor="accent1"/>
        <w:bottom w:val="single" w:sz="4" w:space="10" w:color="4472C4" w:themeColor="accent1"/>
      </w:pBdr>
      <w:spacing w:before="360" w:after="360"/>
      <w:ind w:left="864" w:right="864"/>
      <w:jc w:val="center"/>
    </w:pPr>
    <w:rPr>
      <w:i/>
      <w:iCs/>
      <w:color w:val="873168"/>
    </w:rPr>
  </w:style>
  <w:style w:type="character" w:customStyle="1" w:styleId="IntenseQuoteChar">
    <w:name w:val="Intense Quote Char"/>
    <w:basedOn w:val="DefaultParagraphFont"/>
    <w:link w:val="IntenseQuote"/>
    <w:uiPriority w:val="30"/>
    <w:rsid w:val="00D5575D"/>
    <w:rPr>
      <w:i/>
      <w:iCs/>
      <w:color w:val="873168"/>
    </w:rPr>
  </w:style>
  <w:style w:type="character" w:styleId="IntenseReference">
    <w:name w:val="Intense Reference"/>
    <w:basedOn w:val="DefaultParagraphFont"/>
    <w:uiPriority w:val="32"/>
    <w:qFormat/>
    <w:rsid w:val="00D5575D"/>
    <w:rPr>
      <w:b/>
      <w:bCs/>
      <w:smallCaps/>
      <w:color w:val="873168"/>
      <w:spacing w:val="5"/>
    </w:rPr>
  </w:style>
  <w:style w:type="paragraph" w:styleId="NoSpacing">
    <w:name w:val="No Spacing"/>
    <w:link w:val="NoSpacingChar"/>
    <w:uiPriority w:val="1"/>
    <w:qFormat/>
    <w:rsid w:val="00D5575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5575D"/>
    <w:rPr>
      <w:rFonts w:eastAsiaTheme="minorEastAsia"/>
      <w:kern w:val="0"/>
      <w:lang w:val="en-US"/>
      <w14:ligatures w14:val="none"/>
    </w:rPr>
  </w:style>
  <w:style w:type="paragraph" w:styleId="Header">
    <w:name w:val="header"/>
    <w:basedOn w:val="Normal"/>
    <w:link w:val="HeaderChar"/>
    <w:uiPriority w:val="99"/>
    <w:unhideWhenUsed/>
    <w:rsid w:val="00DD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E8"/>
  </w:style>
  <w:style w:type="paragraph" w:styleId="Footer">
    <w:name w:val="footer"/>
    <w:basedOn w:val="Normal"/>
    <w:link w:val="FooterChar"/>
    <w:uiPriority w:val="99"/>
    <w:unhideWhenUsed/>
    <w:rsid w:val="00DD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E8"/>
  </w:style>
  <w:style w:type="paragraph" w:styleId="BodyText">
    <w:name w:val="Body Text"/>
    <w:basedOn w:val="Normal"/>
    <w:link w:val="BodyTextChar"/>
    <w:uiPriority w:val="1"/>
    <w:qFormat/>
    <w:rsid w:val="00DD59E8"/>
    <w:pPr>
      <w:widowControl w:val="0"/>
      <w:autoSpaceDE w:val="0"/>
      <w:autoSpaceDN w:val="0"/>
      <w:spacing w:after="0" w:line="240" w:lineRule="auto"/>
    </w:pPr>
    <w:rPr>
      <w:rFonts w:eastAsia="Arial" w:cs="Arial"/>
      <w:kern w:val="0"/>
      <w:lang w:val="en-US"/>
      <w14:ligatures w14:val="none"/>
    </w:rPr>
  </w:style>
  <w:style w:type="character" w:customStyle="1" w:styleId="BodyTextChar">
    <w:name w:val="Body Text Char"/>
    <w:basedOn w:val="DefaultParagraphFont"/>
    <w:link w:val="BodyText"/>
    <w:uiPriority w:val="1"/>
    <w:rsid w:val="00DD59E8"/>
    <w:rPr>
      <w:rFonts w:eastAsia="Arial" w:cs="Arial"/>
      <w:kern w:val="0"/>
      <w:lang w:val="en-US"/>
      <w14:ligatures w14:val="none"/>
    </w:rPr>
  </w:style>
  <w:style w:type="table" w:styleId="TableGrid">
    <w:name w:val="Table Grid"/>
    <w:basedOn w:val="TableNormal"/>
    <w:uiPriority w:val="39"/>
    <w:rsid w:val="00DD59E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59E8"/>
    <w:pPr>
      <w:outlineLvl w:val="9"/>
    </w:pPr>
    <w:rPr>
      <w:kern w:val="0"/>
      <w:lang w:val="en-US"/>
      <w14:ligatures w14:val="none"/>
    </w:rPr>
  </w:style>
  <w:style w:type="paragraph" w:styleId="TOC1">
    <w:name w:val="toc 1"/>
    <w:basedOn w:val="Normal"/>
    <w:next w:val="Normal"/>
    <w:autoRedefine/>
    <w:uiPriority w:val="39"/>
    <w:unhideWhenUsed/>
    <w:rsid w:val="00DD59E8"/>
    <w:pPr>
      <w:spacing w:after="100"/>
    </w:pPr>
  </w:style>
  <w:style w:type="paragraph" w:styleId="TOC2">
    <w:name w:val="toc 2"/>
    <w:basedOn w:val="Normal"/>
    <w:next w:val="Normal"/>
    <w:autoRedefine/>
    <w:uiPriority w:val="39"/>
    <w:unhideWhenUsed/>
    <w:rsid w:val="00DD59E8"/>
    <w:pPr>
      <w:spacing w:after="100"/>
      <w:ind w:left="220"/>
    </w:pPr>
  </w:style>
  <w:style w:type="character" w:styleId="Hyperlink">
    <w:name w:val="Hyperlink"/>
    <w:basedOn w:val="DefaultParagraphFont"/>
    <w:uiPriority w:val="99"/>
    <w:unhideWhenUsed/>
    <w:rsid w:val="00DD59E8"/>
    <w:rPr>
      <w:color w:val="0563C1" w:themeColor="hyperlink"/>
      <w:u w:val="single"/>
    </w:rPr>
  </w:style>
  <w:style w:type="character" w:styleId="PlaceholderText">
    <w:name w:val="Placeholder Text"/>
    <w:basedOn w:val="DefaultParagraphFont"/>
    <w:uiPriority w:val="99"/>
    <w:semiHidden/>
    <w:rsid w:val="00DD59E8"/>
    <w:rPr>
      <w:color w:val="808080"/>
    </w:rPr>
  </w:style>
  <w:style w:type="paragraph" w:styleId="ListParagraph">
    <w:name w:val="List Paragraph"/>
    <w:basedOn w:val="Normal"/>
    <w:uiPriority w:val="34"/>
    <w:qFormat/>
    <w:rsid w:val="00DD59E8"/>
    <w:pPr>
      <w:ind w:left="720"/>
      <w:contextualSpacing/>
    </w:pPr>
  </w:style>
  <w:style w:type="character" w:customStyle="1" w:styleId="Heading4Char">
    <w:name w:val="Heading 4 Char"/>
    <w:basedOn w:val="DefaultParagraphFont"/>
    <w:link w:val="Heading4"/>
    <w:uiPriority w:val="9"/>
    <w:semiHidden/>
    <w:rsid w:val="00C245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45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45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45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45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5CB"/>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D91C90"/>
    <w:pPr>
      <w:widowControl w:val="0"/>
      <w:autoSpaceDE w:val="0"/>
      <w:autoSpaceDN w:val="0"/>
      <w:spacing w:after="0" w:line="240" w:lineRule="auto"/>
      <w:ind w:left="107"/>
    </w:pPr>
    <w:rPr>
      <w:rFonts w:eastAsia="Arial" w:cs="Arial"/>
      <w:kern w:val="0"/>
      <w:lang w:val="en-US"/>
      <w14:ligatures w14:val="none"/>
    </w:rPr>
  </w:style>
  <w:style w:type="paragraph" w:styleId="TOC3">
    <w:name w:val="toc 3"/>
    <w:basedOn w:val="Normal"/>
    <w:next w:val="Normal"/>
    <w:autoRedefine/>
    <w:uiPriority w:val="39"/>
    <w:unhideWhenUsed/>
    <w:rsid w:val="008D2813"/>
    <w:pPr>
      <w:spacing w:after="100"/>
      <w:ind w:left="440"/>
    </w:pPr>
  </w:style>
  <w:style w:type="paragraph" w:styleId="TOC4">
    <w:name w:val="toc 4"/>
    <w:basedOn w:val="Normal"/>
    <w:next w:val="Normal"/>
    <w:autoRedefine/>
    <w:uiPriority w:val="39"/>
    <w:unhideWhenUsed/>
    <w:rsid w:val="008D2813"/>
    <w:pPr>
      <w:spacing w:after="100"/>
      <w:ind w:left="660"/>
    </w:pPr>
    <w:rPr>
      <w:rFonts w:eastAsiaTheme="minorEastAsia"/>
      <w:lang w:eastAsia="en-GB"/>
    </w:rPr>
  </w:style>
  <w:style w:type="paragraph" w:styleId="TOC5">
    <w:name w:val="toc 5"/>
    <w:basedOn w:val="Normal"/>
    <w:next w:val="Normal"/>
    <w:autoRedefine/>
    <w:uiPriority w:val="39"/>
    <w:unhideWhenUsed/>
    <w:rsid w:val="008D2813"/>
    <w:pPr>
      <w:spacing w:after="100"/>
      <w:ind w:left="880"/>
    </w:pPr>
    <w:rPr>
      <w:rFonts w:eastAsiaTheme="minorEastAsia"/>
      <w:lang w:eastAsia="en-GB"/>
    </w:rPr>
  </w:style>
  <w:style w:type="paragraph" w:styleId="TOC6">
    <w:name w:val="toc 6"/>
    <w:basedOn w:val="Normal"/>
    <w:next w:val="Normal"/>
    <w:autoRedefine/>
    <w:uiPriority w:val="39"/>
    <w:unhideWhenUsed/>
    <w:rsid w:val="008D2813"/>
    <w:pPr>
      <w:spacing w:after="100"/>
      <w:ind w:left="1100"/>
    </w:pPr>
    <w:rPr>
      <w:rFonts w:eastAsiaTheme="minorEastAsia"/>
      <w:lang w:eastAsia="en-GB"/>
    </w:rPr>
  </w:style>
  <w:style w:type="paragraph" w:styleId="TOC7">
    <w:name w:val="toc 7"/>
    <w:basedOn w:val="Normal"/>
    <w:next w:val="Normal"/>
    <w:autoRedefine/>
    <w:uiPriority w:val="39"/>
    <w:unhideWhenUsed/>
    <w:rsid w:val="008D2813"/>
    <w:pPr>
      <w:spacing w:after="100"/>
      <w:ind w:left="1320"/>
    </w:pPr>
    <w:rPr>
      <w:rFonts w:eastAsiaTheme="minorEastAsia"/>
      <w:lang w:eastAsia="en-GB"/>
    </w:rPr>
  </w:style>
  <w:style w:type="paragraph" w:styleId="TOC8">
    <w:name w:val="toc 8"/>
    <w:basedOn w:val="Normal"/>
    <w:next w:val="Normal"/>
    <w:autoRedefine/>
    <w:uiPriority w:val="39"/>
    <w:unhideWhenUsed/>
    <w:rsid w:val="008D2813"/>
    <w:pPr>
      <w:spacing w:after="100"/>
      <w:ind w:left="1540"/>
    </w:pPr>
    <w:rPr>
      <w:rFonts w:eastAsiaTheme="minorEastAsia"/>
      <w:lang w:eastAsia="en-GB"/>
    </w:rPr>
  </w:style>
  <w:style w:type="paragraph" w:styleId="TOC9">
    <w:name w:val="toc 9"/>
    <w:basedOn w:val="Normal"/>
    <w:next w:val="Normal"/>
    <w:autoRedefine/>
    <w:uiPriority w:val="39"/>
    <w:unhideWhenUsed/>
    <w:rsid w:val="008D2813"/>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8D2813"/>
    <w:rPr>
      <w:color w:val="605E5C"/>
      <w:shd w:val="clear" w:color="auto" w:fill="E1DFDD"/>
    </w:rPr>
  </w:style>
  <w:style w:type="character" w:styleId="FollowedHyperlink">
    <w:name w:val="FollowedHyperlink"/>
    <w:basedOn w:val="DefaultParagraphFont"/>
    <w:uiPriority w:val="99"/>
    <w:semiHidden/>
    <w:unhideWhenUsed/>
    <w:rsid w:val="002217D1"/>
    <w:rPr>
      <w:color w:val="954F72" w:themeColor="followedHyperlink"/>
      <w:u w:val="single"/>
    </w:rPr>
  </w:style>
  <w:style w:type="paragraph" w:customStyle="1" w:styleId="4Bulletedcopyblue">
    <w:name w:val="4 Bulleted copy blue"/>
    <w:basedOn w:val="Normal"/>
    <w:qFormat/>
    <w:rsid w:val="003F024E"/>
    <w:pPr>
      <w:numPr>
        <w:numId w:val="5"/>
      </w:numPr>
      <w:spacing w:after="120" w:line="240" w:lineRule="auto"/>
    </w:pPr>
    <w:rPr>
      <w:rFonts w:ascii="Arial" w:eastAsia="MS Mincho" w:hAnsi="Arial" w:cs="Arial"/>
      <w:kern w:val="0"/>
      <w:sz w:val="20"/>
      <w:szCs w:val="20"/>
      <w:lang w:val="en-US"/>
      <w14:ligatures w14:val="none"/>
    </w:rPr>
  </w:style>
  <w:style w:type="paragraph" w:customStyle="1" w:styleId="Default">
    <w:name w:val="Default"/>
    <w:rsid w:val="00FA13D2"/>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styleId="Caption">
    <w:name w:val="caption"/>
    <w:basedOn w:val="Normal"/>
    <w:next w:val="Normal"/>
    <w:rsid w:val="00375559"/>
    <w:pPr>
      <w:suppressAutoHyphens/>
      <w:autoSpaceDN w:val="0"/>
      <w:spacing w:before="120" w:after="120" w:line="288" w:lineRule="auto"/>
      <w:jc w:val="center"/>
      <w:textAlignment w:val="baseline"/>
    </w:pPr>
    <w:rPr>
      <w:rFonts w:ascii="Arial" w:eastAsia="Times New Roman" w:hAnsi="Arial" w:cs="Times New Roman"/>
      <w:b/>
      <w:bCs/>
      <w:color w:val="000000"/>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cashire.gov.uk/children-education-families/schools/pay-an-education-penalty-notice/" TargetMode="External"/><Relationship Id="rId18" Type="http://schemas.openxmlformats.org/officeDocument/2006/relationships/hyperlink" Target="https://www.gov.uk/government/publications/working-together-to-improve-school-attendance" TargetMode="External"/><Relationship Id="rId26" Type="http://schemas.openxmlformats.org/officeDocument/2006/relationships/hyperlink" Target="https://www.legislation.gov.uk/uksi/2006/1751/regulation/7" TargetMode="External"/><Relationship Id="rId39" Type="http://schemas.openxmlformats.org/officeDocument/2006/relationships/hyperlink" Target="https://www.gov.uk/government/publications/parental-responsibility-measures-for-behaviour-and-attendance" TargetMode="External"/><Relationship Id="rId21" Type="http://schemas.openxmlformats.org/officeDocument/2006/relationships/hyperlink" Target="https://www.legislation.gov.uk/uksi/2006/1751/regulation/12"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unicef.org.uk/what-we-do/un-convention-child-rights/" TargetMode="External"/><Relationship Id="rId47" Type="http://schemas.openxmlformats.org/officeDocument/2006/relationships/hyperlink" Target="https://www.legislation.gov.uk/uksi/1999/3181/contents/made"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1996/56/section/8" TargetMode="External"/><Relationship Id="rId29" Type="http://schemas.openxmlformats.org/officeDocument/2006/relationships/hyperlink" Target="http://www.legislation.gov.uk/ukpga/1989/41/section/36" TargetMode="External"/><Relationship Id="rId11" Type="http://schemas.openxmlformats.org/officeDocument/2006/relationships/image" Target="media/image2.png"/><Relationship Id="rId24" Type="http://schemas.openxmlformats.org/officeDocument/2006/relationships/hyperlink" Target="https://www.legislation.gov.uk/ukpga/1996/56/section/537A" TargetMode="External"/><Relationship Id="rId32" Type="http://schemas.openxmlformats.org/officeDocument/2006/relationships/hyperlink" Target="http://www.legislation.gov.uk/ukpga/2003/38/section/23" TargetMode="External"/><Relationship Id="rId37" Type="http://schemas.openxmlformats.org/officeDocument/2006/relationships/hyperlink" Target="http://www.legislation.gov.uk/uksi/2013/757/contents/made" TargetMode="External"/><Relationship Id="rId40" Type="http://schemas.openxmlformats.org/officeDocument/2006/relationships/hyperlink" Target="https://www.gov.uk/government/publications/mental-health-issues-affecting-a-pupils-attendance-guidance-for-schools" TargetMode="External"/><Relationship Id="rId45" Type="http://schemas.openxmlformats.org/officeDocument/2006/relationships/hyperlink" Target="https://www.legislation.gov.uk/uksi/2014/3309/contents/mad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data-protection" TargetMode="External"/><Relationship Id="rId31" Type="http://schemas.openxmlformats.org/officeDocument/2006/relationships/hyperlink" Target="http://www.legislation.gov.uk/ukpga/2003/38/section/23" TargetMode="External"/><Relationship Id="rId44" Type="http://schemas.openxmlformats.org/officeDocument/2006/relationships/hyperlink" Target="https://www.equalityhumanrights.com/en/publication-download/technical-guidance-schools-england"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section/7" TargetMode="External"/><Relationship Id="rId22" Type="http://schemas.openxmlformats.org/officeDocument/2006/relationships/hyperlink" Target="https://www.gov.uk/guidance/what-maintained-schools-must-publish-online" TargetMode="External"/><Relationship Id="rId27" Type="http://schemas.openxmlformats.org/officeDocument/2006/relationships/hyperlink" Target="http://www.legislation.gov.uk/ukpga/1996/56/section/444"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si/2007/1867/contents/made" TargetMode="External"/><Relationship Id="rId43" Type="http://schemas.openxmlformats.org/officeDocument/2006/relationships/hyperlink" Target="https://www.legislation.gov.uk/ukpga/2010/15/contents" TargetMode="External"/><Relationship Id="rId48" Type="http://schemas.openxmlformats.org/officeDocument/2006/relationships/hyperlink" Target="https://www.gov.uk/government/publications/length-of-the-school-week-minimum-expectation"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lancashire.gov.uk/children-education-families/keeping-children-safe/children-in-employment-and-entertainment/child-performance-licences/" TargetMode="External"/><Relationship Id="rId17" Type="http://schemas.openxmlformats.org/officeDocument/2006/relationships/hyperlink" Target="https://www.legislation.gov.uk/ukpga/1996/56/section/576" TargetMode="External"/><Relationship Id="rId25" Type="http://schemas.openxmlformats.org/officeDocument/2006/relationships/hyperlink" Target="https://www.gov.uk/guidance/complete-the-school-census"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legislation.gov.uk/uksi/2006/1751/regulation/8" TargetMode="External"/><Relationship Id="rId20" Type="http://schemas.openxmlformats.org/officeDocument/2006/relationships/hyperlink" Target="https://www.legislation.gov.uk/uksi/2005/1437/made" TargetMode="External"/><Relationship Id="rId41"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1996/56/section/444"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www.legislation.gov.uk/ukpga/1989/41/section/36" TargetMode="External"/><Relationship Id="rId36" Type="http://schemas.openxmlformats.org/officeDocument/2006/relationships/hyperlink" Target="http://www.legislation.gov.uk/uksi/2013/757/contents/made"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A5450227C41A69AB0DB8CC6A07F54"/>
        <w:category>
          <w:name w:val="General"/>
          <w:gallery w:val="placeholder"/>
        </w:category>
        <w:types>
          <w:type w:val="bbPlcHdr"/>
        </w:types>
        <w:behaviors>
          <w:behavior w:val="content"/>
        </w:behaviors>
        <w:guid w:val="{A237E71E-9FF2-448F-B5C0-FAB338253506}"/>
      </w:docPartPr>
      <w:docPartBody>
        <w:p w:rsidR="00E67108" w:rsidRDefault="00E67108" w:rsidP="00E67108">
          <w:pPr>
            <w:pStyle w:val="897A5450227C41A69AB0DB8CC6A07F54"/>
          </w:pPr>
          <w:r w:rsidRPr="009367FF">
            <w:rPr>
              <w:rStyle w:val="PlaceholderText"/>
            </w:rPr>
            <w:t>[Title]</w:t>
          </w:r>
        </w:p>
      </w:docPartBody>
    </w:docPart>
    <w:docPart>
      <w:docPartPr>
        <w:name w:val="FA8A6473A1A64819B9DE6A3F70CCCD56"/>
        <w:category>
          <w:name w:val="General"/>
          <w:gallery w:val="placeholder"/>
        </w:category>
        <w:types>
          <w:type w:val="bbPlcHdr"/>
        </w:types>
        <w:behaviors>
          <w:behavior w:val="content"/>
        </w:behaviors>
        <w:guid w:val="{8FEC9E67-AB8A-495E-A3D8-F891D0A55885}"/>
      </w:docPartPr>
      <w:docPartBody>
        <w:p w:rsidR="00E67108" w:rsidRDefault="00E67108">
          <w:r w:rsidRPr="005A5DE1">
            <w:rPr>
              <w:rStyle w:val="PlaceholderText"/>
            </w:rPr>
            <w:t>[Title]</w:t>
          </w:r>
        </w:p>
      </w:docPartBody>
    </w:docPart>
    <w:docPart>
      <w:docPartPr>
        <w:name w:val="7354B16BDE624A14A32D651FDADF74AC"/>
        <w:category>
          <w:name w:val="General"/>
          <w:gallery w:val="placeholder"/>
        </w:category>
        <w:types>
          <w:type w:val="bbPlcHdr"/>
        </w:types>
        <w:behaviors>
          <w:behavior w:val="content"/>
        </w:behaviors>
        <w:guid w:val="{6672FBF4-2226-485F-9DDF-B7A6CF8BA603}"/>
      </w:docPartPr>
      <w:docPartBody>
        <w:p w:rsidR="00E67108" w:rsidRDefault="00E67108">
          <w:r w:rsidRPr="005A5D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8"/>
    <w:rsid w:val="00A56818"/>
    <w:rsid w:val="00BB682E"/>
    <w:rsid w:val="00BE2709"/>
    <w:rsid w:val="00E6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709"/>
    <w:rPr>
      <w:color w:val="808080"/>
    </w:rPr>
  </w:style>
  <w:style w:type="paragraph" w:customStyle="1" w:styleId="897A5450227C41A69AB0DB8CC6A07F54">
    <w:name w:val="897A5450227C41A69AB0DB8CC6A07F54"/>
    <w:rsid w:val="00E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d7b1bf-4362-4eea-a92e-1c6dbb8a1b96">
      <UserInfo>
        <DisplayName>Harrison, Gary</DisplayName>
        <AccountId>29</AccountId>
        <AccountType/>
      </UserInfo>
      <UserInfo>
        <DisplayName>Argile, Andy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8" ma:contentTypeDescription="Create a new document." ma:contentTypeScope="" ma:versionID="348e4796161d0bef782c45111da2820e">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cac90cf426cce673abb400c7a234509"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DF53-78AA-4AF9-A2E3-3A5B031989F0}">
  <ds:schemaRefs>
    <ds:schemaRef ds:uri="http://schemas.microsoft.com/office/2006/metadata/properties"/>
    <ds:schemaRef ds:uri="http://schemas.microsoft.com/office/infopath/2007/PartnerControls"/>
    <ds:schemaRef ds:uri="05b953fe-09d6-4deb-be4c-330d1e718b31"/>
  </ds:schemaRefs>
</ds:datastoreItem>
</file>

<file path=customXml/itemProps2.xml><?xml version="1.0" encoding="utf-8"?>
<ds:datastoreItem xmlns:ds="http://schemas.openxmlformats.org/officeDocument/2006/customXml" ds:itemID="{61119AC8-8736-4761-8D47-B76DFD49C5D1}">
  <ds:schemaRefs>
    <ds:schemaRef ds:uri="http://schemas.microsoft.com/sharepoint/v3/contenttype/forms"/>
  </ds:schemaRefs>
</ds:datastoreItem>
</file>

<file path=customXml/itemProps3.xml><?xml version="1.0" encoding="utf-8"?>
<ds:datastoreItem xmlns:ds="http://schemas.openxmlformats.org/officeDocument/2006/customXml" ds:itemID="{D4336771-C562-4276-B574-BD0FAF27283D}"/>
</file>

<file path=customXml/itemProps4.xml><?xml version="1.0" encoding="utf-8"?>
<ds:datastoreItem xmlns:ds="http://schemas.openxmlformats.org/officeDocument/2006/customXml" ds:itemID="{19B8A0C5-9F04-4ABC-9307-A0EFA00C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19</Pages>
  <Words>6301</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Charging and Remissions Policy</vt:lpstr>
    </vt:vector>
  </TitlesOfParts>
  <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Andy Argile</dc:creator>
  <cp:keywords>Appraisal Policy</cp:keywords>
  <dc:description/>
  <cp:lastModifiedBy>Andy Argile</cp:lastModifiedBy>
  <cp:revision>613</cp:revision>
  <dcterms:created xsi:type="dcterms:W3CDTF">2023-09-21T12:56:00Z</dcterms:created>
  <dcterms:modified xsi:type="dcterms:W3CDTF">2024-02-06T16:44:00Z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y fmtid="{D5CDD505-2E9C-101B-9397-08002B2CF9AE}" pid="3" name="Workedonby">
    <vt:lpwstr>10;#Colin Watson</vt:lpwstr>
  </property>
  <property fmtid="{D5CDD505-2E9C-101B-9397-08002B2CF9AE}" pid="4" name="Order">
    <vt:r8>600</vt:r8>
  </property>
  <property fmtid="{D5CDD505-2E9C-101B-9397-08002B2CF9AE}" pid="5" name="xd_Signature">
    <vt:bool>false</vt:bool>
  </property>
  <property fmtid="{D5CDD505-2E9C-101B-9397-08002B2CF9AE}" pid="6" name="AnArCoWaStatus">
    <vt:lpwstr>Complete checking/review</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Statutory">
    <vt:bool>true</vt:bool>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