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6" w:lineRule="auto"/>
        <w:jc w:val="center"/>
        <w:rPr>
          <w:rFonts w:ascii="Century Gothic" w:cs="Century Gothic" w:eastAsia="Century Gothic" w:hAnsi="Century Gothic"/>
          <w:b w:val="1"/>
          <w:color w:val="7fc18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16" w:lineRule="auto"/>
        <w:jc w:val="center"/>
        <w:rPr>
          <w:rFonts w:ascii="Calibri" w:cs="Calibri" w:eastAsia="Calibri" w:hAnsi="Calibri"/>
          <w:sz w:val="88"/>
          <w:szCs w:val="8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7fc184"/>
          <w:sz w:val="56"/>
          <w:szCs w:val="56"/>
          <w:rtl w:val="0"/>
        </w:rPr>
        <w:t xml:space="preserve">UKS2 Light Knowledge 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60.0" w:type="dxa"/>
        <w:jc w:val="left"/>
        <w:tblInd w:w="14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20"/>
      </w:tblPr>
      <w:tblGrid>
        <w:gridCol w:w="1820"/>
        <w:gridCol w:w="4200"/>
        <w:gridCol w:w="3820"/>
        <w:gridCol w:w="4120"/>
        <w:tblGridChange w:id="0">
          <w:tblGrid>
            <w:gridCol w:w="1820"/>
            <w:gridCol w:w="4200"/>
            <w:gridCol w:w="3820"/>
            <w:gridCol w:w="412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fc18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Subject Specific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-19049</wp:posOffset>
                  </wp:positionH>
                  <wp:positionV relativeFrom="paragraph">
                    <wp:posOffset>-18565</wp:posOffset>
                  </wp:positionV>
                  <wp:extent cx="2309813" cy="182880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813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8f4e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7fc184"/>
                <w:sz w:val="32"/>
                <w:szCs w:val="32"/>
                <w:rtl w:val="0"/>
              </w:rPr>
              <w:t xml:space="preserve">Sticky Knowledge about Light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7fc184"/>
                <w:sz w:val="28"/>
                <w:szCs w:val="28"/>
                <w:rtl w:val="0"/>
              </w:rPr>
              <w:t xml:space="preserve">light wave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One of the characteristics of light is that it behaves like a wave. Light can be defined by its wavelength and frequency. The frequency is how fast the waves vibrate up and down.</w:t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f4e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17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Light will travel in a completely straight line until it hits an object that will reflect it. 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7fc184"/>
                <w:sz w:val="28"/>
                <w:szCs w:val="28"/>
                <w:rtl w:val="0"/>
              </w:rPr>
              <w:t xml:space="preserve">light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Light, or illumination, is a form of energy that travels in waves, like sound. You can find different sources of light, such as a candle or the sun.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8f4e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270" w:hanging="17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Space does not have any light. We can see things in space due to light bouncing off of the objects in space.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7fc184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  <w:rtl w:val="0"/>
              </w:rPr>
              <w:t xml:space="preserve">Important facts to know by the end of the light topic: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7fc184"/>
                <w:sz w:val="28"/>
                <w:szCs w:val="28"/>
                <w:rtl w:val="0"/>
              </w:rPr>
              <w:t xml:space="preserve">concave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Is a lens that curves inwards and reflects light differently as a result.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8f4e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7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Light doesn’t travel as fast when it has to pass through mediums that are different, such as air, water or glass.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Know that light travels in straight lines.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because light travels in straight lines objects are seen because they give out or reflect light into the eye.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Know that we see things because light travels from light sources to our eyes or from light sources to objects and then to our eyes.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Know that light travels in straight lines and therefore shadows have the same shape as the objects that cast them.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7fc184"/>
                <w:sz w:val="28"/>
                <w:szCs w:val="28"/>
                <w:rtl w:val="0"/>
              </w:rPr>
              <w:t xml:space="preserve">convex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Is a lens that curves outwards and reflects light differently as a result.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7fc184"/>
                <w:sz w:val="28"/>
                <w:szCs w:val="28"/>
                <w:rtl w:val="0"/>
              </w:rPr>
              <w:t xml:space="preserve">filters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 filter is a transparent material that absorbs some colours and allows others to pass through.</w:t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f4e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270" w:hanging="17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 light that we see from the sun actually left the sun ten minutes before we see it.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7fc184"/>
                <w:sz w:val="28"/>
                <w:szCs w:val="28"/>
                <w:rtl w:val="0"/>
              </w:rPr>
              <w:t xml:space="preserve">lens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 lens is a curved piece of glass or plastic designed to refract light in a specific way.</w:t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8f4e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6"/>
              </w:numPr>
              <w:spacing w:line="240" w:lineRule="auto"/>
              <w:ind w:left="270" w:hanging="17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Light can be controlled and produced in so many ways. A camera can control the amount of light that comes into the camera lens. We also use light in televisions, medical systems, copy machines, telescopes and satellites.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7fc184"/>
                <w:sz w:val="28"/>
                <w:szCs w:val="28"/>
                <w:rtl w:val="0"/>
              </w:rPr>
              <w:t xml:space="preserve">retina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The retina is at the back of your eye and it has light-sensitive cells called rods and cones.</w:t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7fc184"/>
                <w:sz w:val="28"/>
                <w:szCs w:val="28"/>
                <w:rtl w:val="0"/>
              </w:rPr>
              <w:t xml:space="preserve">cornea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The cornea is thin, clear and covers your eye. It's important because it helps you see by focusing light as it enters the eye.</w:t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8f4e9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7"/>
              </w:numPr>
              <w:spacing w:line="240" w:lineRule="auto"/>
              <w:ind w:left="270" w:hanging="170"/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Light is used by plants to convert the light into energy as their ‘food’. The process is called ‘photosynthesis’ and converts carbon dioxide through the energy of the light.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7fc184"/>
                <w:sz w:val="28"/>
                <w:szCs w:val="28"/>
                <w:rtl w:val="0"/>
              </w:rPr>
              <w:t xml:space="preserve">iris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By opening and closing the pupil, the iris can control the amount of light that enters the eye.</w:t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7fc184"/>
                <w:sz w:val="28"/>
                <w:szCs w:val="28"/>
                <w:rtl w:val="0"/>
              </w:rPr>
              <w:t xml:space="preserve">pupil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The pupil can be compared with the shutter of a camera. It is surrounded by the iris which is the coloured part of the eye.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36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+mn-lt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❑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❑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❑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❑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❑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>
      <w:rFonts w:ascii="+mn-lt" w:cs="+mn-lt" w:eastAsia="+mn-lt" w:hAnsi="+mn-lt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e9ebf5" w:val="clear"/>
    </w:tcPr>
    <w:tblStylePr w:type="band1Horz">
      <w:pPr/>
      <w:rPr>
        <w:b w:val="0"/>
        <w:i w:val="0"/>
      </w:rPr>
      <w:tcPr>
        <w:shd w:fill="cfd5ea" w:val="clear"/>
      </w:tcPr>
    </w:tblStylePr>
    <w:tblStylePr w:type="band1Vert">
      <w:pPr/>
      <w:rPr>
        <w:b w:val="0"/>
        <w:i w:val="0"/>
      </w:rPr>
      <w:tcPr>
        <w:shd w:fill="cfd5ea" w:val="clear"/>
      </w:tcPr>
    </w:tblStylePr>
    <w:tblStylePr w:type="band2Horz">
      <w:pPr/>
      <w:rPr>
        <w:b w:val="0"/>
        <w:i w:val="0"/>
      </w:rPr>
      <w:tcPr/>
    </w:tblStylePr>
    <w:tblStylePr w:type="band2Vert">
      <w:pPr/>
      <w:rPr>
        <w:b w:val="0"/>
        <w:i w:val="0"/>
      </w:rPr>
      <w:tcPr/>
    </w:tblStylePr>
    <w:tblStylePr w:type="firstCol">
      <w:pPr/>
      <w:rPr>
        <w:rFonts w:ascii="+mn-lt" w:cs="+mn-lt" w:eastAsia="+mn-lt" w:hAnsi="+mn-lt"/>
        <w:b w:val="1"/>
        <w:i w:val="0"/>
        <w:color w:val="ffffff"/>
      </w:rPr>
      <w:tcPr>
        <w:shd w:fill="4472c4" w:val="clear"/>
      </w:tcPr>
    </w:tblStylePr>
    <w:tblStylePr w:type="firstRow">
      <w:pPr/>
      <w:rPr>
        <w:rFonts w:ascii="+mn-lt" w:cs="+mn-lt" w:eastAsia="+mn-lt" w:hAnsi="+mn-lt"/>
        <w:b w:val="1"/>
        <w:i w:val="0"/>
        <w:color w:val="ffffff"/>
      </w:rPr>
      <w:tcPr>
        <w:tcBorders>
          <w:bottom w:color="ffffff" w:space="0" w:sz="24" w:val="single"/>
        </w:tcBorders>
        <w:shd w:fill="4472c4" w:val="clear"/>
      </w:tcPr>
    </w:tblStylePr>
    <w:tblStylePr w:type="lastCol">
      <w:pPr/>
      <w:rPr>
        <w:rFonts w:ascii="+mn-lt" w:cs="+mn-lt" w:eastAsia="+mn-lt" w:hAnsi="+mn-lt"/>
        <w:b w:val="1"/>
        <w:i w:val="0"/>
        <w:color w:val="ffffff"/>
      </w:rPr>
      <w:tcPr>
        <w:shd w:fill="4472c4" w:val="clear"/>
      </w:tcPr>
    </w:tblStylePr>
    <w:tblStylePr w:type="lastRow">
      <w:pPr/>
      <w:rPr>
        <w:rFonts w:ascii="+mn-lt" w:cs="+mn-lt" w:eastAsia="+mn-lt" w:hAnsi="+mn-lt"/>
        <w:b w:val="1"/>
        <w:i w:val="0"/>
        <w:color w:val="ffffff"/>
      </w:rPr>
      <w:tcPr>
        <w:tcBorders>
          <w:top w:color="ffffff" w:space="0" w:sz="24" w:val="single"/>
        </w:tcBorders>
        <w:shd w:fill="4472c4" w:val="clear"/>
      </w:tcPr>
    </w:tblStylePr>
    <w:tblStylePr w:type="neCell">
      <w:pPr/>
      <w:rPr>
        <w:b w:val="0"/>
        <w:i w:val="0"/>
      </w:rPr>
      <w:tcPr/>
    </w:tblStylePr>
    <w:tblStylePr w:type="nwCell">
      <w:pPr/>
      <w:rPr>
        <w:b w:val="0"/>
        <w:i w:val="0"/>
      </w:rPr>
      <w:tcPr/>
    </w:tblStylePr>
    <w:tblStylePr w:type="seCell">
      <w:pPr/>
      <w:rPr>
        <w:b w:val="0"/>
        <w:i w:val="0"/>
      </w:rPr>
      <w:tcPr/>
    </w:tblStylePr>
    <w:tblStylePr w:type="swCell">
      <w:pPr/>
      <w:rPr>
        <w:b w:val="0"/>
        <w:i w:val="0"/>
      </w:rPr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