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Wild Card Spelling Patterns- Year 3&amp;4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lineRule="auto"/>
        <w:rPr>
          <w:rFonts w:ascii="Nunito" w:cs="Nunito" w:eastAsia="Nunito" w:hAnsi="Nunito"/>
          <w:b w:val="1"/>
          <w:color w:val="333333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In Years 3 and 4, the following spelling rules and patterns will be included in the Wild Card selection: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Adding suffixes -er, -ing to verbs, for example: 'beginner' and 'beginning'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containing 'y' where it sounds like 'i', such as 'myth' and 'gym'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containing 'ou' where it sounds like 'u' such as 'young' and 'touch'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containing </w:t>
      </w:r>
      <w:hyperlink r:id="rId6">
        <w:r w:rsidDel="00000000" w:rsidR="00000000" w:rsidRPr="00000000">
          <w:rPr>
            <w:rFonts w:ascii="Nunito" w:cs="Nunito" w:eastAsia="Nunito" w:hAnsi="Nunito"/>
            <w:b w:val="1"/>
            <w:color w:val="fa871e"/>
            <w:sz w:val="24"/>
            <w:szCs w:val="24"/>
            <w:rtl w:val="0"/>
          </w:rPr>
          <w:t xml:space="preserve">prefixes</w:t>
        </w:r>
      </w:hyperlink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 (groups of letters added to the start of a word) such as mis-, dis-, im-, il-, ir-, re-, sub-, inter-, super-, anti-, auto-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containing </w:t>
      </w:r>
      <w:hyperlink r:id="rId7">
        <w:r w:rsidDel="00000000" w:rsidR="00000000" w:rsidRPr="00000000">
          <w:rPr>
            <w:rFonts w:ascii="Nunito" w:cs="Nunito" w:eastAsia="Nunito" w:hAnsi="Nunito"/>
            <w:b w:val="1"/>
            <w:color w:val="fa871e"/>
            <w:sz w:val="24"/>
            <w:szCs w:val="24"/>
            <w:rtl w:val="0"/>
          </w:rPr>
          <w:t xml:space="preserve">suffixes</w:t>
        </w:r>
      </w:hyperlink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 (groups of letters added to the end of each word) such as -ation, -ly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ending -sure and -ture (such as 'measure' and 'creature')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ending -sion, -tion, -ssion, -cian (such as 'confusion', 'rejection', 'permission' and 'musician')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ending -ous (such as 'dangerous' and 'courageous')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containing ch where it sounds like ‘sh’ or ‘k’ (such as 'chef' and 'scheme')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Words ending -gue and -que (such as 'league' and 'antique')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7" w:sz="0" w:val="none"/>
          <w:right w:color="auto" w:space="0" w:sz="0" w:val="none"/>
        </w:pBdr>
        <w:spacing w:after="280" w:lineRule="auto"/>
        <w:ind w:left="720" w:hanging="360"/>
      </w:pPr>
      <w:hyperlink r:id="rId8">
        <w:r w:rsidDel="00000000" w:rsidR="00000000" w:rsidRPr="00000000">
          <w:rPr>
            <w:rFonts w:ascii="Nunito" w:cs="Nunito" w:eastAsia="Nunito" w:hAnsi="Nunito"/>
            <w:b w:val="1"/>
            <w:color w:val="fa871e"/>
            <w:sz w:val="24"/>
            <w:szCs w:val="24"/>
            <w:rtl w:val="0"/>
          </w:rPr>
          <w:t xml:space="preserve">Homophones</w:t>
        </w:r>
      </w:hyperlink>
      <w:r w:rsidDel="00000000" w:rsidR="00000000" w:rsidRPr="00000000">
        <w:rPr>
          <w:rFonts w:ascii="Nunito" w:cs="Nunito" w:eastAsia="Nunito" w:hAnsi="Nunito"/>
          <w:b w:val="1"/>
          <w:color w:val="333333"/>
          <w:sz w:val="24"/>
          <w:szCs w:val="24"/>
          <w:rtl w:val="0"/>
        </w:rPr>
        <w:t xml:space="preserve"> (pairs of words that sound the same but are spelled differently, for example: 'meddle' and 'medal')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7" w:sz="0" w:val="none"/>
          <w:right w:color="auto" w:space="0" w:sz="0" w:val="none"/>
        </w:pBdr>
        <w:spacing w:after="280" w:lineRule="auto"/>
        <w:ind w:left="720" w:firstLine="0"/>
        <w:rPr>
          <w:rFonts w:ascii="Nunito" w:cs="Nunito" w:eastAsia="Nunito" w:hAnsi="Nunito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unito" w:cs="Nunito" w:eastAsia="Nunito" w:hAnsi="Nunito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heschoolrun.com/what-is-a-prefix" TargetMode="External"/><Relationship Id="rId7" Type="http://schemas.openxmlformats.org/officeDocument/2006/relationships/hyperlink" Target="https://www.theschoolrun.com/what-is-a-suffix" TargetMode="External"/><Relationship Id="rId8" Type="http://schemas.openxmlformats.org/officeDocument/2006/relationships/hyperlink" Target="https://www.theschoolrun.com/homophones-explaine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