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14088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  <w:gridCol w:w="2011"/>
        <w:gridCol w:w="2011"/>
        <w:gridCol w:w="12"/>
      </w:tblGrid>
      <w:tr w:rsidR="002B3516" w:rsidTr="002B3516">
        <w:trPr>
          <w:trHeight w:val="790"/>
        </w:trPr>
        <w:tc>
          <w:tcPr>
            <w:tcW w:w="14088" w:type="dxa"/>
            <w:gridSpan w:val="8"/>
          </w:tcPr>
          <w:p w:rsidR="002B3516" w:rsidRPr="002B3516" w:rsidRDefault="002B3516" w:rsidP="002B3516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2B3516">
              <w:rPr>
                <w:b/>
                <w:sz w:val="36"/>
              </w:rPr>
              <w:t>Yearly Overview 2020-2021</w:t>
            </w:r>
          </w:p>
        </w:tc>
      </w:tr>
      <w:tr w:rsidR="002B3516" w:rsidTr="002B3516">
        <w:trPr>
          <w:gridAfter w:val="1"/>
          <w:wAfter w:w="12" w:type="dxa"/>
          <w:trHeight w:val="818"/>
        </w:trPr>
        <w:tc>
          <w:tcPr>
            <w:tcW w:w="2010" w:type="dxa"/>
          </w:tcPr>
          <w:p w:rsidR="002B3516" w:rsidRDefault="002B3516" w:rsidP="002B3516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</w:p>
          <w:p w:rsidR="00501255" w:rsidRPr="002B3516" w:rsidRDefault="00501255" w:rsidP="002B3516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Maths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2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7</w:t>
            </w:r>
          </w:p>
        </w:tc>
        <w:tc>
          <w:tcPr>
            <w:tcW w:w="2011" w:type="dxa"/>
          </w:tcPr>
          <w:p w:rsidR="002B3516" w:rsidRDefault="009A52EA" w:rsidP="002B3516">
            <w:r>
              <w:t>Place value</w:t>
            </w:r>
          </w:p>
          <w:p w:rsidR="009A52EA" w:rsidRDefault="009A52EA" w:rsidP="002B3516">
            <w:r>
              <w:t xml:space="preserve">Rounding </w:t>
            </w:r>
          </w:p>
          <w:p w:rsidR="009A52EA" w:rsidRDefault="009A52EA" w:rsidP="002B3516">
            <w:r>
              <w:t>Decimals</w:t>
            </w:r>
          </w:p>
          <w:p w:rsidR="009A52EA" w:rsidRDefault="009A52EA" w:rsidP="002B3516">
            <w:r>
              <w:t>Negative numbers</w:t>
            </w:r>
          </w:p>
        </w:tc>
        <w:tc>
          <w:tcPr>
            <w:tcW w:w="2011" w:type="dxa"/>
          </w:tcPr>
          <w:p w:rsidR="002B3516" w:rsidRDefault="009A52EA" w:rsidP="002B3516">
            <w:r>
              <w:t>Fractions</w:t>
            </w:r>
          </w:p>
          <w:p w:rsidR="009A52EA" w:rsidRDefault="009A52EA" w:rsidP="002B3516">
            <w:r>
              <w:t>Percentages</w:t>
            </w:r>
          </w:p>
        </w:tc>
        <w:tc>
          <w:tcPr>
            <w:tcW w:w="2011" w:type="dxa"/>
          </w:tcPr>
          <w:p w:rsidR="002B3516" w:rsidRDefault="009A52EA" w:rsidP="002B3516">
            <w:r>
              <w:t>Clocks/time intervals</w:t>
            </w:r>
          </w:p>
          <w:p w:rsidR="009A52EA" w:rsidRDefault="009A52EA" w:rsidP="002B3516">
            <w:r>
              <w:t>Displaying data</w:t>
            </w:r>
          </w:p>
          <w:p w:rsidR="009A52EA" w:rsidRDefault="009A52EA" w:rsidP="002B3516">
            <w:r>
              <w:t>Probability</w:t>
            </w:r>
          </w:p>
        </w:tc>
        <w:tc>
          <w:tcPr>
            <w:tcW w:w="2011" w:type="dxa"/>
          </w:tcPr>
          <w:p w:rsidR="002B3516" w:rsidRDefault="009A52EA" w:rsidP="002B3516">
            <w:r>
              <w:t>Factors, multiples and primes</w:t>
            </w:r>
          </w:p>
          <w:p w:rsidR="009A52EA" w:rsidRDefault="009A52EA" w:rsidP="002B3516">
            <w:r>
              <w:t>Indices</w:t>
            </w:r>
          </w:p>
          <w:p w:rsidR="009A52EA" w:rsidRDefault="009A52EA" w:rsidP="002B3516">
            <w:r>
              <w:t>Algebra</w:t>
            </w:r>
          </w:p>
        </w:tc>
        <w:tc>
          <w:tcPr>
            <w:tcW w:w="2011" w:type="dxa"/>
          </w:tcPr>
          <w:p w:rsidR="002B3516" w:rsidRDefault="009A52EA" w:rsidP="002B3516">
            <w:r>
              <w:t>Angles and bearings</w:t>
            </w:r>
          </w:p>
        </w:tc>
        <w:tc>
          <w:tcPr>
            <w:tcW w:w="2011" w:type="dxa"/>
          </w:tcPr>
          <w:p w:rsidR="002B3516" w:rsidRDefault="009A52EA" w:rsidP="002B3516">
            <w:r>
              <w:t>Shapes, perimeter, area, volume.</w:t>
            </w:r>
          </w:p>
        </w:tc>
      </w:tr>
      <w:tr w:rsidR="00501255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501255" w:rsidRPr="002B3516" w:rsidRDefault="00501255" w:rsidP="00501255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8</w:t>
            </w:r>
          </w:p>
        </w:tc>
        <w:tc>
          <w:tcPr>
            <w:tcW w:w="2011" w:type="dxa"/>
          </w:tcPr>
          <w:p w:rsidR="00501255" w:rsidRDefault="00501255" w:rsidP="00501255">
            <w:r>
              <w:t>Place value</w:t>
            </w:r>
          </w:p>
          <w:p w:rsidR="00501255" w:rsidRDefault="00501255" w:rsidP="00501255">
            <w:r>
              <w:t xml:space="preserve">Rounding </w:t>
            </w:r>
          </w:p>
          <w:p w:rsidR="00501255" w:rsidRDefault="00501255" w:rsidP="00501255">
            <w:r>
              <w:t>Decimals</w:t>
            </w:r>
          </w:p>
          <w:p w:rsidR="00501255" w:rsidRDefault="00501255" w:rsidP="00501255">
            <w:r>
              <w:t>Negative numbers</w:t>
            </w:r>
          </w:p>
        </w:tc>
        <w:tc>
          <w:tcPr>
            <w:tcW w:w="2011" w:type="dxa"/>
          </w:tcPr>
          <w:p w:rsidR="00501255" w:rsidRDefault="00501255" w:rsidP="00501255">
            <w:r>
              <w:t>Fractions</w:t>
            </w:r>
          </w:p>
          <w:p w:rsidR="00501255" w:rsidRDefault="00501255" w:rsidP="00501255">
            <w:r>
              <w:t>Percentages</w:t>
            </w:r>
          </w:p>
        </w:tc>
        <w:tc>
          <w:tcPr>
            <w:tcW w:w="2011" w:type="dxa"/>
          </w:tcPr>
          <w:p w:rsidR="00501255" w:rsidRDefault="00501255" w:rsidP="00501255">
            <w:r>
              <w:t>Clocks/time intervals</w:t>
            </w:r>
          </w:p>
          <w:p w:rsidR="00501255" w:rsidRDefault="00501255" w:rsidP="00501255">
            <w:r>
              <w:t>Displaying data</w:t>
            </w:r>
          </w:p>
          <w:p w:rsidR="00501255" w:rsidRDefault="00501255" w:rsidP="00501255">
            <w:r>
              <w:t>Probability</w:t>
            </w:r>
          </w:p>
        </w:tc>
        <w:tc>
          <w:tcPr>
            <w:tcW w:w="2011" w:type="dxa"/>
          </w:tcPr>
          <w:p w:rsidR="00501255" w:rsidRDefault="00501255" w:rsidP="00501255">
            <w:r>
              <w:t>Factors, multiples and primes</w:t>
            </w:r>
          </w:p>
          <w:p w:rsidR="00501255" w:rsidRDefault="00501255" w:rsidP="00501255">
            <w:r>
              <w:t>Indices</w:t>
            </w:r>
          </w:p>
          <w:p w:rsidR="00501255" w:rsidRDefault="00501255" w:rsidP="00501255">
            <w:r>
              <w:t>Algebra</w:t>
            </w:r>
          </w:p>
        </w:tc>
        <w:tc>
          <w:tcPr>
            <w:tcW w:w="2011" w:type="dxa"/>
          </w:tcPr>
          <w:p w:rsidR="00501255" w:rsidRDefault="00501255" w:rsidP="00501255">
            <w:r>
              <w:t>Angles and bearings</w:t>
            </w:r>
          </w:p>
        </w:tc>
        <w:tc>
          <w:tcPr>
            <w:tcW w:w="2011" w:type="dxa"/>
          </w:tcPr>
          <w:p w:rsidR="00501255" w:rsidRDefault="00501255" w:rsidP="00501255">
            <w:r>
              <w:t>Shapes, perimeter, area, volume.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9</w:t>
            </w:r>
          </w:p>
        </w:tc>
        <w:tc>
          <w:tcPr>
            <w:tcW w:w="2011" w:type="dxa"/>
          </w:tcPr>
          <w:p w:rsidR="002B3516" w:rsidRDefault="009A52EA" w:rsidP="002B3516">
            <w:r>
              <w:t>Data</w:t>
            </w:r>
          </w:p>
          <w:p w:rsidR="009A52EA" w:rsidRDefault="009A52EA" w:rsidP="002B3516">
            <w:r>
              <w:t>Questionnaires</w:t>
            </w:r>
          </w:p>
          <w:p w:rsidR="009A52EA" w:rsidRDefault="009A52EA" w:rsidP="002B3516">
            <w:r>
              <w:t>Averages and range</w:t>
            </w:r>
          </w:p>
        </w:tc>
        <w:tc>
          <w:tcPr>
            <w:tcW w:w="2011" w:type="dxa"/>
          </w:tcPr>
          <w:p w:rsidR="002B3516" w:rsidRDefault="009A52EA" w:rsidP="002B3516">
            <w:r>
              <w:t>Probability and statistics</w:t>
            </w:r>
          </w:p>
        </w:tc>
        <w:tc>
          <w:tcPr>
            <w:tcW w:w="2011" w:type="dxa"/>
          </w:tcPr>
          <w:p w:rsidR="009A52EA" w:rsidRDefault="009A52EA" w:rsidP="002B3516">
            <w:r>
              <w:t>Factors, multiples and primes</w:t>
            </w:r>
          </w:p>
          <w:p w:rsidR="002B3516" w:rsidRDefault="009A52EA" w:rsidP="002B3516">
            <w:r>
              <w:t xml:space="preserve">Decimals </w:t>
            </w:r>
          </w:p>
          <w:p w:rsidR="009A52EA" w:rsidRDefault="009A52EA" w:rsidP="002B3516">
            <w:r>
              <w:t>Fractions</w:t>
            </w:r>
          </w:p>
        </w:tc>
        <w:tc>
          <w:tcPr>
            <w:tcW w:w="2011" w:type="dxa"/>
          </w:tcPr>
          <w:p w:rsidR="002B3516" w:rsidRDefault="009A52EA" w:rsidP="002B3516">
            <w:r>
              <w:t>Percentages</w:t>
            </w:r>
          </w:p>
          <w:p w:rsidR="009A52EA" w:rsidRDefault="009A52EA" w:rsidP="002B3516">
            <w:r>
              <w:t>Perimeter, area and volume</w:t>
            </w:r>
          </w:p>
        </w:tc>
        <w:tc>
          <w:tcPr>
            <w:tcW w:w="2011" w:type="dxa"/>
          </w:tcPr>
          <w:p w:rsidR="002B3516" w:rsidRDefault="009A52EA" w:rsidP="002B3516">
            <w:r>
              <w:t>Angles and bearings</w:t>
            </w:r>
          </w:p>
        </w:tc>
        <w:tc>
          <w:tcPr>
            <w:tcW w:w="2011" w:type="dxa"/>
          </w:tcPr>
          <w:p w:rsidR="002B3516" w:rsidRDefault="009A52EA" w:rsidP="002B3516">
            <w:r>
              <w:t>Pythagoras Theorem</w:t>
            </w:r>
          </w:p>
          <w:p w:rsidR="009A52EA" w:rsidRDefault="009A52EA" w:rsidP="002B3516">
            <w:r>
              <w:t>Sequences</w:t>
            </w:r>
          </w:p>
          <w:p w:rsidR="009A52EA" w:rsidRDefault="009A52EA" w:rsidP="002B3516">
            <w:r>
              <w:t>Solving equations</w:t>
            </w:r>
          </w:p>
        </w:tc>
      </w:tr>
      <w:tr w:rsidR="002B3516" w:rsidTr="002B3516">
        <w:trPr>
          <w:gridAfter w:val="1"/>
          <w:wAfter w:w="12" w:type="dxa"/>
          <w:trHeight w:val="1516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10</w:t>
            </w:r>
          </w:p>
        </w:tc>
        <w:tc>
          <w:tcPr>
            <w:tcW w:w="2011" w:type="dxa"/>
          </w:tcPr>
          <w:p w:rsidR="002B3516" w:rsidRDefault="009A52EA" w:rsidP="002B3516">
            <w:r>
              <w:t>Perimeter, area and volume</w:t>
            </w:r>
          </w:p>
          <w:p w:rsidR="009A52EA" w:rsidRDefault="009A52EA" w:rsidP="002B3516">
            <w:r>
              <w:t>Fractions</w:t>
            </w:r>
          </w:p>
          <w:p w:rsidR="009A52EA" w:rsidRDefault="009A52EA" w:rsidP="002B3516">
            <w:r>
              <w:t>Percentages</w:t>
            </w:r>
          </w:p>
        </w:tc>
        <w:tc>
          <w:tcPr>
            <w:tcW w:w="2011" w:type="dxa"/>
          </w:tcPr>
          <w:p w:rsidR="002B3516" w:rsidRDefault="009A52EA" w:rsidP="002B3516">
            <w:r>
              <w:t>Venn diagrams and notation</w:t>
            </w:r>
          </w:p>
          <w:p w:rsidR="009A52EA" w:rsidRDefault="009A52EA" w:rsidP="002B3516">
            <w:r>
              <w:t>Prime decomposition</w:t>
            </w:r>
          </w:p>
          <w:p w:rsidR="009A52EA" w:rsidRDefault="009A52EA" w:rsidP="002B3516">
            <w:r>
              <w:t>Ratio</w:t>
            </w:r>
          </w:p>
        </w:tc>
        <w:tc>
          <w:tcPr>
            <w:tcW w:w="2011" w:type="dxa"/>
          </w:tcPr>
          <w:p w:rsidR="002B3516" w:rsidRDefault="009A52EA" w:rsidP="002B3516">
            <w:r>
              <w:t>Graphs</w:t>
            </w:r>
          </w:p>
          <w:p w:rsidR="009A52EA" w:rsidRDefault="009A52EA" w:rsidP="002B3516">
            <w:r>
              <w:t>Vectors</w:t>
            </w:r>
          </w:p>
        </w:tc>
        <w:tc>
          <w:tcPr>
            <w:tcW w:w="2011" w:type="dxa"/>
          </w:tcPr>
          <w:p w:rsidR="002B3516" w:rsidRDefault="00501255" w:rsidP="002B3516">
            <w:r>
              <w:t>Averages</w:t>
            </w:r>
          </w:p>
          <w:p w:rsidR="00501255" w:rsidRDefault="00501255" w:rsidP="002B3516">
            <w:r>
              <w:t>Standard form</w:t>
            </w:r>
          </w:p>
          <w:p w:rsidR="00501255" w:rsidRDefault="00501255" w:rsidP="002B3516">
            <w:r>
              <w:t>Error intervals</w:t>
            </w:r>
          </w:p>
        </w:tc>
        <w:tc>
          <w:tcPr>
            <w:tcW w:w="2011" w:type="dxa"/>
          </w:tcPr>
          <w:p w:rsidR="002B3516" w:rsidRDefault="00501255" w:rsidP="002B3516">
            <w:r>
              <w:t>Pythagoras Theorem</w:t>
            </w:r>
          </w:p>
          <w:p w:rsidR="00501255" w:rsidRDefault="00501255" w:rsidP="002B3516">
            <w:r>
              <w:t>Trigonometry</w:t>
            </w:r>
          </w:p>
        </w:tc>
        <w:tc>
          <w:tcPr>
            <w:tcW w:w="2011" w:type="dxa"/>
          </w:tcPr>
          <w:p w:rsidR="002B3516" w:rsidRDefault="00501255" w:rsidP="002B3516">
            <w:r>
              <w:t>Probability</w:t>
            </w:r>
          </w:p>
          <w:p w:rsidR="00501255" w:rsidRDefault="00501255" w:rsidP="002B3516">
            <w:r>
              <w:t>Angles</w:t>
            </w:r>
          </w:p>
        </w:tc>
      </w:tr>
      <w:tr w:rsidR="002B3516" w:rsidTr="00CD2144">
        <w:trPr>
          <w:gridAfter w:val="1"/>
          <w:wAfter w:w="12" w:type="dxa"/>
          <w:trHeight w:val="13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11</w:t>
            </w:r>
          </w:p>
        </w:tc>
        <w:tc>
          <w:tcPr>
            <w:tcW w:w="2011" w:type="dxa"/>
          </w:tcPr>
          <w:p w:rsidR="002B3516" w:rsidRDefault="00501255" w:rsidP="002B3516">
            <w:r>
              <w:t>Transformations</w:t>
            </w:r>
          </w:p>
          <w:p w:rsidR="00501255" w:rsidRDefault="00501255" w:rsidP="002B3516">
            <w:r>
              <w:t>Circles</w:t>
            </w:r>
          </w:p>
          <w:p w:rsidR="00501255" w:rsidRDefault="00501255" w:rsidP="002B3516">
            <w:r>
              <w:t>Vectors</w:t>
            </w:r>
          </w:p>
        </w:tc>
        <w:tc>
          <w:tcPr>
            <w:tcW w:w="2011" w:type="dxa"/>
          </w:tcPr>
          <w:p w:rsidR="002B3516" w:rsidRDefault="00501255" w:rsidP="002B3516">
            <w:r>
              <w:t>Algebra and graphs</w:t>
            </w:r>
          </w:p>
        </w:tc>
        <w:tc>
          <w:tcPr>
            <w:tcW w:w="2011" w:type="dxa"/>
          </w:tcPr>
          <w:p w:rsidR="002B3516" w:rsidRDefault="00501255" w:rsidP="002B3516">
            <w:r>
              <w:t>Averages</w:t>
            </w:r>
          </w:p>
          <w:p w:rsidR="00501255" w:rsidRDefault="00501255" w:rsidP="002B3516">
            <w:r>
              <w:t>Probability</w:t>
            </w:r>
          </w:p>
          <w:p w:rsidR="00501255" w:rsidRDefault="00501255" w:rsidP="002B3516">
            <w:r>
              <w:t>Venn diagrams</w:t>
            </w:r>
          </w:p>
        </w:tc>
        <w:tc>
          <w:tcPr>
            <w:tcW w:w="2011" w:type="dxa"/>
          </w:tcPr>
          <w:p w:rsidR="002B3516" w:rsidRDefault="00501255" w:rsidP="002B3516">
            <w:r>
              <w:t>Error intervals</w:t>
            </w:r>
          </w:p>
          <w:p w:rsidR="00501255" w:rsidRDefault="00501255" w:rsidP="002B3516">
            <w:r>
              <w:t>Standard form</w:t>
            </w:r>
          </w:p>
          <w:p w:rsidR="00501255" w:rsidRDefault="00501255" w:rsidP="002B3516">
            <w:r>
              <w:t>Angles</w:t>
            </w:r>
          </w:p>
        </w:tc>
        <w:tc>
          <w:tcPr>
            <w:tcW w:w="2011" w:type="dxa"/>
          </w:tcPr>
          <w:p w:rsidR="002B3516" w:rsidRDefault="00501255" w:rsidP="002B3516">
            <w:r>
              <w:t xml:space="preserve">Revision 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2B3516" w:rsidRDefault="002B3516" w:rsidP="002B3516"/>
        </w:tc>
      </w:tr>
    </w:tbl>
    <w:p w:rsidR="00C853C2" w:rsidRDefault="00C853C2"/>
    <w:sectPr w:rsidR="00C853C2" w:rsidSect="002B35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501255"/>
    <w:rsid w:val="00750760"/>
    <w:rsid w:val="009A52EA"/>
    <w:rsid w:val="00B3374B"/>
    <w:rsid w:val="00C853C2"/>
    <w:rsid w:val="00CD2144"/>
    <w:rsid w:val="00D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36D5B-4C2D-4718-B0BF-4EC20691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Hamer</cp:lastModifiedBy>
  <cp:revision>5</cp:revision>
  <dcterms:created xsi:type="dcterms:W3CDTF">2020-05-10T18:17:00Z</dcterms:created>
  <dcterms:modified xsi:type="dcterms:W3CDTF">2020-06-23T07:29:00Z</dcterms:modified>
</cp:coreProperties>
</file>