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2EB" w:rsidRPr="003F52EB" w:rsidRDefault="003F52EB" w:rsidP="003F52EB">
      <w:pPr>
        <w:jc w:val="center"/>
        <w:rPr>
          <w:rFonts w:ascii="Calibri" w:eastAsia="Arial" w:hAnsi="Calibri"/>
          <w:b/>
          <w:sz w:val="28"/>
          <w:szCs w:val="28"/>
          <w:u w:val="single"/>
        </w:rPr>
      </w:pPr>
      <w:bookmarkStart w:id="0" w:name="_GoBack"/>
      <w:bookmarkEnd w:id="0"/>
      <w:r>
        <w:rPr>
          <w:rFonts w:ascii="Calibri" w:eastAsia="Arial" w:hAnsi="Calibri"/>
          <w:b/>
          <w:sz w:val="28"/>
          <w:szCs w:val="28"/>
          <w:u w:val="single"/>
        </w:rPr>
        <w:t>British Values at EYFS &amp; KS1</w:t>
      </w:r>
    </w:p>
    <w:p w:rsidR="003F52EB" w:rsidRDefault="003F52EB" w:rsidP="003F52EB">
      <w:pPr>
        <w:rPr>
          <w:rFonts w:ascii="Calibri" w:eastAsia="Arial" w:hAnsi="Calibri"/>
        </w:rPr>
      </w:pPr>
      <w:r>
        <w:rPr>
          <w:rFonts w:ascii="Calibri" w:eastAsia="Arial" w:hAnsi="Calibri"/>
        </w:rPr>
        <w:t>We want our children to become responsible, active citizens who participate in democracy and public life with respect for diversity and a commitment to working towards greater community cohesion.  Personal, Social, Health Education and Citizenship is at the heart of our school which emphasises the difference between right and wrong and respecting and tolerating differences in a very diverse and modern Britain.  We have planned a curriculum that will enable children to make progress towards these aims.  Thro</w:t>
      </w:r>
      <w:r w:rsidR="008002AA">
        <w:rPr>
          <w:rFonts w:ascii="Calibri" w:eastAsia="Arial" w:hAnsi="Calibri"/>
        </w:rPr>
        <w:t>ugh engaging lessons, using our knowledge curriculum and Thrive approach</w:t>
      </w:r>
      <w:r>
        <w:rPr>
          <w:rFonts w:ascii="Calibri" w:eastAsia="Arial" w:hAnsi="Calibri"/>
        </w:rPr>
        <w:t xml:space="preserve">, we can give them all a better understanding of themselves and others in the ‘community of communities’ in which they live.  We can secure and influence behaviour and attendance and encourage further involvement and commitment to education.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5996"/>
        <w:gridCol w:w="6022"/>
      </w:tblGrid>
      <w:tr w:rsidR="003F52EB" w:rsidTr="003F52EB">
        <w:tc>
          <w:tcPr>
            <w:tcW w:w="1951" w:type="dxa"/>
            <w:tcBorders>
              <w:top w:val="single" w:sz="4" w:space="0" w:color="auto"/>
              <w:left w:val="single" w:sz="4" w:space="0" w:color="auto"/>
              <w:bottom w:val="single" w:sz="4" w:space="0" w:color="auto"/>
              <w:right w:val="single" w:sz="4" w:space="0" w:color="auto"/>
            </w:tcBorders>
            <w:hideMark/>
          </w:tcPr>
          <w:p w:rsidR="003F52EB" w:rsidRDefault="003F52EB">
            <w:pPr>
              <w:jc w:val="center"/>
              <w:rPr>
                <w:rFonts w:ascii="Calibri" w:eastAsia="Arial" w:hAnsi="Calibri"/>
              </w:rPr>
            </w:pPr>
            <w:r>
              <w:rPr>
                <w:rFonts w:ascii="Calibri" w:eastAsia="Arial" w:hAnsi="Calibri"/>
              </w:rPr>
              <w:t>British Values and related School Values</w:t>
            </w:r>
          </w:p>
        </w:tc>
        <w:tc>
          <w:tcPr>
            <w:tcW w:w="6111" w:type="dxa"/>
            <w:tcBorders>
              <w:top w:val="single" w:sz="4" w:space="0" w:color="auto"/>
              <w:left w:val="single" w:sz="4" w:space="0" w:color="auto"/>
              <w:bottom w:val="single" w:sz="4" w:space="0" w:color="auto"/>
              <w:right w:val="single" w:sz="4" w:space="0" w:color="auto"/>
            </w:tcBorders>
          </w:tcPr>
          <w:p w:rsidR="003F52EB" w:rsidRDefault="003F52EB">
            <w:pPr>
              <w:rPr>
                <w:rFonts w:ascii="Calibri" w:eastAsia="Arial" w:hAnsi="Calibri"/>
              </w:rPr>
            </w:pPr>
          </w:p>
        </w:tc>
        <w:tc>
          <w:tcPr>
            <w:tcW w:w="6112" w:type="dxa"/>
            <w:tcBorders>
              <w:top w:val="single" w:sz="4" w:space="0" w:color="auto"/>
              <w:left w:val="single" w:sz="4" w:space="0" w:color="auto"/>
              <w:bottom w:val="single" w:sz="4" w:space="0" w:color="auto"/>
              <w:right w:val="single" w:sz="4" w:space="0" w:color="auto"/>
            </w:tcBorders>
            <w:hideMark/>
          </w:tcPr>
          <w:p w:rsidR="003F52EB" w:rsidRDefault="003F52EB">
            <w:pPr>
              <w:jc w:val="center"/>
              <w:rPr>
                <w:rFonts w:ascii="Calibri" w:eastAsia="Arial" w:hAnsi="Calibri"/>
              </w:rPr>
            </w:pPr>
            <w:r>
              <w:rPr>
                <w:rFonts w:ascii="Calibri" w:eastAsia="Arial" w:hAnsi="Calibri"/>
              </w:rPr>
              <w:t>Examples of how these are developed in our school and wider curriculum</w:t>
            </w:r>
          </w:p>
        </w:tc>
      </w:tr>
      <w:tr w:rsidR="003F52EB" w:rsidTr="003F52EB">
        <w:tc>
          <w:tcPr>
            <w:tcW w:w="1951" w:type="dxa"/>
            <w:tcBorders>
              <w:top w:val="single" w:sz="4" w:space="0" w:color="auto"/>
              <w:left w:val="single" w:sz="4" w:space="0" w:color="auto"/>
              <w:bottom w:val="single" w:sz="4" w:space="0" w:color="auto"/>
              <w:right w:val="single" w:sz="4" w:space="0" w:color="auto"/>
            </w:tcBorders>
            <w:hideMark/>
          </w:tcPr>
          <w:p w:rsidR="003F52EB" w:rsidRDefault="003F52EB">
            <w:pPr>
              <w:jc w:val="center"/>
              <w:rPr>
                <w:rFonts w:ascii="Calibri" w:eastAsia="Arial" w:hAnsi="Calibri"/>
              </w:rPr>
            </w:pPr>
            <w:r>
              <w:rPr>
                <w:rFonts w:ascii="Calibri" w:eastAsia="Arial" w:hAnsi="Calibri"/>
              </w:rPr>
              <w:t>Democracy</w:t>
            </w:r>
          </w:p>
        </w:tc>
        <w:tc>
          <w:tcPr>
            <w:tcW w:w="6111" w:type="dxa"/>
            <w:tcBorders>
              <w:top w:val="single" w:sz="4" w:space="0" w:color="auto"/>
              <w:left w:val="single" w:sz="4" w:space="0" w:color="auto"/>
              <w:bottom w:val="single" w:sz="4" w:space="0" w:color="auto"/>
              <w:right w:val="single" w:sz="4" w:space="0" w:color="auto"/>
            </w:tcBorders>
            <w:hideMark/>
          </w:tcPr>
          <w:p w:rsidR="003F52EB" w:rsidRDefault="003F52EB" w:rsidP="003F52EB">
            <w:pPr>
              <w:numPr>
                <w:ilvl w:val="0"/>
                <w:numId w:val="11"/>
              </w:numPr>
              <w:spacing w:after="0" w:line="240" w:lineRule="auto"/>
              <w:rPr>
                <w:rFonts w:ascii="Calibri" w:eastAsia="Arial" w:hAnsi="Calibri"/>
              </w:rPr>
            </w:pPr>
            <w:r>
              <w:rPr>
                <w:rFonts w:ascii="Calibri" w:eastAsia="Arial" w:hAnsi="Calibri"/>
              </w:rPr>
              <w:t>To understand and respect the democratic process</w:t>
            </w:r>
          </w:p>
          <w:p w:rsidR="003F52EB" w:rsidRDefault="003F52EB" w:rsidP="003F52EB">
            <w:pPr>
              <w:numPr>
                <w:ilvl w:val="0"/>
                <w:numId w:val="11"/>
              </w:numPr>
              <w:spacing w:after="0" w:line="240" w:lineRule="auto"/>
              <w:rPr>
                <w:rFonts w:ascii="Calibri" w:eastAsia="Arial" w:hAnsi="Calibri"/>
              </w:rPr>
            </w:pPr>
            <w:r>
              <w:rPr>
                <w:rFonts w:ascii="Calibri" w:eastAsia="Arial" w:hAnsi="Calibri"/>
              </w:rPr>
              <w:t>To understand how they can influence decision making through a democratic process</w:t>
            </w:r>
          </w:p>
          <w:p w:rsidR="003F52EB" w:rsidRDefault="003F52EB" w:rsidP="003F52EB">
            <w:pPr>
              <w:numPr>
                <w:ilvl w:val="0"/>
                <w:numId w:val="11"/>
              </w:numPr>
              <w:spacing w:after="0" w:line="240" w:lineRule="auto"/>
              <w:rPr>
                <w:rFonts w:ascii="Calibri" w:eastAsia="Arial" w:hAnsi="Calibri"/>
              </w:rPr>
            </w:pPr>
            <w:r>
              <w:rPr>
                <w:rFonts w:ascii="Calibri" w:eastAsia="Arial" w:hAnsi="Calibri"/>
              </w:rPr>
              <w:t>To understand how to argue and defend a point of view</w:t>
            </w:r>
          </w:p>
          <w:p w:rsidR="003F52EB" w:rsidRDefault="003F52EB" w:rsidP="003F52EB">
            <w:pPr>
              <w:numPr>
                <w:ilvl w:val="0"/>
                <w:numId w:val="11"/>
              </w:numPr>
              <w:spacing w:after="0" w:line="240" w:lineRule="auto"/>
              <w:rPr>
                <w:rFonts w:ascii="Calibri" w:eastAsia="Arial" w:hAnsi="Calibri"/>
              </w:rPr>
            </w:pPr>
            <w:r>
              <w:rPr>
                <w:rFonts w:ascii="Calibri" w:eastAsia="Arial" w:hAnsi="Calibri"/>
              </w:rPr>
              <w:t>To understand the importance of team work</w:t>
            </w:r>
          </w:p>
        </w:tc>
        <w:tc>
          <w:tcPr>
            <w:tcW w:w="6112" w:type="dxa"/>
            <w:tcBorders>
              <w:top w:val="single" w:sz="4" w:space="0" w:color="auto"/>
              <w:left w:val="single" w:sz="4" w:space="0" w:color="auto"/>
              <w:bottom w:val="single" w:sz="4" w:space="0" w:color="auto"/>
              <w:right w:val="single" w:sz="4" w:space="0" w:color="auto"/>
            </w:tcBorders>
            <w:hideMark/>
          </w:tcPr>
          <w:p w:rsidR="003F52EB" w:rsidRPr="003F52EB" w:rsidRDefault="003F52EB" w:rsidP="003F52EB">
            <w:pPr>
              <w:numPr>
                <w:ilvl w:val="0"/>
                <w:numId w:val="11"/>
              </w:numPr>
              <w:spacing w:after="0" w:line="240" w:lineRule="auto"/>
              <w:rPr>
                <w:rFonts w:ascii="Calibri" w:eastAsia="Arial" w:hAnsi="Calibri"/>
              </w:rPr>
            </w:pPr>
            <w:r>
              <w:rPr>
                <w:rFonts w:ascii="Calibri" w:hAnsi="Calibri"/>
              </w:rPr>
              <w:t>Pupils are always listened to by adults and are taught to listen carefully and with compassion, to each other, respecting the right of every individual to have their opinions and voices heard.</w:t>
            </w:r>
          </w:p>
          <w:p w:rsidR="003F52EB" w:rsidRDefault="003F52EB" w:rsidP="003F52EB">
            <w:pPr>
              <w:numPr>
                <w:ilvl w:val="0"/>
                <w:numId w:val="11"/>
              </w:numPr>
              <w:spacing w:after="0" w:line="240" w:lineRule="auto"/>
              <w:rPr>
                <w:rFonts w:ascii="Calibri" w:eastAsia="Arial" w:hAnsi="Calibri"/>
              </w:rPr>
            </w:pPr>
            <w:r>
              <w:rPr>
                <w:rFonts w:ascii="Calibri" w:eastAsia="Arial" w:hAnsi="Calibri"/>
              </w:rPr>
              <w:t>Parents forum</w:t>
            </w:r>
          </w:p>
          <w:p w:rsidR="003F52EB" w:rsidRDefault="003F52EB" w:rsidP="003F52EB">
            <w:pPr>
              <w:numPr>
                <w:ilvl w:val="0"/>
                <w:numId w:val="11"/>
              </w:numPr>
              <w:spacing w:after="0" w:line="240" w:lineRule="auto"/>
              <w:rPr>
                <w:rFonts w:ascii="Calibri" w:eastAsia="Arial" w:hAnsi="Calibri"/>
              </w:rPr>
            </w:pPr>
            <w:r>
              <w:rPr>
                <w:rFonts w:ascii="Calibri" w:eastAsia="Arial" w:hAnsi="Calibri"/>
              </w:rPr>
              <w:t>Children contribute as a whole class to class rules, in addition to the school rules</w:t>
            </w:r>
          </w:p>
          <w:p w:rsidR="003F52EB" w:rsidRDefault="003F52EB" w:rsidP="003F52EB">
            <w:pPr>
              <w:numPr>
                <w:ilvl w:val="0"/>
                <w:numId w:val="11"/>
              </w:numPr>
              <w:spacing w:after="0" w:line="240" w:lineRule="auto"/>
              <w:rPr>
                <w:rFonts w:ascii="Calibri" w:eastAsia="Arial" w:hAnsi="Calibri"/>
              </w:rPr>
            </w:pPr>
            <w:r>
              <w:rPr>
                <w:rFonts w:ascii="Calibri" w:eastAsia="Arial" w:hAnsi="Calibri"/>
              </w:rPr>
              <w:t>Pupil perceptions are carried out regularly by members of staff and members of the Governing Body</w:t>
            </w:r>
          </w:p>
          <w:p w:rsidR="00DD0969" w:rsidRDefault="00F81E30" w:rsidP="00F81E30">
            <w:pPr>
              <w:numPr>
                <w:ilvl w:val="0"/>
                <w:numId w:val="11"/>
              </w:numPr>
              <w:spacing w:after="0" w:line="240" w:lineRule="auto"/>
              <w:rPr>
                <w:rFonts w:ascii="Calibri" w:eastAsia="Arial" w:hAnsi="Calibri"/>
              </w:rPr>
            </w:pPr>
            <w:r>
              <w:rPr>
                <w:rFonts w:ascii="Calibri" w:eastAsia="Arial" w:hAnsi="Calibri"/>
              </w:rPr>
              <w:t xml:space="preserve">There are many opportunities for children to vote and experience an election such as for Children’s Council, House Captains, Eco Council and choosing new class names. </w:t>
            </w:r>
          </w:p>
        </w:tc>
      </w:tr>
      <w:tr w:rsidR="003F52EB" w:rsidTr="003F52EB">
        <w:tc>
          <w:tcPr>
            <w:tcW w:w="1951" w:type="dxa"/>
            <w:tcBorders>
              <w:top w:val="single" w:sz="4" w:space="0" w:color="auto"/>
              <w:left w:val="single" w:sz="4" w:space="0" w:color="auto"/>
              <w:bottom w:val="single" w:sz="4" w:space="0" w:color="auto"/>
              <w:right w:val="single" w:sz="4" w:space="0" w:color="auto"/>
            </w:tcBorders>
            <w:hideMark/>
          </w:tcPr>
          <w:p w:rsidR="003F52EB" w:rsidRDefault="003F52EB">
            <w:pPr>
              <w:jc w:val="center"/>
              <w:rPr>
                <w:rFonts w:ascii="Calibri" w:eastAsia="Arial" w:hAnsi="Calibri"/>
              </w:rPr>
            </w:pPr>
            <w:r>
              <w:rPr>
                <w:rFonts w:ascii="Calibri" w:eastAsia="Arial" w:hAnsi="Calibri"/>
              </w:rPr>
              <w:lastRenderedPageBreak/>
              <w:t>The Rule of Law</w:t>
            </w:r>
          </w:p>
        </w:tc>
        <w:tc>
          <w:tcPr>
            <w:tcW w:w="6111" w:type="dxa"/>
            <w:tcBorders>
              <w:top w:val="single" w:sz="4" w:space="0" w:color="auto"/>
              <w:left w:val="single" w:sz="4" w:space="0" w:color="auto"/>
              <w:bottom w:val="single" w:sz="4" w:space="0" w:color="auto"/>
              <w:right w:val="single" w:sz="4" w:space="0" w:color="auto"/>
            </w:tcBorders>
            <w:hideMark/>
          </w:tcPr>
          <w:p w:rsidR="003F52EB" w:rsidRDefault="003F52EB" w:rsidP="003F52EB">
            <w:pPr>
              <w:numPr>
                <w:ilvl w:val="0"/>
                <w:numId w:val="11"/>
              </w:numPr>
              <w:spacing w:after="0" w:line="240" w:lineRule="auto"/>
              <w:rPr>
                <w:rFonts w:ascii="Calibri" w:eastAsia="Arial" w:hAnsi="Calibri"/>
              </w:rPr>
            </w:pPr>
            <w:r>
              <w:rPr>
                <w:rFonts w:ascii="Calibri" w:eastAsia="Arial" w:hAnsi="Calibri"/>
              </w:rPr>
              <w:t>Ability to recognise the difference between right and wrong and apply this to their own lives</w:t>
            </w:r>
          </w:p>
          <w:p w:rsidR="003F52EB" w:rsidRDefault="003F52EB" w:rsidP="003F52EB">
            <w:pPr>
              <w:numPr>
                <w:ilvl w:val="0"/>
                <w:numId w:val="11"/>
              </w:numPr>
              <w:spacing w:after="0" w:line="240" w:lineRule="auto"/>
              <w:rPr>
                <w:rFonts w:ascii="Calibri" w:eastAsia="Arial" w:hAnsi="Calibri"/>
              </w:rPr>
            </w:pPr>
            <w:r>
              <w:rPr>
                <w:rFonts w:ascii="Calibri" w:eastAsia="Arial" w:hAnsi="Calibri"/>
              </w:rPr>
              <w:t>Ability to accept responsibility for their behaviour</w:t>
            </w:r>
          </w:p>
          <w:p w:rsidR="003F52EB" w:rsidRDefault="003F52EB" w:rsidP="003F52EB">
            <w:pPr>
              <w:numPr>
                <w:ilvl w:val="0"/>
                <w:numId w:val="11"/>
              </w:numPr>
              <w:spacing w:after="0" w:line="240" w:lineRule="auto"/>
              <w:rPr>
                <w:rFonts w:ascii="Calibri" w:eastAsia="Arial" w:hAnsi="Calibri"/>
              </w:rPr>
            </w:pPr>
            <w:r>
              <w:rPr>
                <w:rFonts w:ascii="Calibri" w:eastAsia="Arial" w:hAnsi="Calibri"/>
              </w:rPr>
              <w:t>To understand the consequences of their behaviour and actions</w:t>
            </w:r>
          </w:p>
          <w:p w:rsidR="003F52EB" w:rsidRDefault="003F52EB" w:rsidP="003F52EB">
            <w:pPr>
              <w:numPr>
                <w:ilvl w:val="0"/>
                <w:numId w:val="11"/>
              </w:numPr>
              <w:spacing w:after="0" w:line="240" w:lineRule="auto"/>
              <w:rPr>
                <w:rFonts w:ascii="Calibri" w:eastAsia="Arial" w:hAnsi="Calibri"/>
              </w:rPr>
            </w:pPr>
            <w:r>
              <w:rPr>
                <w:rFonts w:ascii="Calibri" w:eastAsia="Arial" w:hAnsi="Calibri"/>
              </w:rPr>
              <w:t>Ability to resolve conflict</w:t>
            </w:r>
          </w:p>
          <w:p w:rsidR="003F52EB" w:rsidRDefault="003F52EB" w:rsidP="003F52EB">
            <w:pPr>
              <w:numPr>
                <w:ilvl w:val="0"/>
                <w:numId w:val="11"/>
              </w:numPr>
              <w:spacing w:after="0" w:line="240" w:lineRule="auto"/>
              <w:rPr>
                <w:rFonts w:ascii="Calibri" w:eastAsia="Arial" w:hAnsi="Calibri"/>
              </w:rPr>
            </w:pPr>
            <w:r>
              <w:rPr>
                <w:rFonts w:ascii="Calibri" w:eastAsia="Arial" w:hAnsi="Calibri"/>
              </w:rPr>
              <w:t>Understand how they can contribute positively to the lives of those living and working in the locality and society more widely</w:t>
            </w:r>
          </w:p>
          <w:p w:rsidR="003F52EB" w:rsidRDefault="003F52EB" w:rsidP="003F52EB">
            <w:pPr>
              <w:numPr>
                <w:ilvl w:val="0"/>
                <w:numId w:val="11"/>
              </w:numPr>
              <w:spacing w:after="0" w:line="240" w:lineRule="auto"/>
              <w:rPr>
                <w:rFonts w:ascii="Calibri" w:eastAsia="Arial" w:hAnsi="Calibri"/>
              </w:rPr>
            </w:pPr>
            <w:r>
              <w:rPr>
                <w:rFonts w:ascii="Calibri" w:eastAsia="Arial" w:hAnsi="Calibri"/>
              </w:rPr>
              <w:t>To understand that living under the rule of law protects them and is essential for their well-being and safety</w:t>
            </w:r>
          </w:p>
        </w:tc>
        <w:tc>
          <w:tcPr>
            <w:tcW w:w="6112" w:type="dxa"/>
            <w:tcBorders>
              <w:top w:val="single" w:sz="4" w:space="0" w:color="auto"/>
              <w:left w:val="single" w:sz="4" w:space="0" w:color="auto"/>
              <w:bottom w:val="single" w:sz="4" w:space="0" w:color="auto"/>
              <w:right w:val="single" w:sz="4" w:space="0" w:color="auto"/>
            </w:tcBorders>
            <w:hideMark/>
          </w:tcPr>
          <w:p w:rsidR="003F52EB" w:rsidRDefault="00F81E30" w:rsidP="003F52EB">
            <w:pPr>
              <w:numPr>
                <w:ilvl w:val="0"/>
                <w:numId w:val="11"/>
              </w:numPr>
              <w:spacing w:after="0" w:line="240" w:lineRule="auto"/>
              <w:rPr>
                <w:rFonts w:ascii="Calibri" w:eastAsia="Arial" w:hAnsi="Calibri"/>
              </w:rPr>
            </w:pPr>
            <w:r>
              <w:rPr>
                <w:rFonts w:ascii="Calibri" w:eastAsia="Arial" w:hAnsi="Calibri"/>
              </w:rPr>
              <w:t>A</w:t>
            </w:r>
            <w:r w:rsidR="003F52EB">
              <w:rPr>
                <w:rFonts w:ascii="Calibri" w:eastAsia="Arial" w:hAnsi="Calibri"/>
              </w:rPr>
              <w:t>ssemblies focus upon the school rules</w:t>
            </w:r>
          </w:p>
          <w:p w:rsidR="003F52EB" w:rsidRDefault="00F81E30" w:rsidP="003F52EB">
            <w:pPr>
              <w:numPr>
                <w:ilvl w:val="0"/>
                <w:numId w:val="11"/>
              </w:numPr>
              <w:spacing w:after="0" w:line="240" w:lineRule="auto"/>
              <w:rPr>
                <w:rFonts w:ascii="Calibri" w:eastAsia="Arial" w:hAnsi="Calibri"/>
              </w:rPr>
            </w:pPr>
            <w:r>
              <w:rPr>
                <w:rFonts w:ascii="Calibri" w:eastAsia="Arial" w:hAnsi="Calibri"/>
              </w:rPr>
              <w:t>Recognition board</w:t>
            </w:r>
            <w:r w:rsidR="003F52EB">
              <w:rPr>
                <w:rFonts w:ascii="Calibri" w:eastAsia="Arial" w:hAnsi="Calibri"/>
              </w:rPr>
              <w:t xml:space="preserve"> used in all classroom</w:t>
            </w:r>
            <w:r>
              <w:rPr>
                <w:rFonts w:ascii="Calibri" w:eastAsia="Arial" w:hAnsi="Calibri"/>
              </w:rPr>
              <w:t>s</w:t>
            </w:r>
            <w:r w:rsidR="003F52EB">
              <w:rPr>
                <w:rFonts w:ascii="Calibri" w:eastAsia="Arial" w:hAnsi="Calibri"/>
              </w:rPr>
              <w:t xml:space="preserve"> to manage behaviour</w:t>
            </w:r>
          </w:p>
          <w:p w:rsidR="003F52EB" w:rsidRDefault="003F52EB" w:rsidP="003F52EB">
            <w:pPr>
              <w:numPr>
                <w:ilvl w:val="0"/>
                <w:numId w:val="11"/>
              </w:numPr>
              <w:spacing w:after="0" w:line="240" w:lineRule="auto"/>
              <w:rPr>
                <w:rFonts w:ascii="Calibri" w:eastAsia="Arial" w:hAnsi="Calibri"/>
              </w:rPr>
            </w:pPr>
            <w:r>
              <w:rPr>
                <w:rFonts w:ascii="Calibri" w:eastAsia="Arial" w:hAnsi="Calibri"/>
              </w:rPr>
              <w:t>Yearly police talk/emergency services visits</w:t>
            </w:r>
          </w:p>
          <w:p w:rsidR="003F52EB" w:rsidRDefault="003F52EB" w:rsidP="003F52EB">
            <w:pPr>
              <w:numPr>
                <w:ilvl w:val="0"/>
                <w:numId w:val="11"/>
              </w:numPr>
              <w:spacing w:after="0" w:line="240" w:lineRule="auto"/>
              <w:rPr>
                <w:rFonts w:ascii="Calibri" w:eastAsia="Arial" w:hAnsi="Calibri"/>
              </w:rPr>
            </w:pPr>
            <w:r>
              <w:rPr>
                <w:rFonts w:ascii="Calibri" w:eastAsia="Arial" w:hAnsi="Calibri"/>
              </w:rPr>
              <w:t>Weekly Head teacher’s awards/Celebration assembly</w:t>
            </w:r>
          </w:p>
          <w:p w:rsidR="003F52EB" w:rsidRDefault="003F52EB" w:rsidP="003F52EB">
            <w:pPr>
              <w:numPr>
                <w:ilvl w:val="0"/>
                <w:numId w:val="11"/>
              </w:numPr>
              <w:spacing w:after="0" w:line="240" w:lineRule="auto"/>
              <w:rPr>
                <w:rFonts w:ascii="Calibri" w:eastAsia="Arial" w:hAnsi="Calibri"/>
              </w:rPr>
            </w:pPr>
            <w:r>
              <w:rPr>
                <w:rFonts w:ascii="Calibri" w:eastAsia="Arial" w:hAnsi="Calibri"/>
              </w:rPr>
              <w:t>Classroom rules</w:t>
            </w:r>
          </w:p>
          <w:p w:rsidR="003F52EB" w:rsidRDefault="003F52EB" w:rsidP="003F52EB">
            <w:pPr>
              <w:numPr>
                <w:ilvl w:val="0"/>
                <w:numId w:val="11"/>
              </w:numPr>
              <w:spacing w:after="0" w:line="240" w:lineRule="auto"/>
              <w:rPr>
                <w:rFonts w:ascii="Calibri" w:eastAsia="Arial" w:hAnsi="Calibri"/>
              </w:rPr>
            </w:pPr>
            <w:r>
              <w:rPr>
                <w:rFonts w:ascii="Calibri" w:eastAsia="Arial" w:hAnsi="Calibri"/>
              </w:rPr>
              <w:t>Circle time discussion</w:t>
            </w:r>
          </w:p>
          <w:p w:rsidR="003F52EB" w:rsidRDefault="003F52EB" w:rsidP="003F52EB">
            <w:pPr>
              <w:numPr>
                <w:ilvl w:val="0"/>
                <w:numId w:val="11"/>
              </w:numPr>
              <w:spacing w:after="0" w:line="240" w:lineRule="auto"/>
              <w:rPr>
                <w:rFonts w:ascii="Calibri" w:eastAsia="Arial" w:hAnsi="Calibri"/>
              </w:rPr>
            </w:pPr>
            <w:r>
              <w:rPr>
                <w:rFonts w:ascii="Calibri" w:eastAsia="Arial" w:hAnsi="Calibri"/>
              </w:rPr>
              <w:t>Individual behaviour/management plan</w:t>
            </w:r>
            <w:r w:rsidR="00F81E30">
              <w:rPr>
                <w:rFonts w:ascii="Calibri" w:eastAsia="Arial" w:hAnsi="Calibri"/>
              </w:rPr>
              <w:t>s where necessary</w:t>
            </w:r>
          </w:p>
        </w:tc>
      </w:tr>
      <w:tr w:rsidR="003F52EB" w:rsidTr="003F52EB">
        <w:tc>
          <w:tcPr>
            <w:tcW w:w="1951" w:type="dxa"/>
            <w:tcBorders>
              <w:top w:val="single" w:sz="4" w:space="0" w:color="auto"/>
              <w:left w:val="single" w:sz="4" w:space="0" w:color="auto"/>
              <w:bottom w:val="single" w:sz="4" w:space="0" w:color="auto"/>
              <w:right w:val="single" w:sz="4" w:space="0" w:color="auto"/>
            </w:tcBorders>
            <w:hideMark/>
          </w:tcPr>
          <w:p w:rsidR="003F52EB" w:rsidRDefault="003F52EB">
            <w:pPr>
              <w:jc w:val="center"/>
              <w:rPr>
                <w:rFonts w:ascii="Calibri" w:eastAsia="Arial" w:hAnsi="Calibri"/>
              </w:rPr>
            </w:pPr>
            <w:r>
              <w:rPr>
                <w:rFonts w:ascii="Calibri" w:eastAsia="Arial" w:hAnsi="Calibri"/>
              </w:rPr>
              <w:t>Individual Liberty</w:t>
            </w:r>
          </w:p>
        </w:tc>
        <w:tc>
          <w:tcPr>
            <w:tcW w:w="6111" w:type="dxa"/>
            <w:tcBorders>
              <w:top w:val="single" w:sz="4" w:space="0" w:color="auto"/>
              <w:left w:val="single" w:sz="4" w:space="0" w:color="auto"/>
              <w:bottom w:val="single" w:sz="4" w:space="0" w:color="auto"/>
              <w:right w:val="single" w:sz="4" w:space="0" w:color="auto"/>
            </w:tcBorders>
          </w:tcPr>
          <w:p w:rsidR="003F52EB" w:rsidRDefault="003F52EB" w:rsidP="003F52EB">
            <w:pPr>
              <w:numPr>
                <w:ilvl w:val="0"/>
                <w:numId w:val="11"/>
              </w:numPr>
              <w:spacing w:after="0" w:line="240" w:lineRule="auto"/>
              <w:rPr>
                <w:rFonts w:ascii="Calibri" w:eastAsia="Arial" w:hAnsi="Calibri"/>
              </w:rPr>
            </w:pPr>
            <w:r>
              <w:rPr>
                <w:rFonts w:ascii="Calibri" w:eastAsia="Arial" w:hAnsi="Calibri"/>
              </w:rPr>
              <w:t>To understand rights and responsibilities</w:t>
            </w:r>
          </w:p>
          <w:p w:rsidR="003F52EB" w:rsidRDefault="003F52EB">
            <w:pPr>
              <w:ind w:left="360"/>
              <w:rPr>
                <w:rFonts w:ascii="Calibri" w:eastAsia="Arial" w:hAnsi="Calibri"/>
              </w:rPr>
            </w:pPr>
          </w:p>
        </w:tc>
        <w:tc>
          <w:tcPr>
            <w:tcW w:w="6112" w:type="dxa"/>
            <w:tcBorders>
              <w:top w:val="single" w:sz="4" w:space="0" w:color="auto"/>
              <w:left w:val="single" w:sz="4" w:space="0" w:color="auto"/>
              <w:bottom w:val="single" w:sz="4" w:space="0" w:color="auto"/>
              <w:right w:val="single" w:sz="4" w:space="0" w:color="auto"/>
            </w:tcBorders>
            <w:hideMark/>
          </w:tcPr>
          <w:p w:rsidR="003F52EB" w:rsidRDefault="003F52EB" w:rsidP="003F52EB">
            <w:pPr>
              <w:numPr>
                <w:ilvl w:val="0"/>
                <w:numId w:val="11"/>
              </w:numPr>
              <w:spacing w:after="0" w:line="240" w:lineRule="auto"/>
              <w:rPr>
                <w:rFonts w:ascii="Calibri" w:eastAsia="Arial" w:hAnsi="Calibri"/>
              </w:rPr>
            </w:pPr>
            <w:r>
              <w:rPr>
                <w:rFonts w:ascii="Calibri" w:eastAsia="Arial" w:hAnsi="Calibri"/>
              </w:rPr>
              <w:t>Pupils are actively encouraged to make choices, knowing that they are in a safe and supportive environment</w:t>
            </w:r>
          </w:p>
          <w:p w:rsidR="003F52EB" w:rsidRDefault="003F52EB" w:rsidP="003F52EB">
            <w:pPr>
              <w:numPr>
                <w:ilvl w:val="0"/>
                <w:numId w:val="11"/>
              </w:numPr>
              <w:spacing w:after="0" w:line="240" w:lineRule="auto"/>
              <w:rPr>
                <w:rFonts w:ascii="Calibri" w:eastAsia="Arial" w:hAnsi="Calibri"/>
              </w:rPr>
            </w:pPr>
            <w:r>
              <w:rPr>
                <w:rFonts w:ascii="Calibri" w:eastAsia="Arial" w:hAnsi="Calibri"/>
              </w:rPr>
              <w:t>Whole School rules</w:t>
            </w:r>
          </w:p>
          <w:p w:rsidR="003F52EB" w:rsidRDefault="00F81E30" w:rsidP="003F52EB">
            <w:pPr>
              <w:numPr>
                <w:ilvl w:val="0"/>
                <w:numId w:val="11"/>
              </w:numPr>
              <w:spacing w:after="0" w:line="240" w:lineRule="auto"/>
              <w:rPr>
                <w:rFonts w:ascii="Calibri" w:eastAsia="Arial" w:hAnsi="Calibri"/>
              </w:rPr>
            </w:pPr>
            <w:r>
              <w:rPr>
                <w:rFonts w:ascii="Calibri" w:eastAsia="Arial" w:hAnsi="Calibri"/>
              </w:rPr>
              <w:t>Discussions about Educational and Protective</w:t>
            </w:r>
            <w:r w:rsidR="003F52EB">
              <w:rPr>
                <w:rFonts w:ascii="Calibri" w:eastAsia="Arial" w:hAnsi="Calibri"/>
              </w:rPr>
              <w:t xml:space="preserve"> consequences in all classrooms to manage behaviour</w:t>
            </w:r>
          </w:p>
          <w:p w:rsidR="003F52EB" w:rsidRDefault="003F52EB" w:rsidP="003F52EB">
            <w:pPr>
              <w:numPr>
                <w:ilvl w:val="0"/>
                <w:numId w:val="11"/>
              </w:numPr>
              <w:spacing w:after="0" w:line="240" w:lineRule="auto"/>
              <w:rPr>
                <w:rFonts w:ascii="Calibri" w:eastAsia="Arial" w:hAnsi="Calibri"/>
              </w:rPr>
            </w:pPr>
            <w:r>
              <w:rPr>
                <w:rFonts w:ascii="Calibri" w:eastAsia="Arial" w:hAnsi="Calibri"/>
              </w:rPr>
              <w:t>Circle time discussions</w:t>
            </w:r>
          </w:p>
          <w:p w:rsidR="00F81E30" w:rsidRDefault="00F81E30" w:rsidP="003F52EB">
            <w:pPr>
              <w:numPr>
                <w:ilvl w:val="0"/>
                <w:numId w:val="11"/>
              </w:numPr>
              <w:spacing w:after="0" w:line="240" w:lineRule="auto"/>
              <w:rPr>
                <w:rFonts w:ascii="Calibri" w:eastAsia="Arial" w:hAnsi="Calibri"/>
              </w:rPr>
            </w:pPr>
            <w:r>
              <w:rPr>
                <w:rFonts w:ascii="Calibri" w:eastAsia="Arial" w:hAnsi="Calibri"/>
              </w:rPr>
              <w:t>Thrive lessons and assemblies</w:t>
            </w:r>
          </w:p>
          <w:p w:rsidR="003F52EB" w:rsidRDefault="003F52EB" w:rsidP="003F52EB">
            <w:pPr>
              <w:numPr>
                <w:ilvl w:val="0"/>
                <w:numId w:val="11"/>
              </w:numPr>
              <w:spacing w:after="0" w:line="240" w:lineRule="auto"/>
              <w:rPr>
                <w:rFonts w:ascii="Calibri" w:eastAsia="Arial" w:hAnsi="Calibri"/>
              </w:rPr>
            </w:pPr>
            <w:r>
              <w:rPr>
                <w:rFonts w:ascii="Calibri" w:eastAsia="Arial" w:hAnsi="Calibri"/>
              </w:rPr>
              <w:t>E-safety and PSHE lessons</w:t>
            </w:r>
          </w:p>
        </w:tc>
      </w:tr>
      <w:tr w:rsidR="003F52EB" w:rsidTr="003F52EB">
        <w:tc>
          <w:tcPr>
            <w:tcW w:w="1951" w:type="dxa"/>
            <w:tcBorders>
              <w:top w:val="single" w:sz="4" w:space="0" w:color="auto"/>
              <w:left w:val="single" w:sz="4" w:space="0" w:color="auto"/>
              <w:bottom w:val="single" w:sz="4" w:space="0" w:color="auto"/>
              <w:right w:val="single" w:sz="4" w:space="0" w:color="auto"/>
            </w:tcBorders>
            <w:hideMark/>
          </w:tcPr>
          <w:p w:rsidR="003F52EB" w:rsidRDefault="003F52EB">
            <w:pPr>
              <w:jc w:val="center"/>
              <w:rPr>
                <w:rFonts w:ascii="Calibri" w:eastAsia="Arial" w:hAnsi="Calibri"/>
              </w:rPr>
            </w:pPr>
            <w:r>
              <w:rPr>
                <w:rFonts w:ascii="Calibri" w:eastAsia="Arial" w:hAnsi="Calibri"/>
              </w:rPr>
              <w:t xml:space="preserve">Mutual Respect and Tolerance of those with different faiths and beliefs </w:t>
            </w:r>
          </w:p>
        </w:tc>
        <w:tc>
          <w:tcPr>
            <w:tcW w:w="6111" w:type="dxa"/>
            <w:tcBorders>
              <w:top w:val="single" w:sz="4" w:space="0" w:color="auto"/>
              <w:left w:val="single" w:sz="4" w:space="0" w:color="auto"/>
              <w:bottom w:val="single" w:sz="4" w:space="0" w:color="auto"/>
              <w:right w:val="single" w:sz="4" w:space="0" w:color="auto"/>
            </w:tcBorders>
            <w:hideMark/>
          </w:tcPr>
          <w:p w:rsidR="003F52EB" w:rsidRDefault="003F52EB" w:rsidP="003F52EB">
            <w:pPr>
              <w:numPr>
                <w:ilvl w:val="0"/>
                <w:numId w:val="11"/>
              </w:numPr>
              <w:spacing w:after="0" w:line="240" w:lineRule="auto"/>
              <w:rPr>
                <w:rFonts w:ascii="Calibri" w:eastAsia="Arial" w:hAnsi="Calibri"/>
              </w:rPr>
            </w:pPr>
            <w:r>
              <w:rPr>
                <w:rFonts w:ascii="Calibri" w:eastAsia="Arial" w:hAnsi="Calibri"/>
              </w:rPr>
              <w:t>Reflective about their own beliefs, religious or otherwise that inform their interest in and respect for different people’s faiths, feelings and values</w:t>
            </w:r>
          </w:p>
          <w:p w:rsidR="003F52EB" w:rsidRDefault="003F52EB" w:rsidP="003F52EB">
            <w:pPr>
              <w:numPr>
                <w:ilvl w:val="0"/>
                <w:numId w:val="11"/>
              </w:numPr>
              <w:spacing w:after="0" w:line="240" w:lineRule="auto"/>
              <w:rPr>
                <w:rFonts w:ascii="Calibri" w:eastAsia="Arial" w:hAnsi="Calibri"/>
              </w:rPr>
            </w:pPr>
            <w:r>
              <w:rPr>
                <w:rFonts w:ascii="Calibri" w:eastAsia="Arial" w:hAnsi="Calibri"/>
              </w:rPr>
              <w:t>Reflective about their own experiences</w:t>
            </w:r>
          </w:p>
          <w:p w:rsidR="003F52EB" w:rsidRDefault="003F52EB" w:rsidP="003F52EB">
            <w:pPr>
              <w:numPr>
                <w:ilvl w:val="0"/>
                <w:numId w:val="11"/>
              </w:numPr>
              <w:spacing w:after="0" w:line="240" w:lineRule="auto"/>
              <w:rPr>
                <w:rFonts w:ascii="Calibri" w:eastAsia="Arial" w:hAnsi="Calibri"/>
              </w:rPr>
            </w:pPr>
            <w:r>
              <w:rPr>
                <w:rFonts w:ascii="Calibri" w:eastAsia="Arial" w:hAnsi="Calibri"/>
              </w:rPr>
              <w:t>Interest in investigating and offering reasoned views about moral and ethical issues and being able to understand and appreciate the viewpoints of others</w:t>
            </w:r>
          </w:p>
          <w:p w:rsidR="003F52EB" w:rsidRDefault="003F52EB" w:rsidP="003F52EB">
            <w:pPr>
              <w:numPr>
                <w:ilvl w:val="0"/>
                <w:numId w:val="11"/>
              </w:numPr>
              <w:spacing w:after="0" w:line="240" w:lineRule="auto"/>
              <w:rPr>
                <w:rFonts w:ascii="Calibri" w:eastAsia="Arial" w:hAnsi="Calibri"/>
              </w:rPr>
            </w:pPr>
            <w:r>
              <w:rPr>
                <w:rFonts w:ascii="Calibri" w:eastAsia="Arial" w:hAnsi="Calibri"/>
              </w:rPr>
              <w:t xml:space="preserve">Use a range of social skills in different contexts, including working and socialising with pupils from </w:t>
            </w:r>
            <w:r>
              <w:rPr>
                <w:rFonts w:ascii="Calibri" w:eastAsia="Arial" w:hAnsi="Calibri"/>
              </w:rPr>
              <w:lastRenderedPageBreak/>
              <w:t>different religions, ethnic and socio-economic backgrounds</w:t>
            </w:r>
          </w:p>
          <w:p w:rsidR="003F52EB" w:rsidRDefault="003F52EB" w:rsidP="003F52EB">
            <w:pPr>
              <w:numPr>
                <w:ilvl w:val="0"/>
                <w:numId w:val="11"/>
              </w:numPr>
              <w:spacing w:after="0" w:line="240" w:lineRule="auto"/>
              <w:rPr>
                <w:rFonts w:ascii="Calibri" w:eastAsia="Arial" w:hAnsi="Calibri"/>
              </w:rPr>
            </w:pPr>
            <w:r>
              <w:rPr>
                <w:rFonts w:ascii="Calibri" w:eastAsia="Arial" w:hAnsi="Calibri"/>
              </w:rPr>
              <w:t>Participate in a variety of communities and social settings, cooperating well with others</w:t>
            </w:r>
          </w:p>
          <w:p w:rsidR="003F52EB" w:rsidRDefault="003F52EB" w:rsidP="003F52EB">
            <w:pPr>
              <w:numPr>
                <w:ilvl w:val="0"/>
                <w:numId w:val="11"/>
              </w:numPr>
              <w:spacing w:after="0" w:line="240" w:lineRule="auto"/>
              <w:rPr>
                <w:rFonts w:ascii="Calibri" w:eastAsia="Arial" w:hAnsi="Calibri"/>
              </w:rPr>
            </w:pPr>
            <w:r>
              <w:rPr>
                <w:rFonts w:ascii="Calibri" w:eastAsia="Arial" w:hAnsi="Calibri"/>
              </w:rPr>
              <w:t>Understanding and appreciation of the range of different cultures within school and further afield as an essential part of their preparation for life in modern Britain</w:t>
            </w:r>
          </w:p>
          <w:p w:rsidR="003F52EB" w:rsidRDefault="003F52EB" w:rsidP="003F52EB">
            <w:pPr>
              <w:numPr>
                <w:ilvl w:val="0"/>
                <w:numId w:val="11"/>
              </w:numPr>
              <w:spacing w:after="0" w:line="240" w:lineRule="auto"/>
              <w:rPr>
                <w:rFonts w:ascii="Calibri" w:eastAsia="Arial" w:hAnsi="Calibri"/>
              </w:rPr>
            </w:pPr>
            <w:r>
              <w:rPr>
                <w:rFonts w:ascii="Calibri" w:eastAsia="Arial" w:hAnsi="Calibri"/>
              </w:rPr>
              <w:t xml:space="preserve">Understand, accept, respect and celebrate diversity as shown by their tolerance and attitudes </w:t>
            </w:r>
          </w:p>
        </w:tc>
        <w:tc>
          <w:tcPr>
            <w:tcW w:w="6112" w:type="dxa"/>
            <w:tcBorders>
              <w:top w:val="single" w:sz="4" w:space="0" w:color="auto"/>
              <w:left w:val="single" w:sz="4" w:space="0" w:color="auto"/>
              <w:bottom w:val="single" w:sz="4" w:space="0" w:color="auto"/>
              <w:right w:val="single" w:sz="4" w:space="0" w:color="auto"/>
            </w:tcBorders>
            <w:hideMark/>
          </w:tcPr>
          <w:p w:rsidR="003F52EB" w:rsidRDefault="003F52EB" w:rsidP="003F52EB">
            <w:pPr>
              <w:numPr>
                <w:ilvl w:val="0"/>
                <w:numId w:val="11"/>
              </w:numPr>
              <w:spacing w:after="0" w:line="240" w:lineRule="auto"/>
              <w:rPr>
                <w:rFonts w:ascii="Calibri" w:eastAsia="Arial" w:hAnsi="Calibri"/>
              </w:rPr>
            </w:pPr>
            <w:r>
              <w:rPr>
                <w:rFonts w:ascii="Calibri" w:eastAsia="Arial" w:hAnsi="Calibri"/>
              </w:rPr>
              <w:lastRenderedPageBreak/>
              <w:t>A range of different resources are used to support the entire curriculum to help pupils understand and welcome diversity</w:t>
            </w:r>
          </w:p>
          <w:p w:rsidR="003F52EB" w:rsidRDefault="003F52EB" w:rsidP="003F52EB">
            <w:pPr>
              <w:numPr>
                <w:ilvl w:val="0"/>
                <w:numId w:val="11"/>
              </w:numPr>
              <w:spacing w:after="0" w:line="240" w:lineRule="auto"/>
              <w:rPr>
                <w:rFonts w:ascii="Calibri" w:eastAsia="Arial" w:hAnsi="Calibri"/>
              </w:rPr>
            </w:pPr>
            <w:r>
              <w:rPr>
                <w:rFonts w:ascii="Calibri" w:eastAsia="Arial" w:hAnsi="Calibri"/>
              </w:rPr>
              <w:t>Signs around the school in other languages (classrooms and communal areas)</w:t>
            </w:r>
          </w:p>
          <w:p w:rsidR="003F52EB" w:rsidRDefault="003F52EB" w:rsidP="003F52EB">
            <w:pPr>
              <w:numPr>
                <w:ilvl w:val="0"/>
                <w:numId w:val="11"/>
              </w:numPr>
              <w:spacing w:after="0" w:line="240" w:lineRule="auto"/>
              <w:rPr>
                <w:rFonts w:ascii="Calibri" w:eastAsia="Arial" w:hAnsi="Calibri"/>
              </w:rPr>
            </w:pPr>
            <w:r>
              <w:rPr>
                <w:rFonts w:ascii="Calibri" w:eastAsia="Arial" w:hAnsi="Calibri"/>
              </w:rPr>
              <w:t>School rules</w:t>
            </w:r>
          </w:p>
          <w:p w:rsidR="003F52EB" w:rsidRDefault="00F81E30" w:rsidP="003F52EB">
            <w:pPr>
              <w:numPr>
                <w:ilvl w:val="0"/>
                <w:numId w:val="11"/>
              </w:numPr>
              <w:spacing w:after="0" w:line="240" w:lineRule="auto"/>
              <w:rPr>
                <w:rFonts w:ascii="Calibri" w:eastAsia="Arial" w:hAnsi="Calibri"/>
              </w:rPr>
            </w:pPr>
            <w:r>
              <w:rPr>
                <w:rFonts w:ascii="Calibri" w:eastAsia="Arial" w:hAnsi="Calibri"/>
              </w:rPr>
              <w:t>Thrive lessons and assemblies</w:t>
            </w:r>
          </w:p>
          <w:p w:rsidR="00F81E30" w:rsidRPr="003F52EB" w:rsidRDefault="00F81E30" w:rsidP="003F52EB">
            <w:pPr>
              <w:numPr>
                <w:ilvl w:val="0"/>
                <w:numId w:val="11"/>
              </w:numPr>
              <w:spacing w:after="0" w:line="240" w:lineRule="auto"/>
              <w:rPr>
                <w:rFonts w:ascii="Calibri" w:eastAsia="Arial" w:hAnsi="Calibri"/>
              </w:rPr>
            </w:pPr>
            <w:r>
              <w:rPr>
                <w:rFonts w:ascii="Calibri" w:eastAsia="Arial" w:hAnsi="Calibri"/>
              </w:rPr>
              <w:t>PSHE curriculum</w:t>
            </w:r>
          </w:p>
          <w:p w:rsidR="003F52EB" w:rsidRDefault="003F52EB" w:rsidP="003F52EB">
            <w:pPr>
              <w:numPr>
                <w:ilvl w:val="0"/>
                <w:numId w:val="11"/>
              </w:numPr>
              <w:spacing w:after="0" w:line="240" w:lineRule="auto"/>
              <w:rPr>
                <w:rFonts w:ascii="Calibri" w:eastAsia="Arial" w:hAnsi="Calibri"/>
              </w:rPr>
            </w:pPr>
            <w:r>
              <w:rPr>
                <w:rFonts w:ascii="Calibri" w:eastAsia="Arial" w:hAnsi="Calibri"/>
              </w:rPr>
              <w:t>Equality action plan – updated annually</w:t>
            </w:r>
          </w:p>
          <w:p w:rsidR="003F52EB" w:rsidRDefault="003F52EB" w:rsidP="003F52EB">
            <w:pPr>
              <w:numPr>
                <w:ilvl w:val="0"/>
                <w:numId w:val="11"/>
              </w:numPr>
              <w:spacing w:after="0" w:line="240" w:lineRule="auto"/>
              <w:rPr>
                <w:rFonts w:ascii="Calibri" w:eastAsia="Arial" w:hAnsi="Calibri"/>
              </w:rPr>
            </w:pPr>
            <w:r>
              <w:rPr>
                <w:rFonts w:ascii="Calibri" w:eastAsia="Arial" w:hAnsi="Calibri"/>
              </w:rPr>
              <w:lastRenderedPageBreak/>
              <w:t>Monitoring of bullying and prejudiced based incidents by type</w:t>
            </w:r>
          </w:p>
          <w:p w:rsidR="003F52EB" w:rsidRDefault="003F52EB" w:rsidP="003F52EB">
            <w:pPr>
              <w:numPr>
                <w:ilvl w:val="0"/>
                <w:numId w:val="11"/>
              </w:numPr>
              <w:spacing w:after="0" w:line="240" w:lineRule="auto"/>
              <w:rPr>
                <w:rFonts w:ascii="Calibri" w:eastAsia="Arial" w:hAnsi="Calibri"/>
              </w:rPr>
            </w:pPr>
            <w:r w:rsidRPr="003F52EB">
              <w:rPr>
                <w:rFonts w:ascii="Calibri" w:eastAsia="Arial" w:hAnsi="Calibri"/>
              </w:rPr>
              <w:t>Participation of com</w:t>
            </w:r>
            <w:r>
              <w:rPr>
                <w:rFonts w:ascii="Calibri" w:eastAsia="Arial" w:hAnsi="Calibri"/>
              </w:rPr>
              <w:t>munity based activities, e.g. working with Burrows Bookshop</w:t>
            </w:r>
            <w:r w:rsidR="00F81E30">
              <w:rPr>
                <w:rFonts w:ascii="Calibri" w:eastAsia="Arial" w:hAnsi="Calibri"/>
              </w:rPr>
              <w:t>, Ely events</w:t>
            </w:r>
            <w:r>
              <w:rPr>
                <w:rFonts w:ascii="Calibri" w:eastAsia="Arial" w:hAnsi="Calibri"/>
              </w:rPr>
              <w:t xml:space="preserve"> and </w:t>
            </w:r>
            <w:proofErr w:type="spellStart"/>
            <w:r>
              <w:rPr>
                <w:rFonts w:ascii="Calibri" w:eastAsia="Arial" w:hAnsi="Calibri"/>
              </w:rPr>
              <w:t>Sainsburys</w:t>
            </w:r>
            <w:proofErr w:type="spellEnd"/>
          </w:p>
          <w:p w:rsidR="003F52EB" w:rsidRPr="003F52EB" w:rsidRDefault="003F52EB" w:rsidP="003F52EB">
            <w:pPr>
              <w:numPr>
                <w:ilvl w:val="0"/>
                <w:numId w:val="11"/>
              </w:numPr>
              <w:spacing w:after="0" w:line="240" w:lineRule="auto"/>
              <w:rPr>
                <w:rFonts w:ascii="Calibri" w:eastAsia="Arial" w:hAnsi="Calibri"/>
              </w:rPr>
            </w:pPr>
            <w:r w:rsidRPr="003F52EB">
              <w:rPr>
                <w:rFonts w:ascii="Calibri" w:eastAsia="Arial" w:hAnsi="Calibri"/>
              </w:rPr>
              <w:t>Photos of children from all ethnicities used in displays</w:t>
            </w:r>
          </w:p>
          <w:p w:rsidR="003F52EB" w:rsidRDefault="003F52EB" w:rsidP="003F52EB">
            <w:pPr>
              <w:numPr>
                <w:ilvl w:val="0"/>
                <w:numId w:val="11"/>
              </w:numPr>
              <w:spacing w:after="0" w:line="240" w:lineRule="auto"/>
              <w:rPr>
                <w:rFonts w:ascii="Calibri" w:eastAsia="Arial" w:hAnsi="Calibri"/>
              </w:rPr>
            </w:pPr>
            <w:r>
              <w:rPr>
                <w:rFonts w:ascii="Calibri" w:eastAsia="Arial" w:hAnsi="Calibri"/>
              </w:rPr>
              <w:t>Visitors are invited to participate in celebrations such as Diwali and other religious celebrations</w:t>
            </w:r>
          </w:p>
          <w:p w:rsidR="003F52EB" w:rsidRDefault="003F52EB" w:rsidP="003F52EB">
            <w:pPr>
              <w:numPr>
                <w:ilvl w:val="0"/>
                <w:numId w:val="11"/>
              </w:numPr>
              <w:spacing w:after="0" w:line="240" w:lineRule="auto"/>
              <w:rPr>
                <w:rFonts w:ascii="Calibri" w:eastAsia="Arial" w:hAnsi="Calibri"/>
              </w:rPr>
            </w:pPr>
            <w:r>
              <w:rPr>
                <w:rFonts w:ascii="Calibri" w:eastAsia="Arial" w:hAnsi="Calibri"/>
              </w:rPr>
              <w:t>Visitors are invited into school to enrich and extend our understanding</w:t>
            </w:r>
          </w:p>
          <w:p w:rsidR="00F81E30" w:rsidRDefault="00F81E30" w:rsidP="00F81E30">
            <w:pPr>
              <w:spacing w:after="0" w:line="240" w:lineRule="auto"/>
              <w:ind w:left="720"/>
              <w:rPr>
                <w:rFonts w:ascii="Calibri" w:eastAsia="Arial" w:hAnsi="Calibri"/>
              </w:rPr>
            </w:pPr>
          </w:p>
        </w:tc>
      </w:tr>
    </w:tbl>
    <w:p w:rsidR="003F52EB" w:rsidRDefault="003F52EB" w:rsidP="003F52EB">
      <w:pPr>
        <w:rPr>
          <w:rFonts w:ascii="Calibri" w:eastAsia="Arial" w:hAnsi="Calibri"/>
        </w:rPr>
      </w:pPr>
    </w:p>
    <w:p w:rsidR="003F52EB" w:rsidRDefault="003F52EB" w:rsidP="00440AED">
      <w:pPr>
        <w:jc w:val="center"/>
        <w:rPr>
          <w:sz w:val="48"/>
          <w:szCs w:val="48"/>
        </w:rPr>
      </w:pPr>
    </w:p>
    <w:sectPr w:rsidR="003F52EB" w:rsidSect="005D793E">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B57" w:rsidRDefault="005D6B57" w:rsidP="008078A4">
      <w:pPr>
        <w:spacing w:after="0" w:line="240" w:lineRule="auto"/>
      </w:pPr>
      <w:r>
        <w:separator/>
      </w:r>
    </w:p>
  </w:endnote>
  <w:endnote w:type="continuationSeparator" w:id="0">
    <w:p w:rsidR="005D6B57" w:rsidRDefault="005D6B57" w:rsidP="00807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8A4" w:rsidRDefault="008078A4">
    <w:pPr>
      <w:pStyle w:val="Footer"/>
    </w:pPr>
  </w:p>
  <w:p w:rsidR="008078A4" w:rsidRPr="008078A4" w:rsidRDefault="008078A4" w:rsidP="008078A4">
    <w:pPr>
      <w:pStyle w:val="Footer"/>
      <w:jc w:val="center"/>
      <w:rPr>
        <w:i/>
      </w:rPr>
    </w:pPr>
    <w:r w:rsidRPr="008078A4">
      <w:rPr>
        <w:i/>
      </w:rPr>
      <w:t>Learning, Growing and Achieving Together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B57" w:rsidRDefault="005D6B57" w:rsidP="008078A4">
      <w:pPr>
        <w:spacing w:after="0" w:line="240" w:lineRule="auto"/>
      </w:pPr>
      <w:r>
        <w:separator/>
      </w:r>
    </w:p>
  </w:footnote>
  <w:footnote w:type="continuationSeparator" w:id="0">
    <w:p w:rsidR="005D6B57" w:rsidRDefault="005D6B57" w:rsidP="008078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2EB" w:rsidRPr="003F52EB" w:rsidRDefault="003F52EB">
    <w:pPr>
      <w:pStyle w:val="Header"/>
      <w:rPr>
        <w:i/>
      </w:rPr>
    </w:pPr>
    <w:r w:rsidRPr="003F52EB">
      <w:rPr>
        <w:i/>
        <w:noProof/>
        <w:lang w:eastAsia="en-GB"/>
      </w:rPr>
      <w:drawing>
        <wp:anchor distT="0" distB="0" distL="114300" distR="114300" simplePos="0" relativeHeight="251659264" behindDoc="1" locked="0" layoutInCell="1" allowOverlap="1" wp14:anchorId="322F3F73" wp14:editId="59A1F7A4">
          <wp:simplePos x="0" y="0"/>
          <wp:positionH relativeFrom="column">
            <wp:posOffset>314325</wp:posOffset>
          </wp:positionH>
          <wp:positionV relativeFrom="paragraph">
            <wp:posOffset>-153035</wp:posOffset>
          </wp:positionV>
          <wp:extent cx="1419225" cy="1335405"/>
          <wp:effectExtent l="0" t="0" r="9525" b="0"/>
          <wp:wrapNone/>
          <wp:docPr id="1" name="Picture 1" descr="IoE_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oE_Prim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1335405"/>
                  </a:xfrm>
                  <a:prstGeom prst="rect">
                    <a:avLst/>
                  </a:prstGeom>
                  <a:noFill/>
                </pic:spPr>
              </pic:pic>
            </a:graphicData>
          </a:graphic>
          <wp14:sizeRelH relativeFrom="page">
            <wp14:pctWidth>0</wp14:pctWidth>
          </wp14:sizeRelH>
          <wp14:sizeRelV relativeFrom="page">
            <wp14:pctHeight>0</wp14:pctHeight>
          </wp14:sizeRelV>
        </wp:anchor>
      </w:drawing>
    </w:r>
  </w:p>
  <w:p w:rsidR="003F52EB" w:rsidRPr="003F52EB" w:rsidRDefault="003F52EB" w:rsidP="003F52EB">
    <w:pPr>
      <w:jc w:val="center"/>
      <w:rPr>
        <w:i/>
      </w:rPr>
    </w:pPr>
    <w:r w:rsidRPr="003F52EB">
      <w:rPr>
        <w:i/>
      </w:rPr>
      <w:t>An Active Learning Trust Academy</w:t>
    </w:r>
  </w:p>
  <w:p w:rsidR="003F52EB" w:rsidRPr="003F52EB" w:rsidRDefault="003F52EB" w:rsidP="003F52EB">
    <w:pPr>
      <w:jc w:val="center"/>
      <w:rPr>
        <w:i/>
        <w:sz w:val="24"/>
        <w:szCs w:val="24"/>
      </w:rPr>
    </w:pPr>
    <w:r w:rsidRPr="003F52EB">
      <w:rPr>
        <w:b/>
        <w:sz w:val="48"/>
        <w:szCs w:val="48"/>
      </w:rPr>
      <w:t>Isle of Ely Primary School</w:t>
    </w:r>
  </w:p>
  <w:p w:rsidR="003F52EB" w:rsidRDefault="003F52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40941"/>
    <w:multiLevelType w:val="hybridMultilevel"/>
    <w:tmpl w:val="66CE7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BD5B95"/>
    <w:multiLevelType w:val="hybridMultilevel"/>
    <w:tmpl w:val="22BAA1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84C7DFC"/>
    <w:multiLevelType w:val="hybridMultilevel"/>
    <w:tmpl w:val="DDE06A9A"/>
    <w:lvl w:ilvl="0" w:tplc="22789F7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240923"/>
    <w:multiLevelType w:val="hybridMultilevel"/>
    <w:tmpl w:val="587E6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B947CA"/>
    <w:multiLevelType w:val="hybridMultilevel"/>
    <w:tmpl w:val="DAAEEC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DA4C1E"/>
    <w:multiLevelType w:val="hybridMultilevel"/>
    <w:tmpl w:val="C03E9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502913"/>
    <w:multiLevelType w:val="hybridMultilevel"/>
    <w:tmpl w:val="59F6A1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0F64B1"/>
    <w:multiLevelType w:val="hybridMultilevel"/>
    <w:tmpl w:val="DF6EFA1C"/>
    <w:lvl w:ilvl="0" w:tplc="1E6ED70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74D01885"/>
    <w:multiLevelType w:val="hybridMultilevel"/>
    <w:tmpl w:val="5566B4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7D500DC"/>
    <w:multiLevelType w:val="hybridMultilevel"/>
    <w:tmpl w:val="95C04B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F5F3C47"/>
    <w:multiLevelType w:val="hybridMultilevel"/>
    <w:tmpl w:val="B3BCEB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6"/>
  </w:num>
  <w:num w:numId="3">
    <w:abstractNumId w:val="9"/>
  </w:num>
  <w:num w:numId="4">
    <w:abstractNumId w:val="4"/>
  </w:num>
  <w:num w:numId="5">
    <w:abstractNumId w:val="5"/>
  </w:num>
  <w:num w:numId="6">
    <w:abstractNumId w:val="10"/>
  </w:num>
  <w:num w:numId="7">
    <w:abstractNumId w:val="0"/>
  </w:num>
  <w:num w:numId="8">
    <w:abstractNumId w:val="7"/>
  </w:num>
  <w:num w:numId="9">
    <w:abstractNumId w:val="3"/>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AED"/>
    <w:rsid w:val="000C2C48"/>
    <w:rsid w:val="000F2D39"/>
    <w:rsid w:val="00110437"/>
    <w:rsid w:val="00113FBF"/>
    <w:rsid w:val="001305B3"/>
    <w:rsid w:val="00181E1E"/>
    <w:rsid w:val="00193F96"/>
    <w:rsid w:val="002607E0"/>
    <w:rsid w:val="002B4A6B"/>
    <w:rsid w:val="002F48BC"/>
    <w:rsid w:val="003B7348"/>
    <w:rsid w:val="003D233F"/>
    <w:rsid w:val="003F52EB"/>
    <w:rsid w:val="0043771A"/>
    <w:rsid w:val="00440AED"/>
    <w:rsid w:val="00465B77"/>
    <w:rsid w:val="00466C78"/>
    <w:rsid w:val="00490BD8"/>
    <w:rsid w:val="004B1288"/>
    <w:rsid w:val="004D2287"/>
    <w:rsid w:val="004E7232"/>
    <w:rsid w:val="005167CC"/>
    <w:rsid w:val="005D6B57"/>
    <w:rsid w:val="005D793E"/>
    <w:rsid w:val="0061512C"/>
    <w:rsid w:val="006C042A"/>
    <w:rsid w:val="00701471"/>
    <w:rsid w:val="0075705C"/>
    <w:rsid w:val="00766D9E"/>
    <w:rsid w:val="007A5E0A"/>
    <w:rsid w:val="007E0315"/>
    <w:rsid w:val="008002AA"/>
    <w:rsid w:val="008078A4"/>
    <w:rsid w:val="008D72B9"/>
    <w:rsid w:val="008E25F9"/>
    <w:rsid w:val="008E3184"/>
    <w:rsid w:val="00930D65"/>
    <w:rsid w:val="00945E42"/>
    <w:rsid w:val="009A42E0"/>
    <w:rsid w:val="00A02943"/>
    <w:rsid w:val="00A27F81"/>
    <w:rsid w:val="00A30E79"/>
    <w:rsid w:val="00A651A6"/>
    <w:rsid w:val="00AF1F63"/>
    <w:rsid w:val="00B227BC"/>
    <w:rsid w:val="00B454A6"/>
    <w:rsid w:val="00B50577"/>
    <w:rsid w:val="00B53A66"/>
    <w:rsid w:val="00BF10AD"/>
    <w:rsid w:val="00C335A0"/>
    <w:rsid w:val="00C81E0D"/>
    <w:rsid w:val="00CA46E5"/>
    <w:rsid w:val="00D2373C"/>
    <w:rsid w:val="00D32AE6"/>
    <w:rsid w:val="00D91698"/>
    <w:rsid w:val="00DD0969"/>
    <w:rsid w:val="00DD3F76"/>
    <w:rsid w:val="00E1083F"/>
    <w:rsid w:val="00ED7099"/>
    <w:rsid w:val="00F30773"/>
    <w:rsid w:val="00F74895"/>
    <w:rsid w:val="00F81E30"/>
    <w:rsid w:val="00F97A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2B1F7C42-6F92-4FD0-AB3D-3EEA966B0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0A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AED"/>
    <w:rPr>
      <w:rFonts w:ascii="Tahoma" w:hAnsi="Tahoma" w:cs="Tahoma"/>
      <w:sz w:val="16"/>
      <w:szCs w:val="16"/>
    </w:rPr>
  </w:style>
  <w:style w:type="table" w:styleId="TableGrid">
    <w:name w:val="Table Grid"/>
    <w:basedOn w:val="TableNormal"/>
    <w:uiPriority w:val="59"/>
    <w:rsid w:val="00440A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0AED"/>
    <w:pPr>
      <w:ind w:left="720"/>
      <w:contextualSpacing/>
    </w:pPr>
  </w:style>
  <w:style w:type="paragraph" w:styleId="Header">
    <w:name w:val="header"/>
    <w:basedOn w:val="Normal"/>
    <w:link w:val="HeaderChar"/>
    <w:uiPriority w:val="99"/>
    <w:unhideWhenUsed/>
    <w:rsid w:val="008078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78A4"/>
  </w:style>
  <w:style w:type="paragraph" w:styleId="Footer">
    <w:name w:val="footer"/>
    <w:basedOn w:val="Normal"/>
    <w:link w:val="FooterChar"/>
    <w:uiPriority w:val="99"/>
    <w:unhideWhenUsed/>
    <w:rsid w:val="008078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78A4"/>
  </w:style>
  <w:style w:type="character" w:styleId="CommentReference">
    <w:name w:val="annotation reference"/>
    <w:basedOn w:val="DefaultParagraphFont"/>
    <w:uiPriority w:val="99"/>
    <w:semiHidden/>
    <w:unhideWhenUsed/>
    <w:rsid w:val="00BF10AD"/>
    <w:rPr>
      <w:sz w:val="16"/>
      <w:szCs w:val="16"/>
    </w:rPr>
  </w:style>
  <w:style w:type="paragraph" w:styleId="CommentText">
    <w:name w:val="annotation text"/>
    <w:basedOn w:val="Normal"/>
    <w:link w:val="CommentTextChar"/>
    <w:uiPriority w:val="99"/>
    <w:semiHidden/>
    <w:unhideWhenUsed/>
    <w:rsid w:val="00BF10AD"/>
    <w:pPr>
      <w:spacing w:line="240" w:lineRule="auto"/>
    </w:pPr>
    <w:rPr>
      <w:sz w:val="20"/>
      <w:szCs w:val="20"/>
    </w:rPr>
  </w:style>
  <w:style w:type="character" w:customStyle="1" w:styleId="CommentTextChar">
    <w:name w:val="Comment Text Char"/>
    <w:basedOn w:val="DefaultParagraphFont"/>
    <w:link w:val="CommentText"/>
    <w:uiPriority w:val="99"/>
    <w:semiHidden/>
    <w:rsid w:val="00BF10AD"/>
    <w:rPr>
      <w:sz w:val="20"/>
      <w:szCs w:val="20"/>
    </w:rPr>
  </w:style>
  <w:style w:type="paragraph" w:styleId="CommentSubject">
    <w:name w:val="annotation subject"/>
    <w:basedOn w:val="CommentText"/>
    <w:next w:val="CommentText"/>
    <w:link w:val="CommentSubjectChar"/>
    <w:uiPriority w:val="99"/>
    <w:semiHidden/>
    <w:unhideWhenUsed/>
    <w:rsid w:val="00BF10AD"/>
    <w:rPr>
      <w:b/>
      <w:bCs/>
    </w:rPr>
  </w:style>
  <w:style w:type="character" w:customStyle="1" w:styleId="CommentSubjectChar">
    <w:name w:val="Comment Subject Char"/>
    <w:basedOn w:val="CommentTextChar"/>
    <w:link w:val="CommentSubject"/>
    <w:uiPriority w:val="99"/>
    <w:semiHidden/>
    <w:rsid w:val="00BF10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727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D2A2E-DC83-426E-896F-BB975EE62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677</Words>
  <Characters>3864</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Bryony Surtees</dc:creator>
  <cp:lastModifiedBy>Bryony Surtees</cp:lastModifiedBy>
  <cp:revision>2</cp:revision>
  <cp:lastPrinted>2014-07-23T07:07:00Z</cp:lastPrinted>
  <dcterms:created xsi:type="dcterms:W3CDTF">2021-01-13T09:11:00Z</dcterms:created>
  <dcterms:modified xsi:type="dcterms:W3CDTF">2021-01-13T09:11:00Z</dcterms:modified>
</cp:coreProperties>
</file>