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6035" w14:textId="77777777" w:rsidR="00B51B11" w:rsidRPr="00B46751" w:rsidRDefault="00B51B11" w:rsidP="00B51B11">
      <w:pPr>
        <w:pStyle w:val="Heading1"/>
        <w:jc w:val="center"/>
        <w:rPr>
          <w:rFonts w:ascii="Century Gothic" w:hAnsi="Century Gothic"/>
          <w:sz w:val="32"/>
          <w:szCs w:val="32"/>
        </w:rPr>
      </w:pPr>
      <w:r w:rsidRPr="00B46751">
        <w:rPr>
          <w:rFonts w:ascii="Century Gothic" w:hAnsi="Century Gothic"/>
          <w:sz w:val="32"/>
          <w:szCs w:val="32"/>
        </w:rPr>
        <w:t>Ivy House School</w:t>
      </w:r>
    </w:p>
    <w:p w14:paraId="609ABE59" w14:textId="77777777" w:rsidR="00A140ED" w:rsidRPr="00B46751" w:rsidRDefault="001A2602" w:rsidP="00B51B11">
      <w:pPr>
        <w:pStyle w:val="Heading1"/>
        <w:jc w:val="center"/>
        <w:rPr>
          <w:rFonts w:ascii="Century Gothic" w:hAnsi="Century Gothic"/>
          <w:sz w:val="32"/>
          <w:szCs w:val="32"/>
        </w:rPr>
      </w:pPr>
      <w:r w:rsidRPr="00B46751">
        <w:rPr>
          <w:rFonts w:ascii="Century Gothic" w:hAnsi="Century Gothic"/>
          <w:sz w:val="32"/>
          <w:szCs w:val="32"/>
        </w:rPr>
        <w:t xml:space="preserve">Pupil </w:t>
      </w:r>
      <w:r w:rsidR="00B51B11" w:rsidRPr="00B46751">
        <w:rPr>
          <w:rFonts w:ascii="Century Gothic" w:hAnsi="Century Gothic"/>
          <w:sz w:val="32"/>
          <w:szCs w:val="32"/>
        </w:rPr>
        <w:t>P</w:t>
      </w:r>
      <w:r w:rsidRPr="00B46751">
        <w:rPr>
          <w:rFonts w:ascii="Century Gothic" w:hAnsi="Century Gothic"/>
          <w:sz w:val="32"/>
          <w:szCs w:val="32"/>
        </w:rPr>
        <w:t xml:space="preserve">remium </w:t>
      </w:r>
      <w:r w:rsidR="00B51B11" w:rsidRPr="00B46751">
        <w:rPr>
          <w:rFonts w:ascii="Century Gothic" w:hAnsi="Century Gothic"/>
          <w:sz w:val="32"/>
          <w:szCs w:val="32"/>
        </w:rPr>
        <w:t>S</w:t>
      </w:r>
      <w:r w:rsidRPr="00B46751">
        <w:rPr>
          <w:rFonts w:ascii="Century Gothic" w:hAnsi="Century Gothic"/>
          <w:sz w:val="32"/>
          <w:szCs w:val="32"/>
        </w:rPr>
        <w:t xml:space="preserve">trategy </w:t>
      </w:r>
      <w:r w:rsidR="00B51B11" w:rsidRPr="00B46751">
        <w:rPr>
          <w:rFonts w:ascii="Century Gothic" w:hAnsi="Century Gothic"/>
          <w:sz w:val="32"/>
          <w:szCs w:val="32"/>
        </w:rPr>
        <w:t>S</w:t>
      </w:r>
      <w:r w:rsidRPr="00B46751">
        <w:rPr>
          <w:rFonts w:ascii="Century Gothic" w:hAnsi="Century Gothic"/>
          <w:sz w:val="32"/>
          <w:szCs w:val="32"/>
        </w:rPr>
        <w:t>tatement</w:t>
      </w:r>
    </w:p>
    <w:p w14:paraId="2B854828" w14:textId="2B58B0AF" w:rsidR="00A140ED" w:rsidRPr="005E5D08" w:rsidRDefault="001A2602">
      <w:pPr>
        <w:pStyle w:val="Heading2"/>
        <w:rPr>
          <w:rFonts w:ascii="Century Gothic" w:hAnsi="Century Gothic"/>
          <w:b w:val="0"/>
          <w:color w:val="000000"/>
          <w:sz w:val="22"/>
          <w:szCs w:val="22"/>
        </w:rPr>
      </w:pPr>
      <w:r w:rsidRPr="005E5D08">
        <w:rPr>
          <w:rFonts w:ascii="Century Gothic" w:hAnsi="Century Gothic"/>
          <w:b w:val="0"/>
          <w:color w:val="000000" w:themeColor="text1"/>
          <w:sz w:val="22"/>
          <w:szCs w:val="22"/>
        </w:rPr>
        <w:t>This statement details our school’s use of pupil premium (and recovery premium for the 202</w:t>
      </w:r>
      <w:r w:rsidR="00682B80">
        <w:rPr>
          <w:rFonts w:ascii="Century Gothic" w:hAnsi="Century Gothic"/>
          <w:b w:val="0"/>
          <w:color w:val="000000" w:themeColor="text1"/>
          <w:sz w:val="22"/>
          <w:szCs w:val="22"/>
        </w:rPr>
        <w:t>5</w:t>
      </w:r>
      <w:r w:rsidRPr="005E5D08">
        <w:rPr>
          <w:rFonts w:ascii="Century Gothic" w:hAnsi="Century Gothic"/>
          <w:b w:val="0"/>
          <w:color w:val="000000" w:themeColor="text1"/>
          <w:sz w:val="22"/>
          <w:szCs w:val="22"/>
        </w:rPr>
        <w:t xml:space="preserve"> to 202</w:t>
      </w:r>
      <w:r w:rsidR="00682B80">
        <w:rPr>
          <w:rFonts w:ascii="Century Gothic" w:hAnsi="Century Gothic"/>
          <w:b w:val="0"/>
          <w:color w:val="000000" w:themeColor="text1"/>
          <w:sz w:val="22"/>
          <w:szCs w:val="22"/>
        </w:rPr>
        <w:t>6</w:t>
      </w:r>
      <w:r w:rsidRPr="005E5D08">
        <w:rPr>
          <w:rFonts w:ascii="Century Gothic" w:hAnsi="Century Gothic"/>
          <w:b w:val="0"/>
          <w:color w:val="000000" w:themeColor="text1"/>
          <w:sz w:val="22"/>
          <w:szCs w:val="22"/>
        </w:rPr>
        <w:t xml:space="preserve"> academic year) funding to help improve the attainment of our disadvantaged pupils. </w:t>
      </w:r>
    </w:p>
    <w:p w14:paraId="01D862E7" w14:textId="77777777" w:rsidR="0046487E" w:rsidRDefault="001A2602" w:rsidP="0046487E">
      <w:pPr>
        <w:pStyle w:val="Heading2"/>
        <w:spacing w:before="240"/>
        <w:rPr>
          <w:rFonts w:ascii="Century Gothic" w:hAnsi="Century Gothic"/>
          <w:b w:val="0"/>
          <w:color w:val="000000"/>
          <w:sz w:val="22"/>
          <w:szCs w:val="22"/>
        </w:rPr>
      </w:pPr>
      <w:r w:rsidRPr="005E5D08">
        <w:rPr>
          <w:rFonts w:ascii="Century Gothic" w:hAnsi="Century Gothic"/>
          <w:b w:val="0"/>
          <w:color w:val="000000"/>
          <w:sz w:val="22"/>
          <w:szCs w:val="22"/>
        </w:rPr>
        <w:t xml:space="preserve">It outlines our pupil premium strategy, how we intend to spend the funding in this academic year and the effect that last year’s spending of pupil premium had within our school. </w:t>
      </w:r>
    </w:p>
    <w:p w14:paraId="0341D72F" w14:textId="10CC1F45" w:rsidR="00A140ED" w:rsidRPr="00B46751" w:rsidRDefault="001A2602" w:rsidP="0046487E">
      <w:pPr>
        <w:pStyle w:val="Heading2"/>
        <w:spacing w:before="240"/>
        <w:rPr>
          <w:rFonts w:ascii="Century Gothic" w:hAnsi="Century Gothic"/>
        </w:rPr>
      </w:pPr>
      <w:r w:rsidRPr="00B46751">
        <w:rPr>
          <w:rFonts w:ascii="Century Gothic" w:hAnsi="Century Gothic"/>
        </w:rPr>
        <w:t>School overview</w:t>
      </w:r>
    </w:p>
    <w:tbl>
      <w:tblPr>
        <w:tblW w:w="9486" w:type="dxa"/>
        <w:tblLayout w:type="fixed"/>
        <w:tblCellMar>
          <w:left w:w="10" w:type="dxa"/>
          <w:right w:w="10" w:type="dxa"/>
        </w:tblCellMar>
        <w:tblLook w:val="0400" w:firstRow="0" w:lastRow="0" w:firstColumn="0" w:lastColumn="0" w:noHBand="0" w:noVBand="1"/>
      </w:tblPr>
      <w:tblGrid>
        <w:gridCol w:w="6517"/>
        <w:gridCol w:w="2969"/>
      </w:tblGrid>
      <w:tr w:rsidR="00A140ED" w:rsidRPr="005E5D08" w14:paraId="593E3C49"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FE8DB20"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32B252E"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Data</w:t>
            </w:r>
          </w:p>
        </w:tc>
      </w:tr>
      <w:tr w:rsidR="00A140ED" w:rsidRPr="005E5D08" w14:paraId="15B4FDB8"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BAFFC"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B2CDD" w14:textId="77777777" w:rsidR="00A140ED" w:rsidRPr="005E5D08" w:rsidRDefault="00077247">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Ivy House School</w:t>
            </w:r>
          </w:p>
        </w:tc>
      </w:tr>
      <w:tr w:rsidR="00A140ED" w:rsidRPr="005E5D08" w14:paraId="7DF71A2D"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630BE"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38CC01" w14:textId="0673A818" w:rsidR="00A140ED" w:rsidRPr="005E5D08" w:rsidRDefault="007D5FE9">
            <w:pPr>
              <w:pBdr>
                <w:top w:val="nil"/>
                <w:left w:val="nil"/>
                <w:bottom w:val="nil"/>
                <w:right w:val="nil"/>
                <w:between w:val="nil"/>
              </w:pBdr>
              <w:spacing w:before="60" w:after="60" w:line="240" w:lineRule="auto"/>
              <w:ind w:left="57" w:right="57"/>
              <w:rPr>
                <w:rFonts w:ascii="Century Gothic" w:hAnsi="Century Gothic"/>
                <w:sz w:val="22"/>
                <w:szCs w:val="22"/>
              </w:rPr>
            </w:pPr>
            <w:r>
              <w:rPr>
                <w:rFonts w:ascii="Century Gothic" w:hAnsi="Century Gothic"/>
                <w:sz w:val="22"/>
                <w:szCs w:val="22"/>
              </w:rPr>
              <w:t>10</w:t>
            </w:r>
            <w:r w:rsidR="00AA209F">
              <w:rPr>
                <w:rFonts w:ascii="Century Gothic" w:hAnsi="Century Gothic"/>
                <w:sz w:val="22"/>
                <w:szCs w:val="22"/>
              </w:rPr>
              <w:t>7</w:t>
            </w:r>
          </w:p>
        </w:tc>
      </w:tr>
      <w:tr w:rsidR="00A140ED" w:rsidRPr="005E5D08" w14:paraId="2FDBD303"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42C0F"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AEABB" w14:textId="5581078E" w:rsidR="00A140ED" w:rsidRPr="007D5FE9" w:rsidRDefault="00345779">
            <w:pPr>
              <w:pBdr>
                <w:top w:val="nil"/>
                <w:left w:val="nil"/>
                <w:bottom w:val="nil"/>
                <w:right w:val="nil"/>
                <w:between w:val="nil"/>
              </w:pBdr>
              <w:spacing w:before="60" w:after="60" w:line="240" w:lineRule="auto"/>
              <w:ind w:left="57" w:right="57"/>
              <w:rPr>
                <w:rFonts w:ascii="Century Gothic" w:hAnsi="Century Gothic"/>
                <w:bCs/>
                <w:sz w:val="22"/>
                <w:szCs w:val="22"/>
                <w:highlight w:val="yellow"/>
              </w:rPr>
            </w:pPr>
            <w:r w:rsidRPr="00223358">
              <w:rPr>
                <w:rFonts w:ascii="Century Gothic" w:hAnsi="Century Gothic"/>
                <w:sz w:val="22"/>
                <w:szCs w:val="22"/>
                <w:shd w:val="clear" w:color="auto" w:fill="FFFFFF"/>
              </w:rPr>
              <w:t>3</w:t>
            </w:r>
            <w:r w:rsidR="00F0333C" w:rsidRPr="00223358">
              <w:rPr>
                <w:rFonts w:ascii="Century Gothic" w:hAnsi="Century Gothic"/>
                <w:sz w:val="22"/>
                <w:szCs w:val="22"/>
                <w:shd w:val="clear" w:color="auto" w:fill="FFFFFF"/>
              </w:rPr>
              <w:t>9</w:t>
            </w:r>
            <w:r w:rsidRPr="00223358">
              <w:rPr>
                <w:rFonts w:ascii="Century Gothic" w:hAnsi="Century Gothic"/>
                <w:bCs/>
                <w:sz w:val="22"/>
                <w:szCs w:val="22"/>
                <w:shd w:val="clear" w:color="auto" w:fill="FFFFFF"/>
              </w:rPr>
              <w:t xml:space="preserve"> pupils (</w:t>
            </w:r>
            <w:r w:rsidR="00AC60B1" w:rsidRPr="00223358">
              <w:rPr>
                <w:rFonts w:ascii="Century Gothic" w:hAnsi="Century Gothic"/>
                <w:sz w:val="22"/>
                <w:szCs w:val="22"/>
                <w:shd w:val="clear" w:color="auto" w:fill="FFFFFF"/>
              </w:rPr>
              <w:t>4</w:t>
            </w:r>
            <w:r w:rsidR="002935DA">
              <w:rPr>
                <w:rFonts w:ascii="Century Gothic" w:hAnsi="Century Gothic"/>
                <w:sz w:val="22"/>
                <w:szCs w:val="22"/>
                <w:shd w:val="clear" w:color="auto" w:fill="FFFFFF"/>
              </w:rPr>
              <w:t>5</w:t>
            </w:r>
            <w:r w:rsidR="00AC60B1" w:rsidRPr="00223358">
              <w:rPr>
                <w:rFonts w:ascii="Century Gothic" w:hAnsi="Century Gothic"/>
                <w:sz w:val="22"/>
                <w:szCs w:val="22"/>
                <w:shd w:val="clear" w:color="auto" w:fill="FFFFFF"/>
              </w:rPr>
              <w:t>.</w:t>
            </w:r>
            <w:r w:rsidR="002935DA">
              <w:rPr>
                <w:rFonts w:ascii="Century Gothic" w:hAnsi="Century Gothic"/>
                <w:sz w:val="22"/>
                <w:szCs w:val="22"/>
                <w:shd w:val="clear" w:color="auto" w:fill="FFFFFF"/>
              </w:rPr>
              <w:t>3</w:t>
            </w:r>
            <w:r w:rsidRPr="00223358">
              <w:rPr>
                <w:rFonts w:ascii="Century Gothic" w:hAnsi="Century Gothic"/>
                <w:bCs/>
                <w:sz w:val="22"/>
                <w:szCs w:val="22"/>
                <w:shd w:val="clear" w:color="auto" w:fill="FFFFFF"/>
              </w:rPr>
              <w:t xml:space="preserve">%) out of </w:t>
            </w:r>
            <w:r w:rsidR="007764DA" w:rsidRPr="00223358">
              <w:rPr>
                <w:rFonts w:ascii="Century Gothic" w:hAnsi="Century Gothic"/>
                <w:sz w:val="22"/>
                <w:szCs w:val="22"/>
                <w:shd w:val="clear" w:color="auto" w:fill="FFFFFF"/>
              </w:rPr>
              <w:t>8</w:t>
            </w:r>
            <w:r w:rsidR="00677044">
              <w:rPr>
                <w:rFonts w:ascii="Century Gothic" w:hAnsi="Century Gothic"/>
                <w:sz w:val="22"/>
                <w:szCs w:val="22"/>
                <w:shd w:val="clear" w:color="auto" w:fill="FFFFFF"/>
              </w:rPr>
              <w:t>6</w:t>
            </w:r>
            <w:r w:rsidRPr="00223358">
              <w:rPr>
                <w:rFonts w:ascii="Century Gothic" w:hAnsi="Century Gothic"/>
                <w:bCs/>
                <w:sz w:val="22"/>
                <w:szCs w:val="22"/>
                <w:shd w:val="clear" w:color="auto" w:fill="FFFFFF"/>
              </w:rPr>
              <w:t xml:space="preserve"> pupils eligible </w:t>
            </w:r>
          </w:p>
        </w:tc>
      </w:tr>
      <w:tr w:rsidR="00A140ED" w:rsidRPr="005E5D08" w14:paraId="62539C85"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3AF415"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Academic year/years that our current pupil premium strategy plan covers </w:t>
            </w:r>
            <w:r w:rsidRPr="005E5D08">
              <w:rPr>
                <w:rFonts w:ascii="Century Gothic" w:hAnsi="Century Gothic"/>
                <w:b/>
                <w:sz w:val="22"/>
                <w:szCs w:val="22"/>
              </w:rPr>
              <w:t>(</w:t>
            </w:r>
            <w:proofErr w:type="gramStart"/>
            <w:r w:rsidRPr="005E5D08">
              <w:rPr>
                <w:rFonts w:ascii="Century Gothic" w:hAnsi="Century Gothic"/>
                <w:b/>
                <w:sz w:val="22"/>
                <w:szCs w:val="22"/>
              </w:rPr>
              <w:t>3 year</w:t>
            </w:r>
            <w:proofErr w:type="gramEnd"/>
            <w:r w:rsidRPr="005E5D08">
              <w:rPr>
                <w:rFonts w:ascii="Century Gothic" w:hAnsi="Century Gothic"/>
                <w:b/>
                <w:sz w:val="22"/>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282E0" w14:textId="2EC8EACF" w:rsidR="00A140ED" w:rsidRPr="005E5D08" w:rsidRDefault="005505D3" w:rsidP="00077247">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Currently on yea</w:t>
            </w:r>
            <w:r w:rsidR="007D5FE9">
              <w:rPr>
                <w:rFonts w:ascii="Century Gothic" w:hAnsi="Century Gothic"/>
                <w:sz w:val="22"/>
                <w:szCs w:val="22"/>
              </w:rPr>
              <w:t xml:space="preserve">r </w:t>
            </w:r>
            <w:r w:rsidR="00DA48B3">
              <w:rPr>
                <w:rFonts w:ascii="Century Gothic" w:hAnsi="Century Gothic"/>
                <w:sz w:val="22"/>
                <w:szCs w:val="22"/>
              </w:rPr>
              <w:t>3</w:t>
            </w:r>
            <w:r w:rsidRPr="005E5D08">
              <w:rPr>
                <w:rFonts w:ascii="Century Gothic" w:hAnsi="Century Gothic"/>
                <w:sz w:val="22"/>
                <w:szCs w:val="22"/>
              </w:rPr>
              <w:t xml:space="preserve"> of a 3-year cycle</w:t>
            </w:r>
          </w:p>
        </w:tc>
      </w:tr>
      <w:tr w:rsidR="00A140ED" w:rsidRPr="005E5D08" w14:paraId="5CA31627"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A88FA8"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9BE4BE" w14:textId="201C1687" w:rsidR="00A140ED" w:rsidRPr="005E5D08" w:rsidRDefault="0010468C">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September 202</w:t>
            </w:r>
            <w:r w:rsidR="00DA48B3">
              <w:rPr>
                <w:rFonts w:ascii="Century Gothic" w:hAnsi="Century Gothic"/>
                <w:sz w:val="22"/>
                <w:szCs w:val="22"/>
              </w:rPr>
              <w:t>5</w:t>
            </w:r>
          </w:p>
        </w:tc>
      </w:tr>
      <w:tr w:rsidR="00A140ED" w:rsidRPr="005E5D08" w14:paraId="2066C8DA"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5BACB"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BFBC7" w14:textId="68748835" w:rsidR="00A140ED" w:rsidRPr="005E5D08" w:rsidRDefault="005E5D08">
            <w:pPr>
              <w:pBdr>
                <w:top w:val="nil"/>
                <w:left w:val="nil"/>
                <w:bottom w:val="nil"/>
                <w:right w:val="nil"/>
                <w:between w:val="nil"/>
              </w:pBdr>
              <w:spacing w:before="60" w:after="60" w:line="240" w:lineRule="auto"/>
              <w:ind w:left="57" w:right="57"/>
              <w:rPr>
                <w:rFonts w:ascii="Century Gothic" w:hAnsi="Century Gothic"/>
                <w:sz w:val="22"/>
                <w:szCs w:val="22"/>
              </w:rPr>
            </w:pPr>
            <w:r>
              <w:rPr>
                <w:rFonts w:ascii="Century Gothic" w:hAnsi="Century Gothic"/>
                <w:sz w:val="22"/>
                <w:szCs w:val="22"/>
              </w:rPr>
              <w:t>Half Termly</w:t>
            </w:r>
          </w:p>
        </w:tc>
      </w:tr>
      <w:tr w:rsidR="00A140ED" w:rsidRPr="005E5D08" w14:paraId="63ABA1CA"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41895"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FC73F" w14:textId="739DD61C" w:rsidR="00A140ED" w:rsidRPr="005E5D08" w:rsidRDefault="007D5FE9" w:rsidP="007D5FE9">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George Turner (Head</w:t>
            </w:r>
            <w:r w:rsidR="00981ED9">
              <w:rPr>
                <w:rFonts w:ascii="Century Gothic" w:hAnsi="Century Gothic"/>
                <w:sz w:val="22"/>
                <w:szCs w:val="22"/>
              </w:rPr>
              <w:t>t</w:t>
            </w:r>
            <w:r>
              <w:rPr>
                <w:rFonts w:ascii="Century Gothic" w:hAnsi="Century Gothic"/>
                <w:sz w:val="22"/>
                <w:szCs w:val="22"/>
              </w:rPr>
              <w:t>eacher)</w:t>
            </w:r>
          </w:p>
        </w:tc>
      </w:tr>
      <w:tr w:rsidR="00A140ED" w:rsidRPr="005E5D08" w14:paraId="08CCE8E2"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A9D6C"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7B4501" w14:textId="77777777" w:rsidR="00981ED9" w:rsidRDefault="007D5FE9" w:rsidP="007D5FE9">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Hannah Birks</w:t>
            </w:r>
            <w:r w:rsidR="00981ED9">
              <w:rPr>
                <w:rFonts w:ascii="Century Gothic" w:hAnsi="Century Gothic"/>
                <w:sz w:val="22"/>
                <w:szCs w:val="22"/>
              </w:rPr>
              <w:t xml:space="preserve"> </w:t>
            </w:r>
          </w:p>
          <w:p w14:paraId="7726064E" w14:textId="02F3CFE5" w:rsidR="00A140ED" w:rsidRPr="005E5D08" w:rsidRDefault="00981ED9" w:rsidP="007D5FE9">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(Deputy Headteacher)</w:t>
            </w:r>
          </w:p>
        </w:tc>
      </w:tr>
      <w:tr w:rsidR="00A140ED" w:rsidRPr="005E5D08" w14:paraId="29310A2B" w14:textId="77777777" w:rsidTr="42D5695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ED409" w14:textId="3E18F4F5"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Governor / Trustee lea</w:t>
            </w:r>
            <w:r w:rsidR="00981ED9">
              <w:rPr>
                <w:rFonts w:ascii="Century Gothic" w:hAnsi="Century Gothic"/>
                <w:sz w:val="22"/>
                <w:szCs w:val="22"/>
              </w:rPr>
              <w:t>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91E02" w14:textId="6CA1872A" w:rsidR="00A140ED" w:rsidRPr="005E5D08" w:rsidRDefault="00981ED9">
            <w:pPr>
              <w:pBdr>
                <w:top w:val="nil"/>
                <w:left w:val="nil"/>
                <w:bottom w:val="nil"/>
                <w:right w:val="nil"/>
                <w:between w:val="nil"/>
              </w:pBdr>
              <w:spacing w:before="60" w:after="60" w:line="240" w:lineRule="auto"/>
              <w:ind w:left="57" w:right="57"/>
              <w:rPr>
                <w:rFonts w:ascii="Century Gothic" w:hAnsi="Century Gothic"/>
                <w:sz w:val="22"/>
                <w:szCs w:val="22"/>
              </w:rPr>
            </w:pPr>
            <w:r>
              <w:rPr>
                <w:rFonts w:ascii="Century Gothic" w:hAnsi="Century Gothic"/>
                <w:sz w:val="22"/>
                <w:szCs w:val="22"/>
              </w:rPr>
              <w:t>J</w:t>
            </w:r>
            <w:r w:rsidR="00EA5099" w:rsidRPr="005E5D08">
              <w:rPr>
                <w:rFonts w:ascii="Century Gothic" w:hAnsi="Century Gothic"/>
                <w:sz w:val="22"/>
                <w:szCs w:val="22"/>
              </w:rPr>
              <w:t>ohn Bird</w:t>
            </w:r>
          </w:p>
        </w:tc>
      </w:tr>
    </w:tbl>
    <w:p w14:paraId="595FEC7C" w14:textId="77777777" w:rsidR="00A140ED" w:rsidRPr="00B46751" w:rsidRDefault="001A2602">
      <w:pPr>
        <w:spacing w:before="480" w:line="240" w:lineRule="auto"/>
        <w:rPr>
          <w:rFonts w:ascii="Century Gothic" w:hAnsi="Century Gothic"/>
          <w:b/>
          <w:color w:val="104F75"/>
          <w:sz w:val="32"/>
          <w:szCs w:val="32"/>
        </w:rPr>
      </w:pPr>
      <w:r w:rsidRPr="00B46751">
        <w:rPr>
          <w:rFonts w:ascii="Century Gothic" w:hAnsi="Century Gothic"/>
          <w:b/>
          <w:color w:val="104F75"/>
          <w:sz w:val="32"/>
          <w:szCs w:val="32"/>
        </w:rPr>
        <w:t>Funding overview</w:t>
      </w:r>
    </w:p>
    <w:tbl>
      <w:tblPr>
        <w:tblW w:w="9486" w:type="dxa"/>
        <w:tblLayout w:type="fixed"/>
        <w:tblCellMar>
          <w:left w:w="10" w:type="dxa"/>
          <w:right w:w="10" w:type="dxa"/>
        </w:tblCellMar>
        <w:tblLook w:val="0400" w:firstRow="0" w:lastRow="0" w:firstColumn="0" w:lastColumn="0" w:noHBand="0" w:noVBand="1"/>
      </w:tblPr>
      <w:tblGrid>
        <w:gridCol w:w="6516"/>
        <w:gridCol w:w="2970"/>
      </w:tblGrid>
      <w:tr w:rsidR="00A140ED" w:rsidRPr="005E5D08" w14:paraId="1BF2FC45" w14:textId="77777777" w:rsidTr="42D5695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0003B38"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b/>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33ECBBF2"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b/>
                <w:sz w:val="22"/>
                <w:szCs w:val="22"/>
              </w:rPr>
              <w:t>Amount</w:t>
            </w:r>
          </w:p>
        </w:tc>
      </w:tr>
      <w:tr w:rsidR="00A140ED" w:rsidRPr="005E5D08" w14:paraId="7D6156C2" w14:textId="77777777" w:rsidTr="42D5695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C4B63C" w14:textId="77777777" w:rsidR="00A140ED" w:rsidRPr="0078417B"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78417B">
              <w:rPr>
                <w:rFonts w:ascii="Century Gothic" w:hAnsi="Century Gothic"/>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00D77" w14:textId="55D22B1A" w:rsidR="00A140ED" w:rsidRPr="008C376E" w:rsidRDefault="00FF30AF">
            <w:pPr>
              <w:pBdr>
                <w:top w:val="nil"/>
                <w:left w:val="nil"/>
                <w:bottom w:val="nil"/>
                <w:right w:val="nil"/>
                <w:between w:val="nil"/>
              </w:pBdr>
              <w:spacing w:before="60" w:after="60" w:line="240" w:lineRule="auto"/>
              <w:ind w:left="57" w:right="57"/>
              <w:rPr>
                <w:rFonts w:ascii="Century Gothic" w:hAnsi="Century Gothic"/>
                <w:sz w:val="22"/>
                <w:szCs w:val="22"/>
              </w:rPr>
            </w:pPr>
            <w:r w:rsidRPr="008C376E">
              <w:rPr>
                <w:rFonts w:ascii="Century Gothic" w:hAnsi="Century Gothic"/>
                <w:sz w:val="22"/>
                <w:szCs w:val="22"/>
              </w:rPr>
              <w:t>£</w:t>
            </w:r>
            <w:r w:rsidR="00E7692D" w:rsidRPr="008C376E">
              <w:rPr>
                <w:rFonts w:ascii="Century Gothic" w:hAnsi="Century Gothic"/>
                <w:sz w:val="22"/>
                <w:szCs w:val="22"/>
              </w:rPr>
              <w:t>47,415</w:t>
            </w:r>
          </w:p>
        </w:tc>
      </w:tr>
      <w:tr w:rsidR="00A140ED" w:rsidRPr="005E5D08" w14:paraId="075ED4FD" w14:textId="77777777" w:rsidTr="42D5695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A4A16" w14:textId="17AEDD55" w:rsidR="00A140ED" w:rsidRPr="0078417B" w:rsidRDefault="00BA5D24" w:rsidP="003F5A1E">
            <w:pPr>
              <w:pStyle w:val="TableRow"/>
              <w:rPr>
                <w:rFonts w:ascii="Century Gothic" w:hAnsi="Century Gothic"/>
                <w:sz w:val="22"/>
                <w:szCs w:val="22"/>
              </w:rPr>
            </w:pPr>
            <w:r w:rsidRPr="0078417B">
              <w:rPr>
                <w:rFonts w:ascii="Century Gothic" w:hAnsi="Century Gothic"/>
                <w:sz w:val="22"/>
                <w:szCs w:val="22"/>
              </w:rPr>
              <w:t xml:space="preserve">Pupil premium funding carried forward from previous years </w:t>
            </w:r>
            <w:r w:rsidRPr="0078417B">
              <w:rPr>
                <w:rFonts w:ascii="Century Gothic" w:hAnsi="Century Gothic"/>
                <w:i/>
                <w:iCs/>
                <w:sz w:val="22"/>
                <w:szCs w:val="22"/>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090057" w14:textId="0582E7AD" w:rsidR="00A140ED" w:rsidRPr="008C376E" w:rsidRDefault="001A2602">
            <w:pPr>
              <w:pBdr>
                <w:top w:val="nil"/>
                <w:left w:val="nil"/>
                <w:bottom w:val="nil"/>
                <w:right w:val="nil"/>
                <w:between w:val="nil"/>
              </w:pBdr>
              <w:spacing w:before="60" w:after="60" w:line="240" w:lineRule="auto"/>
              <w:ind w:left="57" w:right="57"/>
              <w:rPr>
                <w:rFonts w:ascii="Century Gothic" w:hAnsi="Century Gothic"/>
                <w:color w:val="212121"/>
                <w:sz w:val="22"/>
                <w:szCs w:val="22"/>
              </w:rPr>
            </w:pPr>
            <w:r w:rsidRPr="008C376E">
              <w:rPr>
                <w:rFonts w:ascii="Century Gothic" w:hAnsi="Century Gothic"/>
                <w:sz w:val="22"/>
                <w:szCs w:val="22"/>
              </w:rPr>
              <w:t>£</w:t>
            </w:r>
            <w:r w:rsidR="00690906" w:rsidRPr="008C376E">
              <w:rPr>
                <w:rFonts w:ascii="Century Gothic" w:hAnsi="Century Gothic"/>
                <w:color w:val="212121"/>
                <w:sz w:val="22"/>
                <w:szCs w:val="22"/>
              </w:rPr>
              <w:t>0</w:t>
            </w:r>
          </w:p>
        </w:tc>
      </w:tr>
      <w:tr w:rsidR="00A140ED" w:rsidRPr="005E5D08" w14:paraId="6F2645B1" w14:textId="77777777" w:rsidTr="42D56952">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03BD16" w14:textId="77777777" w:rsidR="0078417B" w:rsidRPr="0078417B" w:rsidRDefault="0078417B" w:rsidP="0078417B">
            <w:pPr>
              <w:pStyle w:val="TableRow"/>
              <w:spacing w:after="120"/>
              <w:ind w:left="0" w:right="0"/>
              <w:rPr>
                <w:rFonts w:ascii="Century Gothic" w:hAnsi="Century Gothic"/>
                <w:b/>
                <w:sz w:val="22"/>
                <w:szCs w:val="22"/>
              </w:rPr>
            </w:pPr>
            <w:r w:rsidRPr="0078417B">
              <w:rPr>
                <w:rFonts w:ascii="Century Gothic" w:hAnsi="Century Gothic"/>
                <w:b/>
                <w:sz w:val="22"/>
                <w:szCs w:val="22"/>
              </w:rPr>
              <w:t>Total budget for this academic year</w:t>
            </w:r>
          </w:p>
          <w:p w14:paraId="5C1D970B" w14:textId="49639250" w:rsidR="00A140ED" w:rsidRPr="0078417B" w:rsidRDefault="0078417B" w:rsidP="0078417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78417B">
              <w:rPr>
                <w:rFonts w:ascii="Century Gothic" w:hAnsi="Century Gothic"/>
                <w:i/>
                <w:iCs/>
                <w:sz w:val="22"/>
                <w:szCs w:val="22"/>
              </w:rPr>
              <w:t xml:space="preserve">If your school is an academy in a trust that pools this funding, state the amount available to your school this </w:t>
            </w:r>
            <w:r w:rsidRPr="00DB28C4">
              <w:rPr>
                <w:rFonts w:ascii="Century Gothic" w:hAnsi="Century Gothic"/>
                <w:i/>
                <w:iCs/>
                <w:sz w:val="22"/>
                <w:szCs w:val="22"/>
              </w:rPr>
              <w:t>academic year</w:t>
            </w:r>
            <w:r w:rsidRPr="00DB28C4">
              <w:rPr>
                <w:rFonts w:ascii="Century Gothic" w:hAnsi="Century Gothic"/>
                <w:sz w:val="22"/>
                <w:szCs w:val="22"/>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8767B" w14:textId="531E61ED" w:rsidR="00A140ED" w:rsidRPr="008C376E" w:rsidRDefault="0078417B">
            <w:pPr>
              <w:pBdr>
                <w:top w:val="nil"/>
                <w:left w:val="nil"/>
                <w:bottom w:val="nil"/>
                <w:right w:val="nil"/>
                <w:between w:val="nil"/>
              </w:pBdr>
              <w:spacing w:before="60" w:after="60" w:line="240" w:lineRule="auto"/>
              <w:ind w:left="57" w:right="57"/>
              <w:rPr>
                <w:rFonts w:ascii="Century Gothic" w:hAnsi="Century Gothic"/>
                <w:sz w:val="22"/>
                <w:szCs w:val="22"/>
              </w:rPr>
            </w:pPr>
            <w:r w:rsidRPr="008C376E">
              <w:rPr>
                <w:rFonts w:ascii="Century Gothic" w:hAnsi="Century Gothic"/>
                <w:sz w:val="22"/>
                <w:szCs w:val="22"/>
              </w:rPr>
              <w:t>£4</w:t>
            </w:r>
            <w:r w:rsidR="008C376E" w:rsidRPr="008C376E">
              <w:rPr>
                <w:rFonts w:ascii="Century Gothic" w:hAnsi="Century Gothic"/>
                <w:sz w:val="22"/>
                <w:szCs w:val="22"/>
              </w:rPr>
              <w:t>7,415</w:t>
            </w:r>
          </w:p>
        </w:tc>
      </w:tr>
    </w:tbl>
    <w:p w14:paraId="2D25E7B6" w14:textId="77777777" w:rsidR="00A140ED" w:rsidRPr="00B46751" w:rsidRDefault="001A2602">
      <w:pPr>
        <w:pStyle w:val="Heading1"/>
        <w:rPr>
          <w:rFonts w:ascii="Century Gothic" w:hAnsi="Century Gothic"/>
          <w:sz w:val="32"/>
          <w:szCs w:val="32"/>
        </w:rPr>
      </w:pPr>
      <w:r w:rsidRPr="005E5D08">
        <w:rPr>
          <w:rFonts w:ascii="Century Gothic" w:hAnsi="Century Gothic"/>
          <w:sz w:val="22"/>
          <w:szCs w:val="22"/>
        </w:rPr>
        <w:br w:type="page"/>
      </w:r>
      <w:r w:rsidRPr="00B46751">
        <w:rPr>
          <w:rFonts w:ascii="Century Gothic" w:hAnsi="Century Gothic"/>
          <w:sz w:val="32"/>
          <w:szCs w:val="32"/>
        </w:rPr>
        <w:lastRenderedPageBreak/>
        <w:t>Part A: Pupil premium strategy plan</w:t>
      </w:r>
    </w:p>
    <w:p w14:paraId="223705DD" w14:textId="77777777" w:rsidR="00A140ED" w:rsidRPr="00B46751" w:rsidRDefault="001A2602">
      <w:pPr>
        <w:pStyle w:val="Heading2"/>
        <w:rPr>
          <w:rFonts w:ascii="Century Gothic" w:hAnsi="Century Gothic"/>
        </w:rPr>
      </w:pPr>
      <w:bookmarkStart w:id="0" w:name="_30j0zll" w:colFirst="0" w:colLast="0"/>
      <w:bookmarkEnd w:id="0"/>
      <w:r w:rsidRPr="00B46751">
        <w:rPr>
          <w:rFonts w:ascii="Century Gothic" w:hAnsi="Century Gothic"/>
        </w:rPr>
        <w:t>Statement of intent</w:t>
      </w:r>
    </w:p>
    <w:tbl>
      <w:tblPr>
        <w:tblW w:w="9486" w:type="dxa"/>
        <w:tblLayout w:type="fixed"/>
        <w:tblCellMar>
          <w:left w:w="10" w:type="dxa"/>
          <w:right w:w="10" w:type="dxa"/>
        </w:tblCellMar>
        <w:tblLook w:val="0400" w:firstRow="0" w:lastRow="0" w:firstColumn="0" w:lastColumn="0" w:noHBand="0" w:noVBand="1"/>
      </w:tblPr>
      <w:tblGrid>
        <w:gridCol w:w="9486"/>
      </w:tblGrid>
      <w:tr w:rsidR="00A140ED" w:rsidRPr="005E5D08" w14:paraId="541A1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A963" w14:textId="54960792"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 xml:space="preserve">The Pupil Premium Strategy of Ivy House School </w:t>
            </w:r>
            <w:r>
              <w:rPr>
                <w:rFonts w:ascii="Century Gothic" w:hAnsi="Century Gothic"/>
                <w:sz w:val="22"/>
                <w:szCs w:val="22"/>
              </w:rPr>
              <w:t>is</w:t>
            </w:r>
            <w:r w:rsidRPr="001579B5">
              <w:rPr>
                <w:rFonts w:ascii="Century Gothic" w:hAnsi="Century Gothic"/>
                <w:sz w:val="22"/>
                <w:szCs w:val="22"/>
              </w:rPr>
              <w:t xml:space="preserve"> aligned with the Pupil Premium Policy. Our </w:t>
            </w:r>
            <w:r>
              <w:rPr>
                <w:rFonts w:ascii="Century Gothic" w:hAnsi="Century Gothic"/>
                <w:sz w:val="22"/>
                <w:szCs w:val="22"/>
              </w:rPr>
              <w:t>intent</w:t>
            </w:r>
            <w:r w:rsidRPr="001579B5">
              <w:rPr>
                <w:rFonts w:ascii="Century Gothic" w:hAnsi="Century Gothic"/>
                <w:sz w:val="22"/>
                <w:szCs w:val="22"/>
              </w:rPr>
              <w:t xml:space="preserve"> is to utili</w:t>
            </w:r>
            <w:r>
              <w:rPr>
                <w:rFonts w:ascii="Century Gothic" w:hAnsi="Century Gothic"/>
                <w:sz w:val="22"/>
                <w:szCs w:val="22"/>
              </w:rPr>
              <w:t>s</w:t>
            </w:r>
            <w:r w:rsidRPr="001579B5">
              <w:rPr>
                <w:rFonts w:ascii="Century Gothic" w:hAnsi="Century Gothic"/>
                <w:sz w:val="22"/>
                <w:szCs w:val="22"/>
              </w:rPr>
              <w:t>e pupil premium funding to achieve and maintain positive outcomes for our disadvantaged students. In general, our disadvantaged students demonstrate equally positive progress compared to their peers who are not categori</w:t>
            </w:r>
            <w:r>
              <w:rPr>
                <w:rFonts w:ascii="Century Gothic" w:hAnsi="Century Gothic"/>
                <w:sz w:val="22"/>
                <w:szCs w:val="22"/>
              </w:rPr>
              <w:t>s</w:t>
            </w:r>
            <w:r w:rsidRPr="001579B5">
              <w:rPr>
                <w:rFonts w:ascii="Century Gothic" w:hAnsi="Century Gothic"/>
                <w:sz w:val="22"/>
                <w:szCs w:val="22"/>
              </w:rPr>
              <w:t>ed as disadvantaged. We attribute this success to our commitment to high-quality teaching and our staff's exceptional expertise in delivering a personali</w:t>
            </w:r>
            <w:r>
              <w:rPr>
                <w:rFonts w:ascii="Century Gothic" w:hAnsi="Century Gothic"/>
                <w:sz w:val="22"/>
                <w:szCs w:val="22"/>
              </w:rPr>
              <w:t>s</w:t>
            </w:r>
            <w:r w:rsidRPr="001579B5">
              <w:rPr>
                <w:rFonts w:ascii="Century Gothic" w:hAnsi="Century Gothic"/>
                <w:sz w:val="22"/>
                <w:szCs w:val="22"/>
              </w:rPr>
              <w:t>ed curriculum tailored to the unique targets of students with severe complex and profound learning needs.</w:t>
            </w:r>
          </w:p>
          <w:p w14:paraId="48523519" w14:textId="77777777" w:rsidR="001579B5" w:rsidRPr="001579B5" w:rsidRDefault="001579B5" w:rsidP="001579B5">
            <w:pPr>
              <w:spacing w:after="0"/>
              <w:rPr>
                <w:rFonts w:ascii="Century Gothic" w:hAnsi="Century Gothic"/>
                <w:sz w:val="22"/>
                <w:szCs w:val="22"/>
              </w:rPr>
            </w:pPr>
          </w:p>
          <w:p w14:paraId="14CBDCC5" w14:textId="5B4E10CA"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Our approach centres around delivering high-quality, personali</w:t>
            </w:r>
            <w:r>
              <w:rPr>
                <w:rFonts w:ascii="Century Gothic" w:hAnsi="Century Gothic"/>
                <w:sz w:val="22"/>
                <w:szCs w:val="22"/>
              </w:rPr>
              <w:t>s</w:t>
            </w:r>
            <w:r w:rsidRPr="001579B5">
              <w:rPr>
                <w:rFonts w:ascii="Century Gothic" w:hAnsi="Century Gothic"/>
                <w:sz w:val="22"/>
                <w:szCs w:val="22"/>
              </w:rPr>
              <w:t>ed, and meaningful education to all students, with a particular focus on those facing disadvantages. Our teachers provide targeted lessons and learning opportunities based on comprehensive diagnostic assessments, ensuring a well-rounded and meaningful curriculum for each student.</w:t>
            </w:r>
          </w:p>
          <w:p w14:paraId="6BE13F7D" w14:textId="77777777" w:rsidR="001579B5" w:rsidRPr="001579B5" w:rsidRDefault="001579B5" w:rsidP="001579B5">
            <w:pPr>
              <w:spacing w:after="0"/>
              <w:rPr>
                <w:rFonts w:ascii="Century Gothic" w:hAnsi="Century Gothic"/>
                <w:sz w:val="22"/>
                <w:szCs w:val="22"/>
              </w:rPr>
            </w:pPr>
          </w:p>
          <w:p w14:paraId="3B4D9B04" w14:textId="77777777"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While our strategy primarily addresses the needs of disadvantaged students, it will also have a positive impact on all students in our school when funding is allocated to school-wide initiatives. According to the evidence from the Education Endowment Fund (EEF), effective teaching is the most influential factor in improving student achievement. Therefore, it is crucial to support every teacher in delivering high-quality education to achieve the best outcomes for all students, especially those facing the greatest disadvantages. Implicit in the intended outcomes outlined below is the goal of improving outcomes for non-disadvantaged students alongside the progress of their disadvantaged peers.</w:t>
            </w:r>
          </w:p>
          <w:p w14:paraId="2B40C4FE" w14:textId="77777777" w:rsidR="001579B5" w:rsidRPr="001579B5" w:rsidRDefault="001579B5" w:rsidP="001579B5">
            <w:pPr>
              <w:spacing w:after="0"/>
              <w:rPr>
                <w:rFonts w:ascii="Century Gothic" w:hAnsi="Century Gothic"/>
                <w:sz w:val="22"/>
                <w:szCs w:val="22"/>
              </w:rPr>
            </w:pPr>
          </w:p>
          <w:p w14:paraId="6ED20442" w14:textId="77777777"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Our strategy will be guided by each young person's unique needs and strengths, as determined through formal and informal assessments, rather than making assumptions or relying on labels. This approach ensures that we equip our students with the relevant skills and experiences needed to prepare them for adulthood.</w:t>
            </w:r>
          </w:p>
          <w:p w14:paraId="09FA5CD4" w14:textId="77777777" w:rsidR="001579B5" w:rsidRPr="001579B5" w:rsidRDefault="001579B5" w:rsidP="001579B5">
            <w:pPr>
              <w:spacing w:after="0"/>
              <w:rPr>
                <w:rFonts w:ascii="Century Gothic" w:hAnsi="Century Gothic"/>
                <w:sz w:val="22"/>
                <w:szCs w:val="22"/>
              </w:rPr>
            </w:pPr>
          </w:p>
          <w:p w14:paraId="64C7E670" w14:textId="01147037"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Furthermore, our strategy is an integral part of the broader school plans for education recovery</w:t>
            </w:r>
            <w:r w:rsidR="00861443">
              <w:rPr>
                <w:rFonts w:ascii="Century Gothic" w:hAnsi="Century Gothic"/>
                <w:sz w:val="22"/>
                <w:szCs w:val="22"/>
              </w:rPr>
              <w:t>.</w:t>
            </w:r>
            <w:r w:rsidRPr="001579B5">
              <w:rPr>
                <w:rFonts w:ascii="Century Gothic" w:hAnsi="Century Gothic"/>
                <w:sz w:val="22"/>
                <w:szCs w:val="22"/>
              </w:rPr>
              <w:t xml:space="preserve"> We will remain responsive to common challenges and individual needs, relying on robust diagnostic assessments rather than assuming the impact of disadvantage.</w:t>
            </w:r>
          </w:p>
          <w:p w14:paraId="63E04415" w14:textId="77777777" w:rsidR="001579B5" w:rsidRPr="001579B5" w:rsidRDefault="001579B5" w:rsidP="001579B5">
            <w:pPr>
              <w:spacing w:after="0"/>
              <w:rPr>
                <w:rFonts w:ascii="Century Gothic" w:hAnsi="Century Gothic"/>
                <w:sz w:val="22"/>
                <w:szCs w:val="22"/>
              </w:rPr>
            </w:pPr>
          </w:p>
          <w:p w14:paraId="2DA0BAF6" w14:textId="77777777"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Based on evidence from the Education Endowment Foundation (EEF), effective pupil premium spending is most successful when allocated across three key areas:</w:t>
            </w:r>
          </w:p>
          <w:p w14:paraId="0A314756" w14:textId="77777777" w:rsidR="001579B5" w:rsidRPr="001579B5" w:rsidRDefault="001579B5" w:rsidP="001579B5">
            <w:pPr>
              <w:spacing w:after="0"/>
              <w:rPr>
                <w:rFonts w:ascii="Century Gothic" w:hAnsi="Century Gothic"/>
                <w:sz w:val="22"/>
                <w:szCs w:val="22"/>
              </w:rPr>
            </w:pPr>
          </w:p>
          <w:p w14:paraId="1F8A6B29"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High-quality teaching, including staff professional development.</w:t>
            </w:r>
          </w:p>
          <w:p w14:paraId="1C3DD139"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Targeted academic support, such as small group work or one-on-one sessions.</w:t>
            </w:r>
          </w:p>
          <w:p w14:paraId="0A903C92" w14:textId="21BA07E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lastRenderedPageBreak/>
              <w:t>Comprehensive strategies addressing non-academic barriers to success in schools, including attendance, behaviour, social and emotional support, Cultural Capital, and experiences that may be inaccessible to our disadvantaged students.</w:t>
            </w:r>
          </w:p>
          <w:p w14:paraId="5A705DBE" w14:textId="0AB49D1D" w:rsidR="001579B5" w:rsidRPr="001579B5" w:rsidRDefault="001579B5" w:rsidP="001579B5">
            <w:pPr>
              <w:spacing w:after="0"/>
              <w:rPr>
                <w:rFonts w:ascii="Century Gothic" w:hAnsi="Century Gothic"/>
                <w:sz w:val="22"/>
                <w:szCs w:val="22"/>
              </w:rPr>
            </w:pPr>
            <w:r w:rsidRPr="001579B5">
              <w:rPr>
                <w:rFonts w:ascii="Century Gothic" w:hAnsi="Century Gothic"/>
                <w:sz w:val="22"/>
                <w:szCs w:val="22"/>
              </w:rPr>
              <w:t>The Education Endowment Foundation (EEF) recommends that schools prioriti</w:t>
            </w:r>
            <w:r>
              <w:rPr>
                <w:rFonts w:ascii="Century Gothic" w:hAnsi="Century Gothic"/>
                <w:sz w:val="22"/>
                <w:szCs w:val="22"/>
              </w:rPr>
              <w:t>s</w:t>
            </w:r>
            <w:r w:rsidRPr="001579B5">
              <w:rPr>
                <w:rFonts w:ascii="Century Gothic" w:hAnsi="Century Gothic"/>
                <w:sz w:val="22"/>
                <w:szCs w:val="22"/>
              </w:rPr>
              <w:t>e the use of pupil premium funding to support high-quality teaching.</w:t>
            </w:r>
          </w:p>
          <w:p w14:paraId="27480F62" w14:textId="77777777" w:rsidR="007E271F" w:rsidRPr="001579B5" w:rsidRDefault="007E271F" w:rsidP="001579B5">
            <w:pPr>
              <w:pBdr>
                <w:top w:val="nil"/>
                <w:left w:val="nil"/>
                <w:bottom w:val="nil"/>
                <w:right w:val="nil"/>
                <w:between w:val="nil"/>
              </w:pBdr>
              <w:spacing w:after="0"/>
              <w:rPr>
                <w:rFonts w:ascii="Century Gothic" w:hAnsi="Century Gothic"/>
                <w:color w:val="0B0C0C"/>
                <w:sz w:val="21"/>
                <w:szCs w:val="21"/>
              </w:rPr>
            </w:pPr>
          </w:p>
          <w:p w14:paraId="23BC2968" w14:textId="77AFCA9C" w:rsidR="00790073" w:rsidRPr="005E5D08" w:rsidRDefault="00790073" w:rsidP="00B51B11">
            <w:pPr>
              <w:pBdr>
                <w:top w:val="nil"/>
                <w:left w:val="nil"/>
                <w:bottom w:val="nil"/>
                <w:right w:val="nil"/>
                <w:between w:val="nil"/>
              </w:pBdr>
              <w:rPr>
                <w:rFonts w:ascii="Century Gothic" w:hAnsi="Century Gothic"/>
                <w:b/>
                <w:bCs/>
                <w:sz w:val="22"/>
                <w:szCs w:val="22"/>
              </w:rPr>
            </w:pPr>
            <w:r w:rsidRPr="005E5D08">
              <w:rPr>
                <w:rFonts w:ascii="Century Gothic" w:hAnsi="Century Gothic"/>
                <w:b/>
                <w:bCs/>
                <w:sz w:val="22"/>
                <w:szCs w:val="22"/>
              </w:rPr>
              <w:t>Identification of pupils and appropriate interventions</w:t>
            </w:r>
          </w:p>
          <w:p w14:paraId="3728EC2B" w14:textId="3E9A6222" w:rsidR="00790073" w:rsidRPr="005E5D08" w:rsidRDefault="00A14A6B" w:rsidP="00A14A6B">
            <w:pPr>
              <w:pBdr>
                <w:top w:val="nil"/>
                <w:left w:val="nil"/>
                <w:bottom w:val="nil"/>
                <w:right w:val="nil"/>
                <w:between w:val="nil"/>
              </w:pBdr>
              <w:rPr>
                <w:rFonts w:ascii="Century Gothic" w:hAnsi="Century Gothic"/>
                <w:sz w:val="22"/>
                <w:szCs w:val="22"/>
              </w:rPr>
            </w:pPr>
            <w:r w:rsidRPr="005E5D08">
              <w:rPr>
                <w:rFonts w:ascii="Century Gothic" w:hAnsi="Century Gothic"/>
                <w:sz w:val="22"/>
                <w:szCs w:val="22"/>
              </w:rPr>
              <w:t>I</w:t>
            </w:r>
            <w:r w:rsidR="00F9440E" w:rsidRPr="005E5D08">
              <w:rPr>
                <w:rFonts w:ascii="Century Gothic" w:hAnsi="Century Gothic"/>
                <w:sz w:val="22"/>
                <w:szCs w:val="22"/>
              </w:rPr>
              <w:t>vy House School will</w:t>
            </w:r>
            <w:r w:rsidR="00790073" w:rsidRPr="005E5D08">
              <w:rPr>
                <w:rFonts w:ascii="Century Gothic" w:hAnsi="Century Gothic"/>
                <w:sz w:val="22"/>
                <w:szCs w:val="22"/>
              </w:rPr>
              <w:t xml:space="preserve"> ensure that: </w:t>
            </w:r>
          </w:p>
          <w:p w14:paraId="0219D796"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Staff actively participate in data analysis and the identification of students' needs.</w:t>
            </w:r>
          </w:p>
          <w:p w14:paraId="347034E3" w14:textId="491BB48A"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 xml:space="preserve">Staff possess awareness of </w:t>
            </w:r>
            <w:r w:rsidR="009C5416" w:rsidRPr="001579B5">
              <w:rPr>
                <w:rFonts w:ascii="Century Gothic" w:hAnsi="Century Gothic"/>
                <w:sz w:val="22"/>
                <w:szCs w:val="22"/>
              </w:rPr>
              <w:t xml:space="preserve">students </w:t>
            </w:r>
            <w:r w:rsidR="009C5416">
              <w:rPr>
                <w:rFonts w:ascii="Century Gothic" w:hAnsi="Century Gothic"/>
                <w:sz w:val="22"/>
                <w:szCs w:val="22"/>
              </w:rPr>
              <w:t xml:space="preserve">who are categorised as; </w:t>
            </w:r>
            <w:r w:rsidRPr="001579B5">
              <w:rPr>
                <w:rFonts w:ascii="Century Gothic" w:hAnsi="Century Gothic"/>
                <w:sz w:val="22"/>
                <w:szCs w:val="22"/>
              </w:rPr>
              <w:t>pupil premium and vulnerable, including Looked After Children (LAC), Previously Looked After Children (PLAC), and students who have been adopted from care.</w:t>
            </w:r>
          </w:p>
          <w:p w14:paraId="4FA9C66D"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All students eligible for pupil premium funding benefit from it, not limited to those who are currently underachieving. However, some strategies will specifically target disadvantaged students where necessary.</w:t>
            </w:r>
          </w:p>
          <w:p w14:paraId="3F2E2BE6"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Underachievement at all academic levels is addressed, not solely focused on lower-attaining students.</w:t>
            </w:r>
          </w:p>
          <w:p w14:paraId="6956EA66"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Individual needs of students are thoroughly considered.</w:t>
            </w:r>
          </w:p>
          <w:p w14:paraId="466B2EB6" w14:textId="77777777" w:rsidR="001579B5" w:rsidRP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Expert advice from other professionals and agencies involved with students will be actively sought and implemented.</w:t>
            </w:r>
          </w:p>
          <w:p w14:paraId="18EBC5ED" w14:textId="77777777" w:rsidR="001579B5" w:rsidRDefault="001579B5" w:rsidP="00707F98">
            <w:pPr>
              <w:pStyle w:val="ListParagraph"/>
              <w:numPr>
                <w:ilvl w:val="0"/>
                <w:numId w:val="18"/>
              </w:numPr>
              <w:spacing w:after="0"/>
              <w:rPr>
                <w:rFonts w:ascii="Century Gothic" w:hAnsi="Century Gothic"/>
                <w:sz w:val="22"/>
                <w:szCs w:val="22"/>
              </w:rPr>
            </w:pPr>
            <w:r w:rsidRPr="001579B5">
              <w:rPr>
                <w:rFonts w:ascii="Century Gothic" w:hAnsi="Century Gothic"/>
                <w:sz w:val="22"/>
                <w:szCs w:val="22"/>
              </w:rPr>
              <w:t>The Leadership Team will maintain an overview of the identification and planned interventions for students.</w:t>
            </w:r>
          </w:p>
          <w:p w14:paraId="2D16062E" w14:textId="77777777" w:rsidR="001579B5" w:rsidRPr="001579B5" w:rsidRDefault="001579B5" w:rsidP="001579B5">
            <w:pPr>
              <w:pStyle w:val="ListParagraph"/>
              <w:spacing w:after="0"/>
              <w:rPr>
                <w:rFonts w:ascii="Century Gothic" w:hAnsi="Century Gothic"/>
                <w:sz w:val="22"/>
                <w:szCs w:val="22"/>
              </w:rPr>
            </w:pPr>
          </w:p>
          <w:p w14:paraId="73E15E80" w14:textId="77777777" w:rsidR="00F9440E" w:rsidRPr="005E5D08" w:rsidRDefault="00790073" w:rsidP="00B51B11">
            <w:pPr>
              <w:pBdr>
                <w:top w:val="nil"/>
                <w:left w:val="nil"/>
                <w:bottom w:val="nil"/>
                <w:right w:val="nil"/>
                <w:between w:val="nil"/>
              </w:pBdr>
              <w:rPr>
                <w:rFonts w:ascii="Century Gothic" w:hAnsi="Century Gothic"/>
                <w:b/>
                <w:bCs/>
                <w:sz w:val="22"/>
                <w:szCs w:val="22"/>
              </w:rPr>
            </w:pPr>
            <w:r w:rsidRPr="005E5D08">
              <w:rPr>
                <w:rFonts w:ascii="Century Gothic" w:hAnsi="Century Gothic"/>
                <w:b/>
                <w:bCs/>
                <w:sz w:val="22"/>
                <w:szCs w:val="22"/>
              </w:rPr>
              <w:t xml:space="preserve">Monitoring and evaluation: </w:t>
            </w:r>
          </w:p>
          <w:p w14:paraId="51DB039F" w14:textId="54664E94" w:rsidR="00790073" w:rsidRPr="005E5D08" w:rsidRDefault="00F9440E" w:rsidP="00B51B11">
            <w:pPr>
              <w:pBdr>
                <w:top w:val="nil"/>
                <w:left w:val="nil"/>
                <w:bottom w:val="nil"/>
                <w:right w:val="nil"/>
                <w:between w:val="nil"/>
              </w:pBdr>
              <w:rPr>
                <w:rFonts w:ascii="Century Gothic" w:hAnsi="Century Gothic"/>
                <w:sz w:val="22"/>
                <w:szCs w:val="22"/>
              </w:rPr>
            </w:pPr>
            <w:r w:rsidRPr="005E5D08">
              <w:rPr>
                <w:rFonts w:ascii="Century Gothic" w:hAnsi="Century Gothic"/>
                <w:sz w:val="22"/>
                <w:szCs w:val="22"/>
              </w:rPr>
              <w:t>Ivy House</w:t>
            </w:r>
            <w:r w:rsidR="00790073" w:rsidRPr="005E5D08">
              <w:rPr>
                <w:rFonts w:ascii="Century Gothic" w:hAnsi="Century Gothic"/>
                <w:sz w:val="22"/>
                <w:szCs w:val="22"/>
              </w:rPr>
              <w:t xml:space="preserve"> School will ensure that:</w:t>
            </w:r>
          </w:p>
          <w:p w14:paraId="521D434C" w14:textId="3BF3979E"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8F43D7">
              <w:rPr>
                <w:rFonts w:ascii="Century Gothic" w:hAnsi="Century Gothic" w:cs="Helvetica Neue"/>
                <w:color w:val="2A3140"/>
                <w:sz w:val="22"/>
                <w:szCs w:val="22"/>
              </w:rPr>
              <w:t>Assessment data</w:t>
            </w:r>
            <w:r w:rsidR="00DC46CD">
              <w:rPr>
                <w:rFonts w:ascii="Century Gothic" w:hAnsi="Century Gothic" w:cs="Helvetica Neue"/>
                <w:color w:val="2A3140"/>
                <w:sz w:val="22"/>
                <w:szCs w:val="22"/>
              </w:rPr>
              <w:t xml:space="preserve"> and impact statements</w:t>
            </w:r>
            <w:r w:rsidRPr="008F43D7">
              <w:rPr>
                <w:rFonts w:ascii="Century Gothic" w:hAnsi="Century Gothic" w:cs="Helvetica Neue"/>
                <w:color w:val="2A3140"/>
                <w:sz w:val="22"/>
                <w:szCs w:val="22"/>
              </w:rPr>
              <w:t xml:space="preserve"> </w:t>
            </w:r>
            <w:r w:rsidR="00DC46CD">
              <w:rPr>
                <w:rFonts w:ascii="Century Gothic" w:hAnsi="Century Gothic" w:cs="Helvetica Neue"/>
                <w:color w:val="2A3140"/>
                <w:sz w:val="22"/>
                <w:szCs w:val="22"/>
              </w:rPr>
              <w:t>are</w:t>
            </w:r>
            <w:r w:rsidRPr="008F43D7">
              <w:rPr>
                <w:rFonts w:ascii="Century Gothic" w:hAnsi="Century Gothic" w:cs="Helvetica Neue"/>
                <w:color w:val="2A3140"/>
                <w:sz w:val="22"/>
                <w:szCs w:val="22"/>
              </w:rPr>
              <w:t xml:space="preserve"> collected on a termly basis to enable regular monitoring of the effectiveness of interventions.</w:t>
            </w:r>
          </w:p>
          <w:p w14:paraId="47ABA801" w14:textId="77777777"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8F43D7">
              <w:rPr>
                <w:rFonts w:ascii="Century Gothic" w:hAnsi="Century Gothic" w:cs="Helvetica Neue"/>
                <w:color w:val="2A3140"/>
                <w:sz w:val="22"/>
                <w:szCs w:val="22"/>
              </w:rPr>
              <w:t>Assessments undergo thorough moderation to ensure their accuracy.</w:t>
            </w:r>
          </w:p>
          <w:p w14:paraId="1F590FB3" w14:textId="4AF56992"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8F43D7">
              <w:rPr>
                <w:rFonts w:ascii="Century Gothic" w:hAnsi="Century Gothic" w:cs="Helvetica Neue"/>
                <w:color w:val="2A3140"/>
                <w:sz w:val="22"/>
                <w:szCs w:val="22"/>
              </w:rPr>
              <w:t>Various data and information sources are utili</w:t>
            </w:r>
            <w:r>
              <w:rPr>
                <w:rFonts w:ascii="Century Gothic" w:hAnsi="Century Gothic" w:cs="Helvetica Neue"/>
                <w:color w:val="2A3140"/>
                <w:sz w:val="22"/>
                <w:szCs w:val="22"/>
              </w:rPr>
              <w:t>s</w:t>
            </w:r>
            <w:r w:rsidRPr="008F43D7">
              <w:rPr>
                <w:rFonts w:ascii="Century Gothic" w:hAnsi="Century Gothic" w:cs="Helvetica Neue"/>
                <w:color w:val="2A3140"/>
                <w:sz w:val="22"/>
                <w:szCs w:val="22"/>
              </w:rPr>
              <w:t>ed, including school assessments and those conducted by relevant professionals.</w:t>
            </w:r>
          </w:p>
          <w:p w14:paraId="36BBF7A1" w14:textId="77777777"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8F43D7">
              <w:rPr>
                <w:rFonts w:ascii="Century Gothic" w:hAnsi="Century Gothic" w:cs="Helvetica Neue"/>
                <w:color w:val="2A3140"/>
                <w:sz w:val="22"/>
                <w:szCs w:val="22"/>
              </w:rPr>
              <w:t>Performance feedback is provided to students and their parents/guardians.</w:t>
            </w:r>
          </w:p>
          <w:p w14:paraId="6417BEC4" w14:textId="77777777"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8F43D7">
              <w:rPr>
                <w:rFonts w:ascii="Century Gothic" w:hAnsi="Century Gothic" w:cs="Helvetica Neue"/>
                <w:color w:val="2A3140"/>
                <w:sz w:val="22"/>
                <w:szCs w:val="22"/>
              </w:rPr>
              <w:t>Interventions will be adjusted or changed if they fail to produce the desired impact.</w:t>
            </w:r>
          </w:p>
          <w:p w14:paraId="7DFE58E4" w14:textId="77777777" w:rsidR="00707F98"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B01583">
              <w:rPr>
                <w:rFonts w:ascii="Century Gothic" w:hAnsi="Century Gothic" w:cs="Helvetica Neue"/>
                <w:color w:val="2A3140"/>
                <w:sz w:val="22"/>
                <w:szCs w:val="22"/>
              </w:rPr>
              <w:t>The Deputy Headteacher will maintain an overview of pupil premium expenditure and is tasked with presenting this information to the Academy Council, as well as delivering an annual report to all stakeholders.</w:t>
            </w:r>
          </w:p>
          <w:p w14:paraId="21A50E0D" w14:textId="77777777" w:rsidR="00707F98" w:rsidRPr="00B01583" w:rsidRDefault="00707F98" w:rsidP="00707F98">
            <w:pPr>
              <w:pStyle w:val="ListParagraph"/>
              <w:numPr>
                <w:ilvl w:val="0"/>
                <w:numId w:val="18"/>
              </w:numPr>
              <w:autoSpaceDE w:val="0"/>
              <w:autoSpaceDN w:val="0"/>
              <w:adjustRightInd w:val="0"/>
              <w:spacing w:after="0" w:line="240" w:lineRule="auto"/>
              <w:rPr>
                <w:rFonts w:ascii="Century Gothic" w:hAnsi="Century Gothic" w:cs="Helvetica Neue"/>
                <w:color w:val="2A3140"/>
                <w:sz w:val="22"/>
                <w:szCs w:val="22"/>
              </w:rPr>
            </w:pPr>
            <w:r w:rsidRPr="00B01583">
              <w:rPr>
                <w:rFonts w:ascii="Century Gothic" w:hAnsi="Century Gothic" w:cs="Helvetica Neue"/>
                <w:color w:val="2A3140"/>
                <w:sz w:val="22"/>
                <w:szCs w:val="22"/>
              </w:rPr>
              <w:t>An appointed Academy Councillor will assume responsibility for pupil premium matters.</w:t>
            </w:r>
          </w:p>
          <w:p w14:paraId="33B8D041" w14:textId="4F32275F" w:rsidR="00EA5099" w:rsidRPr="00707F98" w:rsidRDefault="00EA5099" w:rsidP="00707F98">
            <w:pPr>
              <w:pBdr>
                <w:top w:val="nil"/>
                <w:left w:val="nil"/>
                <w:bottom w:val="nil"/>
                <w:right w:val="nil"/>
                <w:between w:val="nil"/>
              </w:pBdr>
              <w:rPr>
                <w:rFonts w:ascii="Century Gothic" w:hAnsi="Century Gothic"/>
                <w:sz w:val="22"/>
                <w:szCs w:val="22"/>
              </w:rPr>
            </w:pPr>
          </w:p>
        </w:tc>
      </w:tr>
    </w:tbl>
    <w:p w14:paraId="30C54137" w14:textId="28307E0F" w:rsidR="00A16447" w:rsidRPr="00B46751" w:rsidRDefault="00707F98" w:rsidP="00A16447">
      <w:pPr>
        <w:pStyle w:val="Heading2"/>
        <w:spacing w:before="600"/>
        <w:rPr>
          <w:rFonts w:ascii="Century Gothic" w:hAnsi="Century Gothic"/>
        </w:rPr>
      </w:pPr>
      <w:r w:rsidRPr="00B46751">
        <w:rPr>
          <w:rFonts w:ascii="Century Gothic" w:hAnsi="Century Gothic"/>
        </w:rPr>
        <w:lastRenderedPageBreak/>
        <w:t>Ch</w:t>
      </w:r>
      <w:r w:rsidR="001A2602" w:rsidRPr="00B46751">
        <w:rPr>
          <w:rFonts w:ascii="Century Gothic" w:hAnsi="Century Gothic"/>
        </w:rPr>
        <w:t>allenges</w:t>
      </w:r>
    </w:p>
    <w:p w14:paraId="571B68FA" w14:textId="6C14B3D7" w:rsidR="00A140ED" w:rsidRPr="005E5D08" w:rsidRDefault="001A2602">
      <w:pPr>
        <w:spacing w:before="120" w:line="240" w:lineRule="auto"/>
        <w:rPr>
          <w:rFonts w:ascii="Century Gothic" w:hAnsi="Century Gothic"/>
          <w:color w:val="000000"/>
          <w:sz w:val="22"/>
          <w:szCs w:val="22"/>
        </w:rPr>
      </w:pPr>
      <w:r w:rsidRPr="005E5D08">
        <w:rPr>
          <w:rFonts w:ascii="Century Gothic" w:hAnsi="Century Gothic"/>
          <w:color w:val="000000"/>
          <w:sz w:val="22"/>
          <w:szCs w:val="22"/>
        </w:rPr>
        <w:t>This details the key challenges to achievement that we have identified among our disadvantaged pupils.</w:t>
      </w:r>
    </w:p>
    <w:p w14:paraId="26AE8429" w14:textId="77777777" w:rsidR="00A70D85" w:rsidRPr="005E5D08" w:rsidRDefault="00A70D85">
      <w:pPr>
        <w:spacing w:before="120" w:line="240" w:lineRule="auto"/>
        <w:rPr>
          <w:rFonts w:ascii="Century Gothic" w:hAnsi="Century Gothic"/>
          <w:sz w:val="22"/>
          <w:szCs w:val="22"/>
        </w:rPr>
      </w:pPr>
      <w:r w:rsidRPr="005E5D08">
        <w:rPr>
          <w:rFonts w:ascii="Century Gothic" w:hAnsi="Century Gothic"/>
          <w:sz w:val="22"/>
          <w:szCs w:val="22"/>
        </w:rPr>
        <w:t xml:space="preserve">Areas of challenge are individual to each child at our school and will be linked to their diagnosis but may include 1 or more of the following that provide a significant barrier to engagement and achievement: </w:t>
      </w:r>
    </w:p>
    <w:p w14:paraId="71E68089"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Developmental difficulty</w:t>
      </w:r>
    </w:p>
    <w:p w14:paraId="5B8994BD"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Communication difficulty</w:t>
      </w:r>
    </w:p>
    <w:p w14:paraId="7009CF38"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Specific need related to disability / diagnosis</w:t>
      </w:r>
    </w:p>
    <w:p w14:paraId="70D249FD"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Sensory need</w:t>
      </w:r>
    </w:p>
    <w:p w14:paraId="77505E0D"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Physical need</w:t>
      </w:r>
    </w:p>
    <w:p w14:paraId="2F9E35BD"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Behavioural need</w:t>
      </w:r>
    </w:p>
    <w:p w14:paraId="28B21BC6" w14:textId="77777777" w:rsidR="00A70D85" w:rsidRPr="005E5D08" w:rsidRDefault="00A70D85" w:rsidP="00A70D85">
      <w:pPr>
        <w:pStyle w:val="ListParagraph"/>
        <w:numPr>
          <w:ilvl w:val="0"/>
          <w:numId w:val="19"/>
        </w:numPr>
        <w:spacing w:before="120" w:line="240" w:lineRule="auto"/>
        <w:rPr>
          <w:rFonts w:ascii="Century Gothic" w:hAnsi="Century Gothic"/>
          <w:sz w:val="22"/>
          <w:szCs w:val="22"/>
        </w:rPr>
      </w:pPr>
      <w:r w:rsidRPr="005E5D08">
        <w:rPr>
          <w:rFonts w:ascii="Century Gothic" w:hAnsi="Century Gothic"/>
          <w:sz w:val="22"/>
          <w:szCs w:val="22"/>
        </w:rPr>
        <w:t>Social and emotional health need</w:t>
      </w:r>
    </w:p>
    <w:p w14:paraId="495C4F20" w14:textId="26D98EA9" w:rsidR="00A70D85" w:rsidRPr="005E5D08" w:rsidRDefault="00A70D85" w:rsidP="00311549">
      <w:pPr>
        <w:pStyle w:val="ListParagraph"/>
        <w:numPr>
          <w:ilvl w:val="0"/>
          <w:numId w:val="19"/>
        </w:numPr>
        <w:spacing w:before="120" w:line="240" w:lineRule="auto"/>
        <w:rPr>
          <w:rFonts w:ascii="Century Gothic" w:hAnsi="Century Gothic"/>
          <w:color w:val="000000"/>
          <w:sz w:val="22"/>
          <w:szCs w:val="22"/>
        </w:rPr>
      </w:pPr>
      <w:r w:rsidRPr="005E5D08">
        <w:rPr>
          <w:rFonts w:ascii="Century Gothic" w:hAnsi="Century Gothic"/>
          <w:sz w:val="22"/>
          <w:szCs w:val="22"/>
        </w:rPr>
        <w:t>Medical need</w:t>
      </w:r>
    </w:p>
    <w:tbl>
      <w:tblPr>
        <w:tblW w:w="9486" w:type="dxa"/>
        <w:tblLayout w:type="fixed"/>
        <w:tblCellMar>
          <w:left w:w="10" w:type="dxa"/>
          <w:right w:w="10" w:type="dxa"/>
        </w:tblCellMar>
        <w:tblLook w:val="0400" w:firstRow="0" w:lastRow="0" w:firstColumn="0" w:lastColumn="0" w:noHBand="0" w:noVBand="1"/>
      </w:tblPr>
      <w:tblGrid>
        <w:gridCol w:w="1555"/>
        <w:gridCol w:w="7931"/>
      </w:tblGrid>
      <w:tr w:rsidR="00A140ED" w:rsidRPr="005E5D08" w14:paraId="310CE9D8"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1972DB7"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Challenge number</w:t>
            </w:r>
          </w:p>
        </w:tc>
        <w:tc>
          <w:tcPr>
            <w:tcW w:w="79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C198BA"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 xml:space="preserve">Detail of challenge </w:t>
            </w:r>
          </w:p>
        </w:tc>
      </w:tr>
      <w:tr w:rsidR="00A140ED" w:rsidRPr="005E5D08" w14:paraId="0077562D"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C7E1"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1</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D65D" w14:textId="4A9E9FAA" w:rsidR="007731D5" w:rsidRPr="005E5D08" w:rsidRDefault="00872079" w:rsidP="0083605D">
            <w:pPr>
              <w:pBdr>
                <w:top w:val="nil"/>
                <w:left w:val="nil"/>
                <w:bottom w:val="nil"/>
                <w:right w:val="nil"/>
                <w:between w:val="nil"/>
              </w:pBdr>
              <w:spacing w:before="60" w:after="60" w:line="240" w:lineRule="auto"/>
              <w:ind w:left="57" w:right="57"/>
              <w:rPr>
                <w:rFonts w:ascii="Century Gothic" w:hAnsi="Century Gothic"/>
                <w:color w:val="000000" w:themeColor="text1"/>
                <w:sz w:val="22"/>
                <w:szCs w:val="22"/>
              </w:rPr>
            </w:pPr>
            <w:r w:rsidRPr="00D826AD">
              <w:rPr>
                <w:rFonts w:ascii="Century Gothic" w:hAnsi="Century Gothic"/>
                <w:color w:val="000000" w:themeColor="text1"/>
                <w:sz w:val="22"/>
                <w:szCs w:val="22"/>
              </w:rPr>
              <w:t>65% of</w:t>
            </w:r>
            <w:r w:rsidRPr="005E5D08">
              <w:rPr>
                <w:rFonts w:ascii="Century Gothic" w:hAnsi="Century Gothic"/>
                <w:color w:val="000000" w:themeColor="text1"/>
                <w:sz w:val="22"/>
                <w:szCs w:val="22"/>
              </w:rPr>
              <w:t xml:space="preserve"> pupils have </w:t>
            </w:r>
            <w:r w:rsidRPr="005E5D08">
              <w:rPr>
                <w:rFonts w:ascii="Century Gothic" w:hAnsi="Century Gothic"/>
                <w:b/>
                <w:bCs/>
                <w:color w:val="000000" w:themeColor="text1"/>
                <w:sz w:val="22"/>
                <w:szCs w:val="22"/>
              </w:rPr>
              <w:t>complex physical disabilities</w:t>
            </w:r>
            <w:r w:rsidRPr="005E5D08">
              <w:rPr>
                <w:rFonts w:ascii="Century Gothic" w:hAnsi="Century Gothic"/>
                <w:color w:val="000000" w:themeColor="text1"/>
                <w:sz w:val="22"/>
                <w:szCs w:val="22"/>
              </w:rPr>
              <w:t xml:space="preserve"> and are non-mobile or high-level wheelchair users. Just under 10% are mobile but have physical disabilities</w:t>
            </w:r>
            <w:r w:rsidR="000E07F8" w:rsidRPr="005E5D08">
              <w:rPr>
                <w:rFonts w:ascii="Century Gothic" w:hAnsi="Century Gothic"/>
                <w:color w:val="000000" w:themeColor="text1"/>
                <w:sz w:val="22"/>
                <w:szCs w:val="22"/>
              </w:rPr>
              <w:t xml:space="preserve">. </w:t>
            </w:r>
            <w:r w:rsidRPr="005E5D08">
              <w:rPr>
                <w:rFonts w:ascii="Century Gothic" w:hAnsi="Century Gothic"/>
                <w:color w:val="000000" w:themeColor="text1"/>
                <w:sz w:val="22"/>
                <w:szCs w:val="22"/>
              </w:rPr>
              <w:t xml:space="preserve">Student’s </w:t>
            </w:r>
            <w:r w:rsidR="000E07F8" w:rsidRPr="005E5D08">
              <w:rPr>
                <w:rFonts w:ascii="Century Gothic" w:hAnsi="Century Gothic"/>
                <w:color w:val="000000" w:themeColor="text1"/>
                <w:sz w:val="22"/>
                <w:szCs w:val="22"/>
              </w:rPr>
              <w:t xml:space="preserve">with </w:t>
            </w:r>
            <w:r w:rsidRPr="005E5D08">
              <w:rPr>
                <w:rFonts w:ascii="Century Gothic" w:hAnsi="Century Gothic"/>
                <w:color w:val="000000" w:themeColor="text1"/>
                <w:sz w:val="22"/>
                <w:szCs w:val="22"/>
              </w:rPr>
              <w:t>pronounced physical disabilities in addition to their learning challenges</w:t>
            </w:r>
            <w:r w:rsidR="000E07F8" w:rsidRPr="005E5D08">
              <w:rPr>
                <w:rFonts w:ascii="Century Gothic" w:hAnsi="Century Gothic"/>
                <w:color w:val="000000" w:themeColor="text1"/>
                <w:sz w:val="22"/>
                <w:szCs w:val="22"/>
              </w:rPr>
              <w:t xml:space="preserve"> have additional </w:t>
            </w:r>
            <w:r w:rsidRPr="005E5D08">
              <w:rPr>
                <w:rFonts w:ascii="Century Gothic" w:hAnsi="Century Gothic"/>
                <w:color w:val="000000" w:themeColor="text1"/>
                <w:sz w:val="22"/>
                <w:szCs w:val="22"/>
              </w:rPr>
              <w:t>barrier</w:t>
            </w:r>
            <w:r w:rsidR="000E07F8" w:rsidRPr="005E5D08">
              <w:rPr>
                <w:rFonts w:ascii="Century Gothic" w:hAnsi="Century Gothic"/>
                <w:color w:val="000000" w:themeColor="text1"/>
                <w:sz w:val="22"/>
                <w:szCs w:val="22"/>
              </w:rPr>
              <w:t>s</w:t>
            </w:r>
            <w:r w:rsidRPr="005E5D08">
              <w:rPr>
                <w:rFonts w:ascii="Century Gothic" w:hAnsi="Century Gothic"/>
                <w:color w:val="000000" w:themeColor="text1"/>
                <w:sz w:val="22"/>
                <w:szCs w:val="22"/>
              </w:rPr>
              <w:t xml:space="preserve"> to their learning (lack of fine and gross motor skills, auditory and visual impairments etc.)</w:t>
            </w:r>
            <w:r w:rsidR="000E07F8" w:rsidRPr="005E5D08">
              <w:rPr>
                <w:rFonts w:ascii="Century Gothic" w:hAnsi="Century Gothic"/>
                <w:color w:val="000000" w:themeColor="text1"/>
                <w:sz w:val="22"/>
                <w:szCs w:val="22"/>
              </w:rPr>
              <w:t xml:space="preserve"> which prevents them from accessing a wide range of learning resources/activities</w:t>
            </w:r>
          </w:p>
        </w:tc>
      </w:tr>
      <w:tr w:rsidR="00A140ED" w:rsidRPr="005E5D08" w14:paraId="02992784"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AC26"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2</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29A9" w14:textId="37387224" w:rsidR="00A140ED" w:rsidRPr="005E5D08" w:rsidRDefault="00A70D85">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Assessment (internal and by OT) highlights the impact that </w:t>
            </w:r>
            <w:r w:rsidRPr="005E5D08">
              <w:rPr>
                <w:rFonts w:ascii="Century Gothic" w:hAnsi="Century Gothic"/>
                <w:b/>
                <w:bCs/>
                <w:sz w:val="22"/>
                <w:szCs w:val="22"/>
              </w:rPr>
              <w:t>sensory needs</w:t>
            </w:r>
            <w:r w:rsidRPr="005E5D08">
              <w:rPr>
                <w:rFonts w:ascii="Century Gothic" w:hAnsi="Century Gothic"/>
                <w:sz w:val="22"/>
                <w:szCs w:val="22"/>
              </w:rPr>
              <w:t xml:space="preserve"> have on individual children’s readiness and ability to engage and learn. </w:t>
            </w:r>
            <w:r w:rsidRPr="005E5D08">
              <w:rPr>
                <w:rFonts w:ascii="Century Gothic" w:hAnsi="Century Gothic"/>
                <w:b/>
                <w:bCs/>
                <w:sz w:val="22"/>
                <w:szCs w:val="22"/>
              </w:rPr>
              <w:t>Unmet sensory needs</w:t>
            </w:r>
            <w:r w:rsidRPr="005E5D08">
              <w:rPr>
                <w:rFonts w:ascii="Century Gothic" w:hAnsi="Century Gothic"/>
                <w:sz w:val="22"/>
                <w:szCs w:val="22"/>
              </w:rPr>
              <w:t xml:space="preserve"> present a significant barrier to children in being able to access the world around them and their readiness and ability to engage with learning. We need to provide our pupils with the skills and strategies to self-regulate </w:t>
            </w:r>
            <w:proofErr w:type="gramStart"/>
            <w:r w:rsidRPr="005E5D08">
              <w:rPr>
                <w:rFonts w:ascii="Century Gothic" w:hAnsi="Century Gothic"/>
                <w:sz w:val="22"/>
                <w:szCs w:val="22"/>
              </w:rPr>
              <w:t>in order to</w:t>
            </w:r>
            <w:proofErr w:type="gramEnd"/>
            <w:r w:rsidRPr="005E5D08">
              <w:rPr>
                <w:rFonts w:ascii="Century Gothic" w:hAnsi="Century Gothic"/>
                <w:sz w:val="22"/>
                <w:szCs w:val="22"/>
              </w:rPr>
              <w:t xml:space="preserve"> reduce the impact of these factors in the long term.</w:t>
            </w:r>
          </w:p>
        </w:tc>
      </w:tr>
      <w:tr w:rsidR="00A140ED" w:rsidRPr="005E5D08" w14:paraId="67CCF140"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B4D1"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3</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82CD" w14:textId="7F64D195" w:rsidR="00A140ED" w:rsidRPr="005E5D08" w:rsidRDefault="00E12DA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Our assessments, observations and knowledge of our school cohort provide evidence that pupils require additional support </w:t>
            </w:r>
            <w:r w:rsidR="00077247" w:rsidRPr="005E5D08">
              <w:rPr>
                <w:rFonts w:ascii="Century Gothic" w:hAnsi="Century Gothic"/>
                <w:sz w:val="22"/>
                <w:szCs w:val="22"/>
              </w:rPr>
              <w:t xml:space="preserve">across the school’s </w:t>
            </w:r>
            <w:r w:rsidR="00077247" w:rsidRPr="005E5D08">
              <w:rPr>
                <w:rFonts w:ascii="Century Gothic" w:hAnsi="Century Gothic"/>
                <w:b/>
                <w:bCs/>
                <w:sz w:val="22"/>
                <w:szCs w:val="22"/>
              </w:rPr>
              <w:t>core curriculum</w:t>
            </w:r>
            <w:r w:rsidR="00077247" w:rsidRPr="005E5D08">
              <w:rPr>
                <w:rFonts w:ascii="Century Gothic" w:hAnsi="Century Gothic"/>
                <w:sz w:val="22"/>
                <w:szCs w:val="22"/>
              </w:rPr>
              <w:t xml:space="preserve"> of Communication, Cognition, Physical Development and Self-Help and Independence </w:t>
            </w:r>
            <w:r w:rsidRPr="005E5D08">
              <w:rPr>
                <w:rFonts w:ascii="Century Gothic" w:hAnsi="Century Gothic"/>
                <w:sz w:val="22"/>
                <w:szCs w:val="22"/>
              </w:rPr>
              <w:t>which is key to developing a firm foundation for their learning.</w:t>
            </w:r>
          </w:p>
        </w:tc>
      </w:tr>
      <w:tr w:rsidR="00A140ED" w:rsidRPr="005E5D08" w14:paraId="5CB22D20"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00AFA"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4</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F3C8" w14:textId="06E4BA4F" w:rsidR="00A140ED" w:rsidRPr="005E5D08" w:rsidRDefault="00F553EE" w:rsidP="00F553EE">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Socio-economic disadvantages may prevent access to memorable moments underpinning each curriculum and extra curricula activities alongside the opportunity for pupils to develop talents. These </w:t>
            </w:r>
            <w:r w:rsidR="00077247" w:rsidRPr="005E5D08">
              <w:rPr>
                <w:rFonts w:ascii="Century Gothic" w:hAnsi="Century Gothic"/>
                <w:sz w:val="22"/>
                <w:szCs w:val="22"/>
              </w:rPr>
              <w:t xml:space="preserve">pupils experience less </w:t>
            </w:r>
            <w:r w:rsidR="00077247" w:rsidRPr="005E5D08">
              <w:rPr>
                <w:rFonts w:ascii="Century Gothic" w:hAnsi="Century Gothic"/>
                <w:b/>
                <w:bCs/>
                <w:sz w:val="22"/>
                <w:szCs w:val="22"/>
              </w:rPr>
              <w:t>Cultural Capital</w:t>
            </w:r>
            <w:r w:rsidR="00077247" w:rsidRPr="005E5D08">
              <w:rPr>
                <w:rFonts w:ascii="Century Gothic" w:hAnsi="Century Gothic"/>
                <w:sz w:val="22"/>
                <w:szCs w:val="22"/>
              </w:rPr>
              <w:t xml:space="preserve"> opportunities, meaning they do not receive a vast array of experiences</w:t>
            </w:r>
            <w:r w:rsidR="005505D3" w:rsidRPr="005E5D08">
              <w:rPr>
                <w:rFonts w:ascii="Century Gothic" w:hAnsi="Century Gothic"/>
                <w:sz w:val="22"/>
                <w:szCs w:val="22"/>
              </w:rPr>
              <w:t>, thus improving their knowledge and experiences of culture.</w:t>
            </w:r>
          </w:p>
        </w:tc>
      </w:tr>
      <w:tr w:rsidR="00A140ED" w:rsidRPr="005E5D08" w14:paraId="215A0835"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A0CED"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sz w:val="22"/>
                <w:szCs w:val="22"/>
              </w:rPr>
            </w:pPr>
            <w:bookmarkStart w:id="1" w:name="_1fob9te" w:colFirst="0" w:colLast="0"/>
            <w:bookmarkEnd w:id="1"/>
            <w:r w:rsidRPr="005E5D08">
              <w:rPr>
                <w:rFonts w:ascii="Century Gothic" w:hAnsi="Century Gothic"/>
                <w:sz w:val="22"/>
                <w:szCs w:val="22"/>
              </w:rPr>
              <w:t>5</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32F20" w14:textId="77777777" w:rsidR="00A70D85" w:rsidRPr="005E5D08" w:rsidRDefault="00A70D85">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Our observations, assessments and discussions with families and other professionals including those from Health and Social Care have identified the </w:t>
            </w:r>
            <w:r w:rsidRPr="005E5D08">
              <w:rPr>
                <w:rFonts w:ascii="Century Gothic" w:hAnsi="Century Gothic"/>
                <w:b/>
                <w:bCs/>
                <w:sz w:val="22"/>
                <w:szCs w:val="22"/>
              </w:rPr>
              <w:t>impact of home and family factors</w:t>
            </w:r>
            <w:r w:rsidRPr="005E5D08">
              <w:rPr>
                <w:rFonts w:ascii="Century Gothic" w:hAnsi="Century Gothic"/>
                <w:sz w:val="22"/>
                <w:szCs w:val="22"/>
              </w:rPr>
              <w:t xml:space="preserve"> upon individual children’s ability to thrive, develop and achieve. These can include: </w:t>
            </w:r>
          </w:p>
          <w:p w14:paraId="7E42052F" w14:textId="77777777" w:rsidR="00A70D85"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Poor home environment</w:t>
            </w:r>
          </w:p>
          <w:p w14:paraId="53F18FA4" w14:textId="77777777" w:rsidR="00A70D85"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Family themselves have a high level of need</w:t>
            </w:r>
          </w:p>
          <w:p w14:paraId="0A4451CB" w14:textId="77777777" w:rsidR="00A70D85"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lastRenderedPageBreak/>
              <w:t>Lack of engagement and support from family with services including school</w:t>
            </w:r>
          </w:p>
          <w:p w14:paraId="69A90DC9" w14:textId="77777777" w:rsidR="00A70D85"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Low aspirations from parents / carers / community</w:t>
            </w:r>
          </w:p>
          <w:p w14:paraId="3C7272CD" w14:textId="77777777" w:rsidR="00A70D85"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Lack of opportunity and stimulation out of school time</w:t>
            </w:r>
          </w:p>
          <w:p w14:paraId="37900DBE" w14:textId="77777777" w:rsidR="00A140ED" w:rsidRPr="005E5D08" w:rsidRDefault="00A70D85"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Insufficient support for children’s mental health and wellbeing</w:t>
            </w:r>
          </w:p>
          <w:p w14:paraId="774EB3F0" w14:textId="760E7780" w:rsidR="00B84CE1" w:rsidRPr="005E5D08" w:rsidRDefault="00B84CE1" w:rsidP="00A70D85">
            <w:pPr>
              <w:pStyle w:val="ListParagraph"/>
              <w:numPr>
                <w:ilvl w:val="0"/>
                <w:numId w:val="20"/>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Challenging behaviour displayed home on a frequent basis</w:t>
            </w:r>
          </w:p>
        </w:tc>
      </w:tr>
      <w:tr w:rsidR="000B6212" w:rsidRPr="005E5D08" w14:paraId="34B331E6" w14:textId="77777777" w:rsidTr="001B59CF">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A336" w14:textId="77777777" w:rsidR="000B6212" w:rsidRPr="00690906" w:rsidRDefault="000B6212">
            <w:pPr>
              <w:pBdr>
                <w:top w:val="nil"/>
                <w:left w:val="nil"/>
                <w:bottom w:val="nil"/>
                <w:right w:val="nil"/>
                <w:between w:val="nil"/>
              </w:pBdr>
              <w:spacing w:before="60" w:after="60" w:line="240" w:lineRule="auto"/>
              <w:ind w:left="57" w:right="57"/>
              <w:rPr>
                <w:rFonts w:ascii="Century Gothic" w:hAnsi="Century Gothic"/>
                <w:sz w:val="22"/>
                <w:szCs w:val="22"/>
              </w:rPr>
            </w:pPr>
            <w:r w:rsidRPr="00690906">
              <w:rPr>
                <w:rFonts w:ascii="Century Gothic" w:hAnsi="Century Gothic"/>
                <w:sz w:val="22"/>
                <w:szCs w:val="22"/>
              </w:rPr>
              <w:lastRenderedPageBreak/>
              <w:t>6</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C6408" w14:textId="77777777" w:rsidR="000B6212" w:rsidRPr="00690906" w:rsidRDefault="00B25EA7">
            <w:pPr>
              <w:pBdr>
                <w:top w:val="nil"/>
                <w:left w:val="nil"/>
                <w:bottom w:val="nil"/>
                <w:right w:val="nil"/>
                <w:between w:val="nil"/>
              </w:pBdr>
              <w:spacing w:before="60" w:after="60" w:line="240" w:lineRule="auto"/>
              <w:ind w:left="57" w:right="57"/>
              <w:rPr>
                <w:rFonts w:ascii="Century Gothic" w:hAnsi="Century Gothic"/>
                <w:sz w:val="22"/>
                <w:szCs w:val="22"/>
              </w:rPr>
            </w:pPr>
            <w:r w:rsidRPr="00690906">
              <w:rPr>
                <w:rFonts w:ascii="Century Gothic" w:hAnsi="Century Gothic"/>
                <w:sz w:val="22"/>
                <w:szCs w:val="22"/>
              </w:rPr>
              <w:t>Our assessments, observations and discussions with families show that m</w:t>
            </w:r>
            <w:r w:rsidR="000B6212" w:rsidRPr="00690906">
              <w:rPr>
                <w:rFonts w:ascii="Century Gothic" w:hAnsi="Century Gothic"/>
                <w:sz w:val="22"/>
                <w:szCs w:val="22"/>
              </w:rPr>
              <w:t xml:space="preserve">any students lack </w:t>
            </w:r>
            <w:r w:rsidR="000B6212" w:rsidRPr="00690906">
              <w:rPr>
                <w:rFonts w:ascii="Century Gothic" w:hAnsi="Century Gothic"/>
                <w:b/>
                <w:bCs/>
                <w:sz w:val="22"/>
                <w:szCs w:val="22"/>
              </w:rPr>
              <w:t>pre-requisite reading skills</w:t>
            </w:r>
            <w:r w:rsidR="000B6212" w:rsidRPr="00690906">
              <w:rPr>
                <w:rFonts w:ascii="Century Gothic" w:hAnsi="Century Gothic"/>
                <w:sz w:val="22"/>
                <w:szCs w:val="22"/>
              </w:rPr>
              <w:t xml:space="preserve"> and experiences with good quality and appropriate reading material at home.  </w:t>
            </w:r>
          </w:p>
          <w:p w14:paraId="603F4DF4" w14:textId="77777777" w:rsidR="00A83FC8" w:rsidRPr="00690906" w:rsidRDefault="00A83FC8">
            <w:pPr>
              <w:pBdr>
                <w:top w:val="nil"/>
                <w:left w:val="nil"/>
                <w:bottom w:val="nil"/>
                <w:right w:val="nil"/>
                <w:between w:val="nil"/>
              </w:pBdr>
              <w:spacing w:before="60" w:after="60" w:line="240" w:lineRule="auto"/>
              <w:ind w:left="57" w:right="57"/>
              <w:rPr>
                <w:rFonts w:ascii="Century Gothic" w:hAnsi="Century Gothic"/>
                <w:sz w:val="22"/>
                <w:szCs w:val="22"/>
              </w:rPr>
            </w:pPr>
          </w:p>
          <w:p w14:paraId="24F70CCF" w14:textId="24A26B37" w:rsidR="00A83FC8" w:rsidRPr="00690906" w:rsidRDefault="00A83FC8" w:rsidP="00690906">
            <w:pPr>
              <w:pBdr>
                <w:top w:val="nil"/>
                <w:left w:val="nil"/>
                <w:bottom w:val="nil"/>
                <w:right w:val="nil"/>
                <w:between w:val="nil"/>
              </w:pBdr>
              <w:spacing w:before="60" w:after="60" w:line="240" w:lineRule="auto"/>
              <w:ind w:right="57"/>
              <w:rPr>
                <w:rFonts w:ascii="Century Gothic" w:hAnsi="Century Gothic"/>
                <w:sz w:val="22"/>
                <w:szCs w:val="22"/>
              </w:rPr>
            </w:pPr>
          </w:p>
        </w:tc>
      </w:tr>
    </w:tbl>
    <w:p w14:paraId="598E1015" w14:textId="77777777" w:rsidR="00A140ED" w:rsidRPr="00B46751" w:rsidRDefault="001A2602">
      <w:pPr>
        <w:pStyle w:val="Heading2"/>
        <w:spacing w:before="600"/>
        <w:rPr>
          <w:rFonts w:ascii="Century Gothic" w:hAnsi="Century Gothic"/>
        </w:rPr>
      </w:pPr>
      <w:r w:rsidRPr="00B46751">
        <w:rPr>
          <w:rFonts w:ascii="Century Gothic" w:hAnsi="Century Gothic"/>
        </w:rPr>
        <w:t xml:space="preserve">Intended outcomes </w:t>
      </w:r>
    </w:p>
    <w:p w14:paraId="3A0BD311" w14:textId="61AA336A" w:rsidR="00A140ED" w:rsidRPr="005E5D08" w:rsidRDefault="001A2602">
      <w:pPr>
        <w:rPr>
          <w:rFonts w:ascii="Century Gothic" w:hAnsi="Century Gothic"/>
          <w:sz w:val="22"/>
          <w:szCs w:val="22"/>
        </w:rPr>
      </w:pPr>
      <w:r w:rsidRPr="005E5D08">
        <w:rPr>
          <w:rFonts w:ascii="Century Gothic" w:hAnsi="Century Gothic"/>
          <w:color w:val="000000"/>
          <w:sz w:val="22"/>
          <w:szCs w:val="22"/>
        </w:rPr>
        <w:t xml:space="preserve">This explains the outcomes we are aiming for </w:t>
      </w:r>
      <w:r w:rsidRPr="005E5D08">
        <w:rPr>
          <w:rFonts w:ascii="Century Gothic" w:hAnsi="Century Gothic"/>
          <w:b/>
          <w:color w:val="000000"/>
          <w:sz w:val="22"/>
          <w:szCs w:val="22"/>
        </w:rPr>
        <w:t>by the end of our current strategy plan</w:t>
      </w:r>
      <w:r w:rsidRPr="005E5D08">
        <w:rPr>
          <w:rFonts w:ascii="Century Gothic" w:hAnsi="Century Gothic"/>
          <w:color w:val="000000"/>
          <w:sz w:val="22"/>
          <w:szCs w:val="22"/>
        </w:rPr>
        <w:t>, and how we will measure whether they have been achieved.</w:t>
      </w:r>
      <w:r w:rsidR="005505D3" w:rsidRPr="005E5D08">
        <w:rPr>
          <w:rFonts w:ascii="Century Gothic" w:hAnsi="Century Gothic"/>
          <w:color w:val="000000"/>
          <w:sz w:val="22"/>
          <w:szCs w:val="22"/>
        </w:rPr>
        <w:t xml:space="preserve"> We are currently on Year </w:t>
      </w:r>
      <w:r w:rsidR="00923A77">
        <w:rPr>
          <w:rFonts w:ascii="Century Gothic" w:hAnsi="Century Gothic"/>
          <w:color w:val="000000"/>
          <w:sz w:val="22"/>
          <w:szCs w:val="22"/>
        </w:rPr>
        <w:t>3</w:t>
      </w:r>
      <w:r w:rsidR="005505D3" w:rsidRPr="005E5D08">
        <w:rPr>
          <w:rFonts w:ascii="Century Gothic" w:hAnsi="Century Gothic"/>
          <w:color w:val="000000"/>
          <w:sz w:val="22"/>
          <w:szCs w:val="22"/>
        </w:rPr>
        <w:t xml:space="preserve"> of a 3 Year Cycle. </w:t>
      </w:r>
    </w:p>
    <w:tbl>
      <w:tblPr>
        <w:tblW w:w="9486" w:type="dxa"/>
        <w:tblLayout w:type="fixed"/>
        <w:tblCellMar>
          <w:left w:w="10" w:type="dxa"/>
          <w:right w:w="10" w:type="dxa"/>
        </w:tblCellMar>
        <w:tblLook w:val="0400" w:firstRow="0" w:lastRow="0" w:firstColumn="0" w:lastColumn="0" w:noHBand="0" w:noVBand="1"/>
      </w:tblPr>
      <w:tblGrid>
        <w:gridCol w:w="4106"/>
        <w:gridCol w:w="5380"/>
      </w:tblGrid>
      <w:tr w:rsidR="00A140ED" w:rsidRPr="005E5D08" w14:paraId="70B512C0"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ACFA0E"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Intended outcome</w:t>
            </w:r>
          </w:p>
        </w:tc>
        <w:tc>
          <w:tcPr>
            <w:tcW w:w="5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101E4D7"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Success criteria</w:t>
            </w:r>
          </w:p>
        </w:tc>
      </w:tr>
      <w:tr w:rsidR="00A140ED" w:rsidRPr="005E5D08" w14:paraId="5E5D6C6A"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3952" w14:textId="01BC168D" w:rsidR="00707F98" w:rsidRPr="004150A5" w:rsidRDefault="00707F98" w:rsidP="00707F98">
            <w:pPr>
              <w:pStyle w:val="ListParagraph"/>
              <w:numPr>
                <w:ilvl w:val="0"/>
                <w:numId w:val="27"/>
              </w:numPr>
              <w:spacing w:line="240" w:lineRule="auto"/>
              <w:rPr>
                <w:rFonts w:ascii="Century Gothic" w:hAnsi="Century Gothic"/>
                <w:sz w:val="22"/>
                <w:szCs w:val="22"/>
              </w:rPr>
            </w:pPr>
            <w:r w:rsidRPr="004150A5">
              <w:rPr>
                <w:rFonts w:ascii="Century Gothic" w:hAnsi="Century Gothic"/>
                <w:sz w:val="22"/>
                <w:szCs w:val="22"/>
              </w:rPr>
              <w:t xml:space="preserve">To ensure that students </w:t>
            </w:r>
            <w:proofErr w:type="gramStart"/>
            <w:r w:rsidRPr="004150A5">
              <w:rPr>
                <w:rFonts w:ascii="Century Gothic" w:hAnsi="Century Gothic"/>
                <w:sz w:val="22"/>
                <w:szCs w:val="22"/>
              </w:rPr>
              <w:t>have the opportunity to</w:t>
            </w:r>
            <w:proofErr w:type="gramEnd"/>
            <w:r w:rsidRPr="004150A5">
              <w:rPr>
                <w:rFonts w:ascii="Century Gothic" w:hAnsi="Century Gothic"/>
                <w:sz w:val="22"/>
                <w:szCs w:val="22"/>
              </w:rPr>
              <w:t xml:space="preserve"> participate in a diverse array of interventions, activities, and resources aimed at fostering their personal, physical, social, and emotional well-being.</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3F33" w14:textId="77777777" w:rsidR="00707F98" w:rsidRPr="004150A5" w:rsidRDefault="00707F98" w:rsidP="00707F98">
            <w:pPr>
              <w:spacing w:after="0" w:line="240" w:lineRule="auto"/>
              <w:rPr>
                <w:rFonts w:ascii="Century Gothic" w:hAnsi="Century Gothic"/>
                <w:sz w:val="22"/>
                <w:szCs w:val="22"/>
              </w:rPr>
            </w:pPr>
            <w:r w:rsidRPr="004150A5">
              <w:rPr>
                <w:rFonts w:ascii="Century Gothic" w:hAnsi="Century Gothic"/>
                <w:sz w:val="22"/>
                <w:szCs w:val="22"/>
              </w:rPr>
              <w:t>Indicated by Sensory Occupational Therapy reports, classroom observations, teacher input, and feedback from both students and parents.</w:t>
            </w:r>
          </w:p>
          <w:p w14:paraId="46D4D773" w14:textId="222016E8" w:rsidR="00707F98" w:rsidRPr="00B01583" w:rsidRDefault="00707F98" w:rsidP="00707F98">
            <w:pPr>
              <w:spacing w:after="0" w:line="240" w:lineRule="auto"/>
              <w:rPr>
                <w:rFonts w:ascii="Century Gothic" w:hAnsi="Century Gothic"/>
                <w:sz w:val="22"/>
                <w:szCs w:val="22"/>
              </w:rPr>
            </w:pPr>
            <w:r w:rsidRPr="004150A5">
              <w:rPr>
                <w:rFonts w:ascii="Century Gothic" w:hAnsi="Century Gothic"/>
                <w:sz w:val="22"/>
                <w:szCs w:val="22"/>
              </w:rPr>
              <w:t>Staff will have completed training in implementing sensory diets and providing support to students. Adequate resources should be readily available in classrooms and outdoor areas for both general and targeted utilisation.</w:t>
            </w:r>
          </w:p>
          <w:p w14:paraId="43ACFC72" w14:textId="708C5300" w:rsidR="00147A36" w:rsidRPr="004150A5" w:rsidRDefault="00147A36" w:rsidP="00707F98">
            <w:pPr>
              <w:pBdr>
                <w:top w:val="nil"/>
                <w:left w:val="nil"/>
                <w:bottom w:val="nil"/>
                <w:right w:val="nil"/>
                <w:between w:val="nil"/>
              </w:pBdr>
              <w:spacing w:before="60" w:after="60" w:line="240" w:lineRule="auto"/>
              <w:ind w:left="57" w:right="57"/>
              <w:rPr>
                <w:rFonts w:ascii="Century Gothic" w:hAnsi="Century Gothic"/>
                <w:sz w:val="22"/>
                <w:szCs w:val="22"/>
              </w:rPr>
            </w:pPr>
          </w:p>
        </w:tc>
      </w:tr>
      <w:tr w:rsidR="00A140ED" w:rsidRPr="005E5D08" w14:paraId="4BD863B9"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17E4" w14:textId="559DDEF5" w:rsidR="00A140ED" w:rsidRPr="004150A5" w:rsidRDefault="00707F98" w:rsidP="00707F98">
            <w:pPr>
              <w:pStyle w:val="ListParagraph"/>
              <w:numPr>
                <w:ilvl w:val="0"/>
                <w:numId w:val="27"/>
              </w:numPr>
              <w:spacing w:after="0" w:line="240" w:lineRule="auto"/>
              <w:rPr>
                <w:rFonts w:ascii="Century Gothic" w:hAnsi="Century Gothic"/>
                <w:sz w:val="22"/>
                <w:szCs w:val="22"/>
              </w:rPr>
            </w:pPr>
            <w:r w:rsidRPr="004150A5">
              <w:rPr>
                <w:rFonts w:ascii="Century Gothic" w:hAnsi="Century Gothic"/>
                <w:sz w:val="22"/>
                <w:szCs w:val="22"/>
              </w:rPr>
              <w:t>To guarantee equitable access to curriculum activities and core subjects for every student, irrespective of disabilities or learning levels.</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698E" w14:textId="5F9BC800" w:rsidR="00A140ED" w:rsidRPr="004150A5" w:rsidRDefault="00077247" w:rsidP="00707F98">
            <w:pPr>
              <w:pBdr>
                <w:top w:val="nil"/>
                <w:left w:val="nil"/>
                <w:bottom w:val="nil"/>
                <w:right w:val="nil"/>
                <w:between w:val="nil"/>
              </w:pBdr>
              <w:spacing w:before="60" w:after="0" w:line="240" w:lineRule="auto"/>
              <w:ind w:left="57" w:right="57"/>
              <w:rPr>
                <w:rFonts w:ascii="Century Gothic" w:hAnsi="Century Gothic"/>
                <w:sz w:val="22"/>
                <w:szCs w:val="22"/>
              </w:rPr>
            </w:pPr>
            <w:r w:rsidRPr="004150A5">
              <w:rPr>
                <w:rFonts w:ascii="Century Gothic" w:hAnsi="Century Gothic"/>
                <w:sz w:val="22"/>
                <w:szCs w:val="22"/>
              </w:rPr>
              <w:t xml:space="preserve">Progress for pupil premium groups will </w:t>
            </w:r>
            <w:r w:rsidR="00707F98" w:rsidRPr="004150A5">
              <w:rPr>
                <w:rFonts w:ascii="Century Gothic" w:hAnsi="Century Gothic"/>
                <w:sz w:val="22"/>
                <w:szCs w:val="22"/>
              </w:rPr>
              <w:t xml:space="preserve">align </w:t>
            </w:r>
            <w:r w:rsidRPr="004150A5">
              <w:rPr>
                <w:rFonts w:ascii="Century Gothic" w:hAnsi="Century Gothic"/>
                <w:sz w:val="22"/>
                <w:szCs w:val="22"/>
              </w:rPr>
              <w:t>with</w:t>
            </w:r>
            <w:r w:rsidR="00880EF6" w:rsidRPr="004150A5">
              <w:rPr>
                <w:rFonts w:ascii="Century Gothic" w:hAnsi="Century Gothic"/>
                <w:sz w:val="22"/>
                <w:szCs w:val="22"/>
              </w:rPr>
              <w:t xml:space="preserve"> </w:t>
            </w:r>
            <w:r w:rsidR="00707F98" w:rsidRPr="004150A5">
              <w:rPr>
                <w:rFonts w:ascii="Century Gothic" w:hAnsi="Century Gothic"/>
                <w:sz w:val="22"/>
                <w:szCs w:val="22"/>
              </w:rPr>
              <w:t xml:space="preserve">that of </w:t>
            </w:r>
            <w:r w:rsidR="00880EF6" w:rsidRPr="004150A5">
              <w:rPr>
                <w:rFonts w:ascii="Century Gothic" w:hAnsi="Century Gothic"/>
                <w:sz w:val="22"/>
                <w:szCs w:val="22"/>
              </w:rPr>
              <w:t xml:space="preserve">their peers </w:t>
            </w:r>
            <w:r w:rsidR="00707F98" w:rsidRPr="004150A5">
              <w:rPr>
                <w:rFonts w:ascii="Century Gothic" w:hAnsi="Century Gothic"/>
                <w:sz w:val="22"/>
                <w:szCs w:val="22"/>
              </w:rPr>
              <w:t xml:space="preserve">working </w:t>
            </w:r>
            <w:r w:rsidR="00880EF6" w:rsidRPr="004150A5">
              <w:rPr>
                <w:rFonts w:ascii="Century Gothic" w:hAnsi="Century Gothic"/>
                <w:sz w:val="22"/>
                <w:szCs w:val="22"/>
              </w:rPr>
              <w:t>towards their EHCPs</w:t>
            </w:r>
            <w:r w:rsidR="00C15378" w:rsidRPr="004150A5">
              <w:rPr>
                <w:rFonts w:ascii="Century Gothic" w:hAnsi="Century Gothic"/>
                <w:sz w:val="22"/>
                <w:szCs w:val="22"/>
              </w:rPr>
              <w:t xml:space="preserve"> and </w:t>
            </w:r>
            <w:r w:rsidR="00880EF6" w:rsidRPr="004150A5">
              <w:rPr>
                <w:rFonts w:ascii="Century Gothic" w:hAnsi="Century Gothic"/>
                <w:sz w:val="22"/>
                <w:szCs w:val="22"/>
              </w:rPr>
              <w:t>Personal Learning Goals</w:t>
            </w:r>
            <w:r w:rsidR="00C15378" w:rsidRPr="004150A5">
              <w:rPr>
                <w:rFonts w:ascii="Century Gothic" w:hAnsi="Century Gothic"/>
                <w:sz w:val="22"/>
                <w:szCs w:val="22"/>
              </w:rPr>
              <w:t xml:space="preserve"> (PLGs)</w:t>
            </w:r>
            <w:r w:rsidR="00880EF6" w:rsidRPr="004150A5">
              <w:rPr>
                <w:rFonts w:ascii="Century Gothic" w:hAnsi="Century Gothic"/>
                <w:sz w:val="22"/>
                <w:szCs w:val="22"/>
              </w:rPr>
              <w:t xml:space="preserve"> and other assessments in school </w:t>
            </w:r>
            <w:r w:rsidR="00707F98" w:rsidRPr="004150A5">
              <w:rPr>
                <w:rFonts w:ascii="Century Gothic" w:hAnsi="Century Gothic"/>
                <w:sz w:val="22"/>
                <w:szCs w:val="22"/>
              </w:rPr>
              <w:t xml:space="preserve">including </w:t>
            </w:r>
            <w:r w:rsidR="00880EF6" w:rsidRPr="004150A5">
              <w:rPr>
                <w:rFonts w:ascii="Century Gothic" w:hAnsi="Century Gothic"/>
                <w:sz w:val="22"/>
                <w:szCs w:val="22"/>
              </w:rPr>
              <w:t>Rainbow</w:t>
            </w:r>
            <w:r w:rsidR="00707F98" w:rsidRPr="004150A5">
              <w:rPr>
                <w:rFonts w:ascii="Century Gothic" w:hAnsi="Century Gothic"/>
                <w:sz w:val="22"/>
                <w:szCs w:val="22"/>
              </w:rPr>
              <w:t xml:space="preserve"> Profiles, </w:t>
            </w:r>
            <w:r w:rsidR="00C15378" w:rsidRPr="004150A5">
              <w:rPr>
                <w:rFonts w:ascii="Century Gothic" w:hAnsi="Century Gothic"/>
                <w:sz w:val="22"/>
                <w:szCs w:val="22"/>
              </w:rPr>
              <w:t>Engagement Model</w:t>
            </w:r>
            <w:r w:rsidR="00707F98" w:rsidRPr="004150A5">
              <w:rPr>
                <w:rFonts w:ascii="Century Gothic" w:hAnsi="Century Gothic"/>
                <w:sz w:val="22"/>
                <w:szCs w:val="22"/>
              </w:rPr>
              <w:t xml:space="preserve"> and </w:t>
            </w:r>
            <w:r w:rsidR="00880EF6" w:rsidRPr="004150A5">
              <w:rPr>
                <w:rFonts w:ascii="Century Gothic" w:hAnsi="Century Gothic"/>
                <w:sz w:val="22"/>
                <w:szCs w:val="22"/>
              </w:rPr>
              <w:t xml:space="preserve">RARPA. </w:t>
            </w:r>
          </w:p>
        </w:tc>
      </w:tr>
      <w:tr w:rsidR="00A140ED" w:rsidRPr="005E5D08" w14:paraId="79D14302"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682B4" w14:textId="694F623F" w:rsidR="00A140ED" w:rsidRPr="004150A5" w:rsidRDefault="00707F98" w:rsidP="004150A5">
            <w:pPr>
              <w:pStyle w:val="ListParagraph"/>
              <w:numPr>
                <w:ilvl w:val="0"/>
                <w:numId w:val="27"/>
              </w:numPr>
              <w:spacing w:after="0" w:line="240" w:lineRule="auto"/>
              <w:rPr>
                <w:rFonts w:ascii="Century Gothic" w:hAnsi="Century Gothic"/>
                <w:sz w:val="22"/>
                <w:szCs w:val="22"/>
              </w:rPr>
            </w:pPr>
            <w:r w:rsidRPr="004150A5">
              <w:rPr>
                <w:rFonts w:ascii="Century Gothic" w:hAnsi="Century Gothic"/>
                <w:sz w:val="22"/>
                <w:szCs w:val="22"/>
              </w:rPr>
              <w:t>To offer a variety of Cultural Capital opportunities designed to enrich students' awareness of different cultures, encompassing literature, art, dance, music, and drama.</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10CB5" w14:textId="59575DAE" w:rsidR="00A140ED" w:rsidRPr="004150A5" w:rsidRDefault="004150A5" w:rsidP="004150A5">
            <w:pPr>
              <w:spacing w:after="0" w:line="240" w:lineRule="auto"/>
              <w:rPr>
                <w:rFonts w:ascii="Century Gothic" w:hAnsi="Century Gothic"/>
                <w:sz w:val="22"/>
                <w:szCs w:val="22"/>
              </w:rPr>
            </w:pPr>
            <w:r w:rsidRPr="004150A5">
              <w:rPr>
                <w:rFonts w:ascii="Century Gothic" w:hAnsi="Century Gothic"/>
                <w:sz w:val="22"/>
                <w:szCs w:val="22"/>
              </w:rPr>
              <w:t>Students will be exposed to a wide range of experiences aimed at enhancing their cultural awareness and fostering their interest in this regard. This will be evident through school assessment systems, input from families and staff, as well as their Social, Emotional, and Mental Health progress toward Personal Learning Goals.</w:t>
            </w:r>
          </w:p>
        </w:tc>
      </w:tr>
      <w:tr w:rsidR="00A140ED" w:rsidRPr="005E5D08" w14:paraId="3C82B51A"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99F6" w14:textId="23AA91B0" w:rsidR="00A140ED" w:rsidRPr="004150A5" w:rsidRDefault="004150A5" w:rsidP="004150A5">
            <w:pPr>
              <w:pStyle w:val="ListParagraph"/>
              <w:numPr>
                <w:ilvl w:val="0"/>
                <w:numId w:val="27"/>
              </w:numPr>
              <w:spacing w:after="0" w:line="240" w:lineRule="auto"/>
              <w:rPr>
                <w:rFonts w:ascii="Century Gothic" w:hAnsi="Century Gothic"/>
                <w:sz w:val="22"/>
                <w:szCs w:val="22"/>
              </w:rPr>
            </w:pPr>
            <w:r w:rsidRPr="004150A5">
              <w:rPr>
                <w:rFonts w:ascii="Century Gothic" w:hAnsi="Century Gothic"/>
                <w:sz w:val="22"/>
                <w:szCs w:val="22"/>
              </w:rPr>
              <w:t>To secure equitable access to a meaningful curriculum for each student through the continued enhancement of evidence-based practices within the school.</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511CB" w14:textId="77777777" w:rsidR="004150A5" w:rsidRPr="004150A5" w:rsidRDefault="004150A5" w:rsidP="004150A5">
            <w:pPr>
              <w:spacing w:after="0" w:line="240" w:lineRule="auto"/>
              <w:rPr>
                <w:rFonts w:ascii="Century Gothic" w:hAnsi="Century Gothic"/>
                <w:sz w:val="22"/>
                <w:szCs w:val="22"/>
              </w:rPr>
            </w:pPr>
            <w:r w:rsidRPr="004150A5">
              <w:rPr>
                <w:rFonts w:ascii="Century Gothic" w:hAnsi="Century Gothic"/>
                <w:sz w:val="22"/>
                <w:szCs w:val="22"/>
              </w:rPr>
              <w:t>Data, sourced from Personal Learning Goals tracked on Evidence for Learning, and observations will provide evidence that students are achieving or surpassing their expected progress, as determined by the goals set at the beginning of the year and EHCP outcomes.</w:t>
            </w:r>
          </w:p>
          <w:p w14:paraId="3A785A75" w14:textId="77777777" w:rsidR="004150A5" w:rsidRPr="00B01583" w:rsidRDefault="004150A5" w:rsidP="004150A5">
            <w:pPr>
              <w:spacing w:after="0" w:line="240" w:lineRule="auto"/>
              <w:rPr>
                <w:rFonts w:ascii="Century Gothic" w:hAnsi="Century Gothic"/>
                <w:sz w:val="22"/>
                <w:szCs w:val="22"/>
              </w:rPr>
            </w:pPr>
            <w:r w:rsidRPr="004150A5">
              <w:rPr>
                <w:rFonts w:ascii="Century Gothic" w:hAnsi="Century Gothic"/>
                <w:sz w:val="22"/>
                <w:szCs w:val="22"/>
              </w:rPr>
              <w:t xml:space="preserve">Students will demonstrate good or better progress or sustained engagement in their </w:t>
            </w:r>
            <w:r w:rsidRPr="004150A5">
              <w:rPr>
                <w:rFonts w:ascii="Century Gothic" w:hAnsi="Century Gothic"/>
                <w:sz w:val="22"/>
                <w:szCs w:val="22"/>
              </w:rPr>
              <w:lastRenderedPageBreak/>
              <w:t>learning, as assessed through the Engagement Model. The Quality Assurance cycle within the school will consistently indicate that the quality of teaching is either good or better.</w:t>
            </w:r>
          </w:p>
          <w:p w14:paraId="0793647D" w14:textId="6BAA3F1C" w:rsidR="004150A5" w:rsidRPr="004150A5" w:rsidRDefault="004150A5" w:rsidP="004150A5">
            <w:pPr>
              <w:pBdr>
                <w:top w:val="nil"/>
                <w:left w:val="nil"/>
                <w:bottom w:val="nil"/>
                <w:right w:val="nil"/>
                <w:between w:val="nil"/>
              </w:pBdr>
              <w:spacing w:before="60" w:after="0" w:line="240" w:lineRule="auto"/>
              <w:ind w:right="57"/>
              <w:rPr>
                <w:rFonts w:ascii="Century Gothic" w:hAnsi="Century Gothic"/>
                <w:sz w:val="22"/>
                <w:szCs w:val="22"/>
              </w:rPr>
            </w:pPr>
          </w:p>
        </w:tc>
      </w:tr>
      <w:tr w:rsidR="00DE1030" w:rsidRPr="005E5D08" w14:paraId="133BBCCD"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67EE" w14:textId="3486C314" w:rsidR="00DE1030" w:rsidRPr="007D7515" w:rsidRDefault="007D7515" w:rsidP="007D7515">
            <w:pPr>
              <w:pStyle w:val="ListParagraph"/>
              <w:numPr>
                <w:ilvl w:val="0"/>
                <w:numId w:val="27"/>
              </w:numPr>
              <w:spacing w:after="0" w:line="240" w:lineRule="auto"/>
              <w:rPr>
                <w:rFonts w:ascii="Century Gothic" w:hAnsi="Century Gothic"/>
                <w:sz w:val="22"/>
                <w:szCs w:val="22"/>
              </w:rPr>
            </w:pPr>
            <w:r w:rsidRPr="007D7515">
              <w:rPr>
                <w:rFonts w:ascii="Century Gothic" w:hAnsi="Century Gothic"/>
                <w:sz w:val="22"/>
                <w:szCs w:val="22"/>
              </w:rPr>
              <w:lastRenderedPageBreak/>
              <w:t xml:space="preserve">Enhanced opportunities for families to actively engage with the school </w:t>
            </w:r>
            <w:proofErr w:type="gramStart"/>
            <w:r w:rsidRPr="007D7515">
              <w:rPr>
                <w:rFonts w:ascii="Century Gothic" w:hAnsi="Century Gothic"/>
                <w:sz w:val="22"/>
                <w:szCs w:val="22"/>
              </w:rPr>
              <w:t>in order to</w:t>
            </w:r>
            <w:proofErr w:type="gramEnd"/>
            <w:r w:rsidRPr="007D7515">
              <w:rPr>
                <w:rFonts w:ascii="Century Gothic" w:hAnsi="Century Gothic"/>
                <w:sz w:val="22"/>
                <w:szCs w:val="22"/>
              </w:rPr>
              <w:t xml:space="preserve"> promote the well-rounded development of children.</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82DC" w14:textId="77777777"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Increased participation of parents/carers in school events, meetings, workshops, coffee mornings, and a heightened awareness of where to access additional support and services.</w:t>
            </w:r>
          </w:p>
          <w:p w14:paraId="6F4D2E3A" w14:textId="77777777"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Enhanced communication between home and school.</w:t>
            </w:r>
          </w:p>
          <w:p w14:paraId="7EF34E18" w14:textId="77777777"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Expansion of home-based learning opportunities.</w:t>
            </w:r>
          </w:p>
          <w:p w14:paraId="5707E5A1" w14:textId="29009E4B"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Greater family involvement in school workshops and personali</w:t>
            </w:r>
            <w:r>
              <w:rPr>
                <w:rFonts w:ascii="Century Gothic" w:hAnsi="Century Gothic"/>
                <w:sz w:val="22"/>
                <w:szCs w:val="22"/>
              </w:rPr>
              <w:t>s</w:t>
            </w:r>
            <w:r w:rsidRPr="004644EA">
              <w:rPr>
                <w:rFonts w:ascii="Century Gothic" w:hAnsi="Century Gothic"/>
                <w:sz w:val="22"/>
                <w:szCs w:val="22"/>
              </w:rPr>
              <w:t>ed support.</w:t>
            </w:r>
          </w:p>
          <w:p w14:paraId="76220C38" w14:textId="2740DEC2" w:rsidR="007D7515" w:rsidRPr="005E5D08" w:rsidRDefault="007D7515" w:rsidP="007D7515">
            <w:pPr>
              <w:spacing w:after="0" w:line="240" w:lineRule="auto"/>
              <w:rPr>
                <w:rFonts w:ascii="Century Gothic" w:hAnsi="Century Gothic"/>
                <w:sz w:val="22"/>
                <w:szCs w:val="22"/>
              </w:rPr>
            </w:pPr>
          </w:p>
        </w:tc>
      </w:tr>
      <w:tr w:rsidR="00C16D0B" w:rsidRPr="005E5D08" w14:paraId="39E9623B" w14:textId="77777777" w:rsidTr="00A1644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FF9B" w14:textId="158DF85A" w:rsidR="00C16D0B" w:rsidRPr="007D7515" w:rsidRDefault="007D7515" w:rsidP="007D7515">
            <w:pPr>
              <w:pStyle w:val="ListParagraph"/>
              <w:numPr>
                <w:ilvl w:val="0"/>
                <w:numId w:val="27"/>
              </w:numPr>
              <w:spacing w:after="0" w:line="240" w:lineRule="auto"/>
              <w:rPr>
                <w:rFonts w:ascii="Century Gothic" w:hAnsi="Century Gothic"/>
                <w:sz w:val="22"/>
                <w:szCs w:val="22"/>
              </w:rPr>
            </w:pPr>
            <w:r w:rsidRPr="007D7515">
              <w:rPr>
                <w:rFonts w:ascii="Century Gothic" w:hAnsi="Century Gothic"/>
                <w:sz w:val="22"/>
                <w:szCs w:val="22"/>
              </w:rPr>
              <w:t>To provide comprehensive support for the holistic needs of children and their families, ensuring that each child has a strong foundation for learning and development.</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13881" w14:textId="77777777" w:rsidR="007D7515" w:rsidRDefault="007D7515" w:rsidP="007D7515">
            <w:pPr>
              <w:spacing w:after="0" w:line="240" w:lineRule="auto"/>
              <w:rPr>
                <w:rFonts w:ascii="Century Gothic" w:hAnsi="Century Gothic"/>
                <w:sz w:val="22"/>
                <w:szCs w:val="22"/>
              </w:rPr>
            </w:pPr>
            <w:r w:rsidRPr="004644EA">
              <w:rPr>
                <w:rFonts w:ascii="Century Gothic" w:hAnsi="Century Gothic"/>
                <w:sz w:val="22"/>
                <w:szCs w:val="22"/>
              </w:rPr>
              <w:t>Improved levels of engagement from families who were previously challenging to reach by professionals, as evidenced by school records and Child in Need (CIN) / Child Protection (CP) meeting minutes and reports.</w:t>
            </w:r>
          </w:p>
          <w:p w14:paraId="3A69EEA8" w14:textId="52172A5E"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Meeting broader family needs as identified through assessments conducted by school, health, and social care.</w:t>
            </w:r>
          </w:p>
          <w:p w14:paraId="0CF57442" w14:textId="77777777"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Tailored support provided by the school or referred by the school to align with the specific needs of each family.</w:t>
            </w:r>
          </w:p>
          <w:p w14:paraId="3C1CDA24" w14:textId="66BEB237" w:rsidR="00C16D0B" w:rsidRPr="007D7515" w:rsidRDefault="007D7515" w:rsidP="007D7515">
            <w:pPr>
              <w:spacing w:after="0" w:line="240" w:lineRule="auto"/>
            </w:pPr>
            <w:r w:rsidRPr="004644EA">
              <w:rPr>
                <w:rFonts w:ascii="Century Gothic" w:hAnsi="Century Gothic"/>
                <w:sz w:val="22"/>
                <w:szCs w:val="22"/>
              </w:rPr>
              <w:t>Families demonstrating a higher level of ambition for their children, as reflected in the EHCP (Education, Health, and Care Plan) reviews.</w:t>
            </w:r>
          </w:p>
        </w:tc>
      </w:tr>
    </w:tbl>
    <w:p w14:paraId="679C4822" w14:textId="46FF69EB" w:rsidR="00A140ED" w:rsidRPr="005E5D08" w:rsidRDefault="00A140ED">
      <w:pPr>
        <w:spacing w:after="0" w:line="240" w:lineRule="auto"/>
        <w:rPr>
          <w:rFonts w:ascii="Century Gothic" w:hAnsi="Century Gothic"/>
          <w:b/>
          <w:color w:val="104F75"/>
          <w:sz w:val="22"/>
          <w:szCs w:val="22"/>
        </w:rPr>
      </w:pPr>
    </w:p>
    <w:p w14:paraId="71881E16" w14:textId="77777777" w:rsidR="00A140ED" w:rsidRPr="00B46751" w:rsidRDefault="001A2602">
      <w:pPr>
        <w:pStyle w:val="Heading2"/>
        <w:rPr>
          <w:rFonts w:ascii="Century Gothic" w:hAnsi="Century Gothic"/>
        </w:rPr>
      </w:pPr>
      <w:r w:rsidRPr="00B46751">
        <w:rPr>
          <w:rFonts w:ascii="Century Gothic" w:hAnsi="Century Gothic"/>
        </w:rPr>
        <w:t>Activity in this academic year</w:t>
      </w:r>
    </w:p>
    <w:p w14:paraId="0DF714C0" w14:textId="6181AF19" w:rsidR="00A140ED" w:rsidRPr="005E5D08" w:rsidRDefault="001A2602">
      <w:pPr>
        <w:spacing w:after="480"/>
        <w:rPr>
          <w:rFonts w:ascii="Century Gothic" w:hAnsi="Century Gothic"/>
          <w:sz w:val="22"/>
          <w:szCs w:val="22"/>
        </w:rPr>
      </w:pPr>
      <w:r w:rsidRPr="005E5D08">
        <w:rPr>
          <w:rFonts w:ascii="Century Gothic" w:hAnsi="Century Gothic"/>
          <w:sz w:val="22"/>
          <w:szCs w:val="22"/>
        </w:rPr>
        <w:t xml:space="preserve">This details how we intend to spend our pupil premium </w:t>
      </w:r>
      <w:r w:rsidRPr="005E5D08">
        <w:rPr>
          <w:rFonts w:ascii="Century Gothic" w:hAnsi="Century Gothic"/>
          <w:b/>
          <w:sz w:val="22"/>
          <w:szCs w:val="22"/>
        </w:rPr>
        <w:t>this academic year</w:t>
      </w:r>
      <w:r w:rsidRPr="005E5D08">
        <w:rPr>
          <w:rFonts w:ascii="Century Gothic" w:hAnsi="Century Gothic"/>
          <w:sz w:val="22"/>
          <w:szCs w:val="22"/>
        </w:rPr>
        <w:t xml:space="preserve"> to address the challenges listed above.</w:t>
      </w:r>
    </w:p>
    <w:p w14:paraId="5AE3CCCF" w14:textId="77777777" w:rsidR="00A140ED" w:rsidRPr="00B46751" w:rsidRDefault="001A2602">
      <w:pPr>
        <w:pStyle w:val="Heading3"/>
        <w:rPr>
          <w:rFonts w:ascii="Century Gothic" w:hAnsi="Century Gothic"/>
          <w:sz w:val="32"/>
          <w:szCs w:val="32"/>
        </w:rPr>
      </w:pPr>
      <w:r w:rsidRPr="00B46751">
        <w:rPr>
          <w:rFonts w:ascii="Century Gothic" w:hAnsi="Century Gothic"/>
          <w:sz w:val="32"/>
          <w:szCs w:val="32"/>
        </w:rPr>
        <w:t>Teaching (for example, CPD, recruitment and retention)</w:t>
      </w:r>
    </w:p>
    <w:p w14:paraId="703510D7" w14:textId="21FA8C3B" w:rsidR="00A140ED" w:rsidRPr="005E5D08" w:rsidRDefault="001A2602">
      <w:pPr>
        <w:rPr>
          <w:rFonts w:ascii="Century Gothic" w:hAnsi="Century Gothic"/>
          <w:sz w:val="22"/>
          <w:szCs w:val="22"/>
        </w:rPr>
      </w:pPr>
      <w:r w:rsidRPr="005E5D08">
        <w:rPr>
          <w:rFonts w:ascii="Century Gothic" w:hAnsi="Century Gothic"/>
          <w:sz w:val="22"/>
          <w:szCs w:val="22"/>
        </w:rPr>
        <w:t>Budgeted cost</w:t>
      </w:r>
      <w:r w:rsidR="00E22F4B" w:rsidRPr="00507B36">
        <w:rPr>
          <w:rFonts w:ascii="Century Gothic" w:hAnsi="Century Gothic"/>
          <w:sz w:val="22"/>
          <w:szCs w:val="22"/>
        </w:rPr>
        <w:t>: £1</w:t>
      </w:r>
      <w:r w:rsidR="000715CA" w:rsidRPr="00507B36">
        <w:rPr>
          <w:rFonts w:ascii="Century Gothic" w:hAnsi="Century Gothic"/>
          <w:sz w:val="22"/>
          <w:szCs w:val="22"/>
        </w:rPr>
        <w:t>2</w:t>
      </w:r>
      <w:r w:rsidR="00E22F4B" w:rsidRPr="00507B36">
        <w:rPr>
          <w:rFonts w:ascii="Century Gothic" w:hAnsi="Century Gothic"/>
          <w:sz w:val="22"/>
          <w:szCs w:val="22"/>
        </w:rPr>
        <w:t>,000</w:t>
      </w:r>
    </w:p>
    <w:tbl>
      <w:tblPr>
        <w:tblW w:w="9486" w:type="dxa"/>
        <w:tblLayout w:type="fixed"/>
        <w:tblCellMar>
          <w:left w:w="10" w:type="dxa"/>
          <w:right w:w="10" w:type="dxa"/>
        </w:tblCellMar>
        <w:tblLook w:val="0400" w:firstRow="0" w:lastRow="0" w:firstColumn="0" w:lastColumn="0" w:noHBand="0" w:noVBand="1"/>
      </w:tblPr>
      <w:tblGrid>
        <w:gridCol w:w="3681"/>
        <w:gridCol w:w="4252"/>
        <w:gridCol w:w="1553"/>
      </w:tblGrid>
      <w:tr w:rsidR="00A140ED" w:rsidRPr="005E5D08" w14:paraId="59F18221"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D3FAAC"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Activity</w:t>
            </w:r>
          </w:p>
        </w:tc>
        <w:tc>
          <w:tcPr>
            <w:tcW w:w="42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4467FB"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C55FDAD"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Challenge number(s) addressed</w:t>
            </w:r>
          </w:p>
        </w:tc>
      </w:tr>
      <w:tr w:rsidR="00A140ED" w:rsidRPr="005E5D08" w14:paraId="2A779BD8"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D73B" w14:textId="09C6833B" w:rsidR="00B959BE" w:rsidRDefault="002A06A5" w:rsidP="004D7794">
            <w:pPr>
              <w:pBdr>
                <w:top w:val="nil"/>
                <w:left w:val="nil"/>
                <w:bottom w:val="nil"/>
                <w:right w:val="nil"/>
                <w:between w:val="nil"/>
              </w:pBdr>
              <w:spacing w:after="0" w:line="240" w:lineRule="auto"/>
              <w:ind w:right="57"/>
              <w:rPr>
                <w:rFonts w:ascii="Century Gothic" w:hAnsi="Century Gothic"/>
                <w:sz w:val="22"/>
                <w:szCs w:val="22"/>
              </w:rPr>
            </w:pPr>
            <w:r w:rsidRPr="002A06A5">
              <w:rPr>
                <w:rFonts w:ascii="Century Gothic" w:hAnsi="Century Gothic"/>
                <w:sz w:val="22"/>
                <w:szCs w:val="22"/>
              </w:rPr>
              <w:t>All teaching staff will engage in biweekly</w:t>
            </w:r>
            <w:r w:rsidR="00571251">
              <w:rPr>
                <w:rFonts w:ascii="Century Gothic" w:hAnsi="Century Gothic"/>
                <w:sz w:val="22"/>
                <w:szCs w:val="22"/>
              </w:rPr>
              <w:t xml:space="preserve">, planned and </w:t>
            </w:r>
            <w:r w:rsidR="0044171B">
              <w:rPr>
                <w:rFonts w:ascii="Century Gothic" w:hAnsi="Century Gothic"/>
                <w:sz w:val="22"/>
                <w:szCs w:val="22"/>
              </w:rPr>
              <w:t xml:space="preserve">succinct </w:t>
            </w:r>
            <w:r w:rsidR="0044171B" w:rsidRPr="002A06A5">
              <w:rPr>
                <w:rFonts w:ascii="Century Gothic" w:hAnsi="Century Gothic"/>
                <w:sz w:val="22"/>
                <w:szCs w:val="22"/>
              </w:rPr>
              <w:t>professional</w:t>
            </w:r>
            <w:r w:rsidRPr="002A06A5">
              <w:rPr>
                <w:rFonts w:ascii="Century Gothic" w:hAnsi="Century Gothic"/>
                <w:sz w:val="22"/>
                <w:szCs w:val="22"/>
              </w:rPr>
              <w:t xml:space="preserve"> development sessions, with a </w:t>
            </w:r>
            <w:r w:rsidRPr="002A06A5">
              <w:rPr>
                <w:rFonts w:ascii="Century Gothic" w:hAnsi="Century Gothic"/>
                <w:sz w:val="22"/>
                <w:szCs w:val="22"/>
              </w:rPr>
              <w:lastRenderedPageBreak/>
              <w:t>portion of the training dedicated to the Science of Learning</w:t>
            </w:r>
            <w:r w:rsidR="00BF5139">
              <w:rPr>
                <w:rFonts w:ascii="Century Gothic" w:hAnsi="Century Gothic"/>
                <w:sz w:val="22"/>
                <w:szCs w:val="22"/>
              </w:rPr>
              <w:t xml:space="preserve">, and to the curriculum areas to ensure embedded knowledge of these areas. </w:t>
            </w:r>
            <w:r w:rsidR="00950531">
              <w:rPr>
                <w:rFonts w:ascii="Century Gothic" w:hAnsi="Century Gothic"/>
                <w:sz w:val="22"/>
                <w:szCs w:val="22"/>
              </w:rPr>
              <w:t xml:space="preserve"> </w:t>
            </w:r>
          </w:p>
          <w:p w14:paraId="1AA80E55" w14:textId="77777777" w:rsidR="00950531" w:rsidRDefault="00950531" w:rsidP="004D7794">
            <w:pPr>
              <w:pBdr>
                <w:top w:val="nil"/>
                <w:left w:val="nil"/>
                <w:bottom w:val="nil"/>
                <w:right w:val="nil"/>
                <w:between w:val="nil"/>
              </w:pBdr>
              <w:spacing w:after="0" w:line="240" w:lineRule="auto"/>
              <w:ind w:right="57"/>
              <w:rPr>
                <w:rFonts w:ascii="Century Gothic" w:hAnsi="Century Gothic"/>
                <w:sz w:val="22"/>
                <w:szCs w:val="22"/>
              </w:rPr>
            </w:pPr>
          </w:p>
          <w:p w14:paraId="2EF5E390" w14:textId="592A35F7" w:rsidR="00950531" w:rsidRPr="005E5D08" w:rsidRDefault="00950531" w:rsidP="004D7794">
            <w:pPr>
              <w:pBdr>
                <w:top w:val="nil"/>
                <w:left w:val="nil"/>
                <w:bottom w:val="nil"/>
                <w:right w:val="nil"/>
                <w:between w:val="nil"/>
              </w:pBdr>
              <w:spacing w:after="0" w:line="240" w:lineRule="auto"/>
              <w:ind w:right="57"/>
              <w:rPr>
                <w:rFonts w:ascii="Century Gothic" w:hAnsi="Century Gothic"/>
                <w:sz w:val="22"/>
                <w:szCs w:val="22"/>
              </w:rPr>
            </w:pPr>
            <w:r>
              <w:rPr>
                <w:rFonts w:ascii="Century Gothic" w:hAnsi="Century Gothic"/>
                <w:sz w:val="22"/>
                <w:szCs w:val="22"/>
              </w:rPr>
              <w:t>2 Teachers are part of the SET wide initiative for Implementation of the SEND 5-a-day</w:t>
            </w:r>
            <w:r w:rsidR="00C71CC1">
              <w:rPr>
                <w:rFonts w:ascii="Century Gothic" w:hAnsi="Century Gothic"/>
                <w:sz w:val="22"/>
                <w:szCs w:val="22"/>
              </w:rPr>
              <w:t xml:space="preserve"> which will </w:t>
            </w:r>
            <w:r w:rsidR="00A5135A">
              <w:rPr>
                <w:rFonts w:ascii="Century Gothic" w:hAnsi="Century Gothic"/>
                <w:sz w:val="22"/>
                <w:szCs w:val="22"/>
              </w:rPr>
              <w:t>focus on the successful implementation of the pedagogical strategies.</w:t>
            </w:r>
          </w:p>
          <w:p w14:paraId="4372B074" w14:textId="77777777" w:rsidR="00990F46" w:rsidRPr="005E5D08" w:rsidRDefault="00990F46" w:rsidP="007D7515">
            <w:pPr>
              <w:pBdr>
                <w:top w:val="nil"/>
                <w:left w:val="nil"/>
                <w:bottom w:val="nil"/>
                <w:right w:val="nil"/>
                <w:between w:val="nil"/>
              </w:pBdr>
              <w:spacing w:after="0" w:line="240" w:lineRule="auto"/>
              <w:ind w:right="57"/>
              <w:rPr>
                <w:rFonts w:ascii="Century Gothic" w:hAnsi="Century Gothic"/>
                <w:sz w:val="22"/>
                <w:szCs w:val="22"/>
              </w:rPr>
            </w:pPr>
          </w:p>
          <w:p w14:paraId="211A133E" w14:textId="73ED9254" w:rsidR="00765C35" w:rsidRPr="005E5D08" w:rsidRDefault="007D7515" w:rsidP="007D7515">
            <w:pPr>
              <w:pBdr>
                <w:top w:val="nil"/>
                <w:left w:val="nil"/>
                <w:bottom w:val="nil"/>
                <w:right w:val="nil"/>
                <w:between w:val="nil"/>
              </w:pBdr>
              <w:spacing w:after="0" w:line="240" w:lineRule="auto"/>
              <w:ind w:right="57"/>
              <w:rPr>
                <w:rFonts w:ascii="Century Gothic" w:hAnsi="Century Gothic"/>
                <w:sz w:val="22"/>
                <w:szCs w:val="22"/>
              </w:rPr>
            </w:pPr>
            <w:r>
              <w:rPr>
                <w:rFonts w:ascii="Century Gothic" w:hAnsi="Century Gothic"/>
                <w:sz w:val="22"/>
                <w:szCs w:val="22"/>
              </w:rPr>
              <w:t>Additionally, s</w:t>
            </w:r>
            <w:r w:rsidR="00765C35" w:rsidRPr="005E5D08">
              <w:rPr>
                <w:rFonts w:ascii="Century Gothic" w:hAnsi="Century Gothic"/>
                <w:sz w:val="22"/>
                <w:szCs w:val="22"/>
              </w:rPr>
              <w:t xml:space="preserve">taff </w:t>
            </w:r>
            <w:r w:rsidR="00175CE1">
              <w:rPr>
                <w:rFonts w:ascii="Century Gothic" w:hAnsi="Century Gothic"/>
                <w:sz w:val="22"/>
                <w:szCs w:val="22"/>
              </w:rPr>
              <w:t>will</w:t>
            </w:r>
            <w:r>
              <w:rPr>
                <w:rFonts w:ascii="Century Gothic" w:hAnsi="Century Gothic"/>
                <w:sz w:val="22"/>
                <w:szCs w:val="22"/>
              </w:rPr>
              <w:t xml:space="preserve"> continue the work initiated last year towards achieving recognised </w:t>
            </w:r>
            <w:r w:rsidR="00765C35" w:rsidRPr="005E5D08">
              <w:rPr>
                <w:rFonts w:ascii="Century Gothic" w:hAnsi="Century Gothic"/>
                <w:sz w:val="22"/>
                <w:szCs w:val="22"/>
              </w:rPr>
              <w:t>National Professional Qualifications</w:t>
            </w:r>
            <w:r>
              <w:rPr>
                <w:rFonts w:ascii="Century Gothic" w:hAnsi="Century Gothic"/>
                <w:sz w:val="22"/>
                <w:szCs w:val="22"/>
              </w:rPr>
              <w:t>, including:</w:t>
            </w:r>
          </w:p>
          <w:p w14:paraId="3D4A5D5E" w14:textId="41300719" w:rsidR="00CB1084" w:rsidRPr="002E5561" w:rsidRDefault="00CB1084" w:rsidP="007D7515">
            <w:pPr>
              <w:pStyle w:val="ListParagraph"/>
              <w:numPr>
                <w:ilvl w:val="0"/>
                <w:numId w:val="5"/>
              </w:numPr>
              <w:pBdr>
                <w:top w:val="nil"/>
                <w:left w:val="nil"/>
                <w:bottom w:val="nil"/>
                <w:right w:val="nil"/>
                <w:between w:val="nil"/>
              </w:pBdr>
              <w:spacing w:after="0" w:line="240" w:lineRule="auto"/>
              <w:ind w:right="57"/>
              <w:rPr>
                <w:rFonts w:ascii="Century Gothic" w:hAnsi="Century Gothic"/>
                <w:sz w:val="22"/>
                <w:szCs w:val="22"/>
              </w:rPr>
            </w:pPr>
            <w:r w:rsidRPr="002E5561">
              <w:rPr>
                <w:rFonts w:ascii="Century Gothic" w:hAnsi="Century Gothic"/>
                <w:sz w:val="22"/>
                <w:szCs w:val="22"/>
              </w:rPr>
              <w:t>1 staff member to work towards the NPQ</w:t>
            </w:r>
            <w:r w:rsidR="00142B8B" w:rsidRPr="002E5561">
              <w:rPr>
                <w:rFonts w:ascii="Century Gothic" w:hAnsi="Century Gothic"/>
                <w:sz w:val="22"/>
                <w:szCs w:val="22"/>
              </w:rPr>
              <w:t xml:space="preserve"> for SENCos</w:t>
            </w:r>
          </w:p>
          <w:p w14:paraId="0060F08B" w14:textId="6ADA7D77" w:rsidR="00765C35" w:rsidRPr="002E5561" w:rsidRDefault="00765C35" w:rsidP="007D7515">
            <w:pPr>
              <w:pStyle w:val="ListParagraph"/>
              <w:numPr>
                <w:ilvl w:val="0"/>
                <w:numId w:val="5"/>
              </w:numPr>
              <w:pBdr>
                <w:top w:val="nil"/>
                <w:left w:val="nil"/>
                <w:bottom w:val="nil"/>
                <w:right w:val="nil"/>
                <w:between w:val="nil"/>
              </w:pBdr>
              <w:spacing w:after="0" w:line="240" w:lineRule="auto"/>
              <w:ind w:right="57"/>
              <w:rPr>
                <w:rFonts w:ascii="Century Gothic" w:hAnsi="Century Gothic"/>
                <w:sz w:val="22"/>
                <w:szCs w:val="22"/>
              </w:rPr>
            </w:pPr>
            <w:r w:rsidRPr="002E5561">
              <w:rPr>
                <w:rFonts w:ascii="Century Gothic" w:hAnsi="Century Gothic"/>
                <w:sz w:val="22"/>
                <w:szCs w:val="22"/>
              </w:rPr>
              <w:t>1 staff member to work towards the NPQ</w:t>
            </w:r>
            <w:r w:rsidR="002A703C">
              <w:rPr>
                <w:rFonts w:ascii="Century Gothic" w:hAnsi="Century Gothic"/>
                <w:sz w:val="22"/>
                <w:szCs w:val="22"/>
              </w:rPr>
              <w:t>EY</w:t>
            </w:r>
          </w:p>
          <w:p w14:paraId="45E20236" w14:textId="0D365F68" w:rsidR="00F374A1" w:rsidRPr="002E5561" w:rsidRDefault="00765C35" w:rsidP="007D7515">
            <w:pPr>
              <w:pStyle w:val="ListParagraph"/>
              <w:numPr>
                <w:ilvl w:val="0"/>
                <w:numId w:val="5"/>
              </w:numPr>
              <w:pBdr>
                <w:top w:val="nil"/>
                <w:left w:val="nil"/>
                <w:bottom w:val="nil"/>
                <w:right w:val="nil"/>
                <w:between w:val="nil"/>
              </w:pBdr>
              <w:spacing w:after="0" w:line="240" w:lineRule="auto"/>
              <w:ind w:right="57"/>
              <w:rPr>
                <w:rFonts w:ascii="Century Gothic" w:hAnsi="Century Gothic"/>
                <w:sz w:val="22"/>
                <w:szCs w:val="22"/>
              </w:rPr>
            </w:pPr>
            <w:r w:rsidRPr="002E5561">
              <w:rPr>
                <w:rFonts w:ascii="Century Gothic" w:hAnsi="Century Gothic"/>
                <w:sz w:val="22"/>
                <w:szCs w:val="22"/>
              </w:rPr>
              <w:t xml:space="preserve">Whole staff team to receive </w:t>
            </w:r>
            <w:r w:rsidR="00F374A1" w:rsidRPr="002E5561">
              <w:rPr>
                <w:rFonts w:ascii="Century Gothic" w:hAnsi="Century Gothic"/>
                <w:sz w:val="22"/>
                <w:szCs w:val="22"/>
              </w:rPr>
              <w:t xml:space="preserve">Assessment System </w:t>
            </w:r>
            <w:r w:rsidR="00311549" w:rsidRPr="002E5561">
              <w:rPr>
                <w:rFonts w:ascii="Century Gothic" w:hAnsi="Century Gothic"/>
                <w:sz w:val="22"/>
                <w:szCs w:val="22"/>
              </w:rPr>
              <w:t>refreshers</w:t>
            </w:r>
          </w:p>
          <w:p w14:paraId="689D8369" w14:textId="0C017301" w:rsidR="00765C35" w:rsidRPr="00DB28C4" w:rsidRDefault="000772DB" w:rsidP="00BF5139">
            <w:pPr>
              <w:pStyle w:val="ListParagraph"/>
              <w:numPr>
                <w:ilvl w:val="0"/>
                <w:numId w:val="5"/>
              </w:numPr>
              <w:pBdr>
                <w:top w:val="nil"/>
                <w:left w:val="nil"/>
                <w:bottom w:val="nil"/>
                <w:right w:val="nil"/>
                <w:between w:val="nil"/>
              </w:pBdr>
              <w:spacing w:after="0" w:line="240" w:lineRule="auto"/>
              <w:ind w:right="57"/>
              <w:rPr>
                <w:rFonts w:ascii="Century Gothic" w:hAnsi="Century Gothic"/>
                <w:sz w:val="22"/>
                <w:szCs w:val="22"/>
              </w:rPr>
            </w:pPr>
            <w:r>
              <w:rPr>
                <w:rFonts w:ascii="Century Gothic" w:hAnsi="Century Gothic"/>
                <w:sz w:val="22"/>
                <w:szCs w:val="22"/>
              </w:rPr>
              <w:t xml:space="preserve">1 Level </w:t>
            </w:r>
            <w:r w:rsidR="00724616">
              <w:rPr>
                <w:rFonts w:ascii="Century Gothic" w:hAnsi="Century Gothic"/>
                <w:sz w:val="22"/>
                <w:szCs w:val="22"/>
              </w:rPr>
              <w:t>3</w:t>
            </w:r>
            <w:r>
              <w:rPr>
                <w:rFonts w:ascii="Century Gothic" w:hAnsi="Century Gothic"/>
                <w:sz w:val="22"/>
                <w:szCs w:val="22"/>
              </w:rPr>
              <w:t xml:space="preserve"> Teach</w:t>
            </w:r>
            <w:r w:rsidR="00F267C2">
              <w:rPr>
                <w:rFonts w:ascii="Century Gothic" w:hAnsi="Century Gothic"/>
                <w:sz w:val="22"/>
                <w:szCs w:val="22"/>
              </w:rPr>
              <w:t xml:space="preserve">ing </w:t>
            </w:r>
            <w:r w:rsidR="00F267C2" w:rsidRPr="00DB28C4">
              <w:rPr>
                <w:rFonts w:ascii="Century Gothic" w:hAnsi="Century Gothic"/>
                <w:sz w:val="22"/>
                <w:szCs w:val="22"/>
              </w:rPr>
              <w:t>Assistant</w:t>
            </w:r>
          </w:p>
          <w:p w14:paraId="4682CA7D" w14:textId="53DDD3FC" w:rsidR="00BF5139" w:rsidRPr="00DB28C4" w:rsidRDefault="003A61C5" w:rsidP="00BF5139">
            <w:pPr>
              <w:pStyle w:val="ListParagraph"/>
              <w:numPr>
                <w:ilvl w:val="0"/>
                <w:numId w:val="5"/>
              </w:numPr>
              <w:pBdr>
                <w:top w:val="nil"/>
                <w:left w:val="nil"/>
                <w:bottom w:val="nil"/>
                <w:right w:val="nil"/>
                <w:between w:val="nil"/>
              </w:pBdr>
              <w:spacing w:after="0" w:line="240" w:lineRule="auto"/>
              <w:ind w:right="57"/>
              <w:rPr>
                <w:rFonts w:ascii="Century Gothic" w:hAnsi="Century Gothic"/>
                <w:sz w:val="22"/>
                <w:szCs w:val="22"/>
              </w:rPr>
            </w:pPr>
            <w:r w:rsidRPr="00DB28C4">
              <w:rPr>
                <w:rFonts w:ascii="Century Gothic" w:hAnsi="Century Gothic"/>
                <w:sz w:val="22"/>
                <w:szCs w:val="22"/>
              </w:rPr>
              <w:t>4</w:t>
            </w:r>
            <w:r w:rsidR="00BF5139" w:rsidRPr="00DB28C4">
              <w:rPr>
                <w:rFonts w:ascii="Century Gothic" w:hAnsi="Century Gothic"/>
                <w:sz w:val="22"/>
                <w:szCs w:val="22"/>
              </w:rPr>
              <w:t xml:space="preserve"> Unqualified Teachers </w:t>
            </w:r>
          </w:p>
          <w:p w14:paraId="09155003" w14:textId="77777777" w:rsidR="00BF5139" w:rsidRDefault="00BF5139" w:rsidP="00BF5139">
            <w:pPr>
              <w:pStyle w:val="ListParagraph"/>
              <w:pBdr>
                <w:top w:val="nil"/>
                <w:left w:val="nil"/>
                <w:bottom w:val="nil"/>
                <w:right w:val="nil"/>
                <w:between w:val="nil"/>
              </w:pBdr>
              <w:spacing w:after="0" w:line="240" w:lineRule="auto"/>
              <w:ind w:left="360" w:right="57"/>
              <w:rPr>
                <w:rFonts w:ascii="Century Gothic" w:hAnsi="Century Gothic"/>
                <w:sz w:val="22"/>
                <w:szCs w:val="22"/>
              </w:rPr>
            </w:pPr>
          </w:p>
          <w:p w14:paraId="70872847" w14:textId="77777777" w:rsidR="00BF5139" w:rsidRPr="00BF5139" w:rsidRDefault="00BF5139" w:rsidP="00BF5139">
            <w:pPr>
              <w:pStyle w:val="ListParagraph"/>
              <w:pBdr>
                <w:top w:val="nil"/>
                <w:left w:val="nil"/>
                <w:bottom w:val="nil"/>
                <w:right w:val="nil"/>
                <w:between w:val="nil"/>
              </w:pBdr>
              <w:spacing w:after="0" w:line="240" w:lineRule="auto"/>
              <w:ind w:left="360" w:right="57"/>
              <w:rPr>
                <w:rFonts w:ascii="Century Gothic" w:hAnsi="Century Gothic"/>
                <w:sz w:val="22"/>
                <w:szCs w:val="22"/>
              </w:rPr>
            </w:pPr>
          </w:p>
          <w:p w14:paraId="7A1C06D2" w14:textId="77777777" w:rsidR="00765C35" w:rsidRDefault="007A5DDD" w:rsidP="007D7515">
            <w:pPr>
              <w:spacing w:after="0" w:line="240" w:lineRule="auto"/>
              <w:rPr>
                <w:rFonts w:ascii="Century Gothic" w:hAnsi="Century Gothic"/>
                <w:sz w:val="22"/>
                <w:szCs w:val="22"/>
              </w:rPr>
            </w:pPr>
            <w:r w:rsidRPr="007A5DDD">
              <w:rPr>
                <w:rFonts w:ascii="Century Gothic" w:hAnsi="Century Gothic"/>
                <w:sz w:val="22"/>
                <w:szCs w:val="22"/>
              </w:rPr>
              <w:t>The school will collaborate with the Shaw Education Trust's (SET) Institute of Education (IoE) and leverage their hub-based support model, including the Teaching &amp; Learning hub, to further improve practices and provide professional development opportunities for staff.</w:t>
            </w:r>
          </w:p>
          <w:p w14:paraId="1FA294CB" w14:textId="77777777" w:rsidR="007A5DDD" w:rsidRDefault="007A5DDD" w:rsidP="007D7515">
            <w:pPr>
              <w:spacing w:after="0" w:line="240" w:lineRule="auto"/>
              <w:rPr>
                <w:rFonts w:ascii="Century Gothic" w:hAnsi="Century Gothic"/>
                <w:sz w:val="22"/>
                <w:szCs w:val="22"/>
              </w:rPr>
            </w:pPr>
          </w:p>
          <w:p w14:paraId="784AC114" w14:textId="77777777" w:rsidR="007A5DDD" w:rsidRDefault="007A5DDD" w:rsidP="007D7515">
            <w:pPr>
              <w:spacing w:after="0" w:line="240" w:lineRule="auto"/>
              <w:rPr>
                <w:rFonts w:ascii="Century Gothic" w:hAnsi="Century Gothic"/>
                <w:sz w:val="22"/>
                <w:szCs w:val="22"/>
              </w:rPr>
            </w:pPr>
            <w:r>
              <w:rPr>
                <w:rFonts w:ascii="Century Gothic" w:hAnsi="Century Gothic"/>
                <w:sz w:val="22"/>
                <w:szCs w:val="22"/>
              </w:rPr>
              <w:t xml:space="preserve">Further development opportunities will be </w:t>
            </w:r>
            <w:r w:rsidR="002A4DF0">
              <w:rPr>
                <w:rFonts w:ascii="Century Gothic" w:hAnsi="Century Gothic"/>
                <w:sz w:val="22"/>
                <w:szCs w:val="22"/>
              </w:rPr>
              <w:t>identified and offered throughout the year.</w:t>
            </w:r>
          </w:p>
          <w:p w14:paraId="6F8FD504" w14:textId="11463286" w:rsidR="00DC46CD" w:rsidRDefault="00DC46CD" w:rsidP="007D7515">
            <w:pPr>
              <w:spacing w:after="0" w:line="240" w:lineRule="auto"/>
              <w:rPr>
                <w:rFonts w:ascii="Century Gothic" w:hAnsi="Century Gothic"/>
                <w:sz w:val="22"/>
                <w:szCs w:val="22"/>
              </w:rPr>
            </w:pPr>
          </w:p>
          <w:p w14:paraId="083C3178" w14:textId="21F156B9" w:rsidR="00A6675E" w:rsidRDefault="00A6675E" w:rsidP="007D7515">
            <w:pPr>
              <w:spacing w:after="0" w:line="240" w:lineRule="auto"/>
              <w:rPr>
                <w:rFonts w:ascii="Century Gothic" w:hAnsi="Century Gothic"/>
                <w:sz w:val="22"/>
                <w:szCs w:val="22"/>
              </w:rPr>
            </w:pPr>
            <w:r>
              <w:rPr>
                <w:rFonts w:ascii="Century Gothic" w:hAnsi="Century Gothic"/>
                <w:sz w:val="22"/>
                <w:szCs w:val="22"/>
              </w:rPr>
              <w:t>Allocated funding</w:t>
            </w:r>
            <w:r w:rsidR="00DC46CD">
              <w:rPr>
                <w:rFonts w:ascii="Century Gothic" w:hAnsi="Century Gothic"/>
                <w:sz w:val="22"/>
                <w:szCs w:val="22"/>
              </w:rPr>
              <w:t xml:space="preserve"> is </w:t>
            </w:r>
            <w:r>
              <w:rPr>
                <w:rFonts w:ascii="Century Gothic" w:hAnsi="Century Gothic"/>
                <w:sz w:val="22"/>
                <w:szCs w:val="22"/>
              </w:rPr>
              <w:t>utilised</w:t>
            </w:r>
            <w:r w:rsidR="00DC46CD">
              <w:rPr>
                <w:rFonts w:ascii="Century Gothic" w:hAnsi="Century Gothic"/>
                <w:sz w:val="22"/>
                <w:szCs w:val="22"/>
              </w:rPr>
              <w:t xml:space="preserve"> to </w:t>
            </w:r>
            <w:r>
              <w:rPr>
                <w:rFonts w:ascii="Century Gothic" w:hAnsi="Century Gothic"/>
                <w:sz w:val="22"/>
                <w:szCs w:val="22"/>
              </w:rPr>
              <w:t>provide</w:t>
            </w:r>
            <w:r w:rsidR="00DC46CD">
              <w:rPr>
                <w:rFonts w:ascii="Century Gothic" w:hAnsi="Century Gothic"/>
                <w:sz w:val="22"/>
                <w:szCs w:val="22"/>
              </w:rPr>
              <w:t xml:space="preserve"> staff </w:t>
            </w:r>
            <w:r>
              <w:rPr>
                <w:rFonts w:ascii="Century Gothic" w:hAnsi="Century Gothic"/>
                <w:sz w:val="22"/>
                <w:szCs w:val="22"/>
              </w:rPr>
              <w:t>cover, enabling staff members</w:t>
            </w:r>
            <w:r w:rsidR="00DC46CD">
              <w:rPr>
                <w:rFonts w:ascii="Century Gothic" w:hAnsi="Century Gothic"/>
                <w:sz w:val="22"/>
                <w:szCs w:val="22"/>
              </w:rPr>
              <w:t xml:space="preserve"> to attend the </w:t>
            </w:r>
            <w:r>
              <w:rPr>
                <w:rFonts w:ascii="Century Gothic" w:hAnsi="Century Gothic"/>
                <w:sz w:val="22"/>
                <w:szCs w:val="22"/>
              </w:rPr>
              <w:t xml:space="preserve">essential </w:t>
            </w:r>
            <w:r w:rsidR="00DC46CD">
              <w:rPr>
                <w:rFonts w:ascii="Century Gothic" w:hAnsi="Century Gothic"/>
                <w:sz w:val="22"/>
                <w:szCs w:val="22"/>
              </w:rPr>
              <w:t xml:space="preserve">training courses </w:t>
            </w:r>
            <w:r>
              <w:rPr>
                <w:rFonts w:ascii="Century Gothic" w:hAnsi="Century Gothic"/>
                <w:sz w:val="22"/>
                <w:szCs w:val="22"/>
              </w:rPr>
              <w:t xml:space="preserve">outlined </w:t>
            </w:r>
            <w:r w:rsidR="00DC46CD">
              <w:rPr>
                <w:rFonts w:ascii="Century Gothic" w:hAnsi="Century Gothic"/>
                <w:sz w:val="22"/>
                <w:szCs w:val="22"/>
              </w:rPr>
              <w:t xml:space="preserve">above. </w:t>
            </w:r>
          </w:p>
          <w:p w14:paraId="719C6D59" w14:textId="4298BC5E" w:rsidR="00DC46CD" w:rsidRPr="007D7515" w:rsidRDefault="00DC46CD" w:rsidP="007D7515">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D019" w14:textId="431BA08F"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lastRenderedPageBreak/>
              <w:t>The EEF Effective Professional Development Guidance Report emphasi</w:t>
            </w:r>
            <w:r>
              <w:rPr>
                <w:rFonts w:ascii="Century Gothic" w:hAnsi="Century Gothic"/>
                <w:sz w:val="22"/>
                <w:szCs w:val="22"/>
              </w:rPr>
              <w:t>s</w:t>
            </w:r>
            <w:r w:rsidRPr="004644EA">
              <w:rPr>
                <w:rFonts w:ascii="Century Gothic" w:hAnsi="Century Gothic"/>
                <w:sz w:val="22"/>
                <w:szCs w:val="22"/>
              </w:rPr>
              <w:t xml:space="preserve">es that investing in professional development to </w:t>
            </w:r>
            <w:r w:rsidRPr="004644EA">
              <w:rPr>
                <w:rFonts w:ascii="Century Gothic" w:hAnsi="Century Gothic"/>
                <w:sz w:val="22"/>
                <w:szCs w:val="22"/>
              </w:rPr>
              <w:lastRenderedPageBreak/>
              <w:t>facilitate the adoption of evidence-based teaching approaches, mentoring, and coaching not only contributes to recruitment and retention but also ensures the delivery of high-quality teaching. The</w:t>
            </w:r>
            <w:r w:rsidR="0074235E">
              <w:rPr>
                <w:rFonts w:ascii="Century Gothic" w:hAnsi="Century Gothic"/>
                <w:sz w:val="22"/>
                <w:szCs w:val="22"/>
              </w:rPr>
              <w:t xml:space="preserve"> continued training on the Science of Learning</w:t>
            </w:r>
            <w:r w:rsidRPr="004644EA">
              <w:rPr>
                <w:rFonts w:ascii="Century Gothic" w:hAnsi="Century Gothic"/>
                <w:sz w:val="22"/>
                <w:szCs w:val="22"/>
              </w:rPr>
              <w:t xml:space="preserve"> will play a pivotal role in enhancing teachers' understanding of what constitutes high-quality teaching, effective assessment practices, and how to maintain a comprehensive, well-rounded, and knowledge-focused curriculum that remains responsive to students' needs.</w:t>
            </w:r>
          </w:p>
          <w:p w14:paraId="5947283F" w14:textId="77777777" w:rsidR="007D7515" w:rsidRPr="004644EA" w:rsidRDefault="007D7515" w:rsidP="007D7515">
            <w:pPr>
              <w:spacing w:after="0" w:line="240" w:lineRule="auto"/>
              <w:rPr>
                <w:rFonts w:ascii="Century Gothic" w:hAnsi="Century Gothic"/>
                <w:sz w:val="22"/>
                <w:szCs w:val="22"/>
              </w:rPr>
            </w:pPr>
          </w:p>
          <w:p w14:paraId="19DFD893" w14:textId="2AD08A12"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By pursuing recogni</w:t>
            </w:r>
            <w:r>
              <w:rPr>
                <w:rFonts w:ascii="Century Gothic" w:hAnsi="Century Gothic"/>
                <w:sz w:val="22"/>
                <w:szCs w:val="22"/>
              </w:rPr>
              <w:t>s</w:t>
            </w:r>
            <w:r w:rsidRPr="004644EA">
              <w:rPr>
                <w:rFonts w:ascii="Century Gothic" w:hAnsi="Century Gothic"/>
                <w:sz w:val="22"/>
                <w:szCs w:val="22"/>
              </w:rPr>
              <w:t>ed National Professional Qualifications and engaging in apprenticeships, our staff will employ evidence-informed approaches to enhance their teaching, leadership, and management skills. They will also refine their ability to collaborate with colleagues, external professionals, as well as parents and guardians. This development will enable them to build effective teams and evaluate school provisions to enhance educational outcomes for students. Those who participate in training and engage with the Shaw Education Trust (SET) Institute of Education (IoE) and Hub model will have the opportunity to enrich their own continuous professional development and establish a professional network beyond our institution. This will empower our staff to advance their teaching and learning skills and offer support to other educators within the school.</w:t>
            </w:r>
          </w:p>
          <w:p w14:paraId="3B843128" w14:textId="77777777" w:rsidR="007D7515" w:rsidRPr="004644EA" w:rsidRDefault="007D7515" w:rsidP="007D7515">
            <w:pPr>
              <w:spacing w:after="0" w:line="240" w:lineRule="auto"/>
              <w:rPr>
                <w:rFonts w:ascii="Century Gothic" w:hAnsi="Century Gothic"/>
                <w:sz w:val="22"/>
                <w:szCs w:val="22"/>
              </w:rPr>
            </w:pPr>
          </w:p>
          <w:p w14:paraId="595E9662" w14:textId="77777777" w:rsidR="007D7515" w:rsidRPr="004644EA" w:rsidRDefault="007D7515" w:rsidP="007D7515">
            <w:pPr>
              <w:spacing w:after="0" w:line="240" w:lineRule="auto"/>
              <w:rPr>
                <w:rFonts w:ascii="Century Gothic" w:hAnsi="Century Gothic"/>
                <w:sz w:val="22"/>
                <w:szCs w:val="22"/>
              </w:rPr>
            </w:pPr>
            <w:r w:rsidRPr="004644EA">
              <w:rPr>
                <w:rFonts w:ascii="Century Gothic" w:hAnsi="Century Gothic"/>
                <w:sz w:val="22"/>
                <w:szCs w:val="22"/>
              </w:rPr>
              <w:t xml:space="preserve">The EEF's 'What are the Characteristics of Effective Teacher Professional Development? A Systematic Review and Meta-analysis,' published in October 2021, underscores the importance of a well-rounded, systematic approach to professional development for success. The report suggests, "Our </w:t>
            </w:r>
            <w:r w:rsidRPr="004644EA">
              <w:rPr>
                <w:rFonts w:ascii="Century Gothic" w:hAnsi="Century Gothic"/>
                <w:sz w:val="22"/>
                <w:szCs w:val="22"/>
              </w:rPr>
              <w:lastRenderedPageBreak/>
              <w:t>findings also suggest that, on the balance of probabilities, educators should prefer balanced PD designs over imbalanced designs."</w:t>
            </w:r>
          </w:p>
          <w:p w14:paraId="1CBC190D" w14:textId="77777777" w:rsidR="007D7515" w:rsidRPr="004644EA" w:rsidRDefault="007D7515" w:rsidP="007D7515">
            <w:pPr>
              <w:spacing w:after="0" w:line="240" w:lineRule="auto"/>
              <w:rPr>
                <w:rFonts w:ascii="Century Gothic" w:hAnsi="Century Gothic"/>
                <w:sz w:val="22"/>
                <w:szCs w:val="22"/>
              </w:rPr>
            </w:pPr>
          </w:p>
          <w:p w14:paraId="7719CD54" w14:textId="77777777" w:rsidR="007D7515" w:rsidRPr="00B01583" w:rsidRDefault="007D7515" w:rsidP="007D7515">
            <w:pPr>
              <w:spacing w:after="0" w:line="240" w:lineRule="auto"/>
            </w:pPr>
            <w:r w:rsidRPr="004644EA">
              <w:rPr>
                <w:rFonts w:ascii="Century Gothic" w:hAnsi="Century Gothic"/>
                <w:sz w:val="22"/>
                <w:szCs w:val="22"/>
              </w:rPr>
              <w:t>Through rigorous training courses and tailored professional development opportunities, our staff are more likely to thrive and enhance student outcomes.</w:t>
            </w:r>
          </w:p>
          <w:p w14:paraId="210E536A" w14:textId="77777777" w:rsidR="001361CE" w:rsidRPr="005E5D08" w:rsidRDefault="001361CE" w:rsidP="007D7515">
            <w:pPr>
              <w:pBdr>
                <w:top w:val="nil"/>
                <w:left w:val="nil"/>
                <w:bottom w:val="nil"/>
                <w:right w:val="nil"/>
                <w:between w:val="nil"/>
              </w:pBdr>
              <w:spacing w:after="0" w:line="240" w:lineRule="auto"/>
              <w:ind w:left="57" w:right="57"/>
              <w:rPr>
                <w:rFonts w:ascii="Century Gothic" w:hAnsi="Century Gothic"/>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D2A3" w14:textId="6DB28937" w:rsidR="00A140ED" w:rsidRPr="005E5D08" w:rsidRDefault="00213E76" w:rsidP="007D7515">
            <w:pPr>
              <w:pBdr>
                <w:top w:val="nil"/>
                <w:left w:val="nil"/>
                <w:bottom w:val="nil"/>
                <w:right w:val="nil"/>
                <w:between w:val="nil"/>
              </w:pBdr>
              <w:spacing w:after="0" w:line="240" w:lineRule="auto"/>
              <w:ind w:left="57" w:right="57"/>
              <w:rPr>
                <w:rFonts w:ascii="Century Gothic" w:hAnsi="Century Gothic"/>
                <w:sz w:val="22"/>
                <w:szCs w:val="22"/>
              </w:rPr>
            </w:pPr>
            <w:r w:rsidRPr="005E5D08">
              <w:rPr>
                <w:rFonts w:ascii="Century Gothic" w:hAnsi="Century Gothic"/>
                <w:sz w:val="22"/>
                <w:szCs w:val="22"/>
              </w:rPr>
              <w:lastRenderedPageBreak/>
              <w:t>1,2,3,6</w:t>
            </w:r>
          </w:p>
        </w:tc>
      </w:tr>
      <w:tr w:rsidR="00213E76" w:rsidRPr="005E5D08" w14:paraId="0DF3A4E4"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B6B3" w14:textId="23EE5B28" w:rsidR="00052178" w:rsidRPr="007755F5" w:rsidRDefault="00052178" w:rsidP="00052178">
            <w:pPr>
              <w:spacing w:after="0" w:line="240" w:lineRule="auto"/>
              <w:rPr>
                <w:rFonts w:ascii="Century Gothic" w:hAnsi="Century Gothic"/>
                <w:sz w:val="22"/>
                <w:szCs w:val="22"/>
              </w:rPr>
            </w:pPr>
            <w:r w:rsidRPr="007755F5">
              <w:rPr>
                <w:rFonts w:ascii="Century Gothic" w:hAnsi="Century Gothic"/>
                <w:sz w:val="22"/>
                <w:szCs w:val="22"/>
              </w:rPr>
              <w:lastRenderedPageBreak/>
              <w:t>The Communication &amp; Literacy Co-Ordinator will persist in providing training sessions for Read, Write Inc Phonics, PECs (Picture Exchange Communication System), and Pre-Requisite and Emergent Reading to the entire staff.</w:t>
            </w:r>
          </w:p>
          <w:p w14:paraId="1264D6D2" w14:textId="77777777" w:rsidR="00052178" w:rsidRPr="007755F5" w:rsidRDefault="00052178" w:rsidP="00052178">
            <w:pPr>
              <w:spacing w:after="0" w:line="240" w:lineRule="auto"/>
              <w:rPr>
                <w:rFonts w:ascii="Century Gothic" w:hAnsi="Century Gothic"/>
                <w:sz w:val="22"/>
                <w:szCs w:val="22"/>
              </w:rPr>
            </w:pPr>
          </w:p>
          <w:p w14:paraId="39FEFB33" w14:textId="7C88E61D" w:rsidR="007755F5" w:rsidRPr="007755F5" w:rsidRDefault="00052178" w:rsidP="00052178">
            <w:pPr>
              <w:spacing w:after="0" w:line="240" w:lineRule="auto"/>
              <w:rPr>
                <w:rFonts w:ascii="Century Gothic" w:hAnsi="Century Gothic"/>
                <w:sz w:val="22"/>
                <w:szCs w:val="22"/>
              </w:rPr>
            </w:pPr>
            <w:r w:rsidRPr="007755F5">
              <w:rPr>
                <w:rFonts w:ascii="Century Gothic" w:hAnsi="Century Gothic"/>
                <w:sz w:val="22"/>
                <w:szCs w:val="22"/>
              </w:rPr>
              <w:t xml:space="preserve">Additionally, two teaching staff members will </w:t>
            </w:r>
            <w:r w:rsidR="007755F5" w:rsidRPr="007755F5">
              <w:rPr>
                <w:rFonts w:ascii="Century Gothic" w:hAnsi="Century Gothic"/>
                <w:sz w:val="22"/>
                <w:szCs w:val="22"/>
              </w:rPr>
              <w:t xml:space="preserve">participate in Reading Training and </w:t>
            </w:r>
            <w:r w:rsidR="008A2C82">
              <w:rPr>
                <w:rFonts w:ascii="Century Gothic" w:hAnsi="Century Gothic"/>
                <w:sz w:val="22"/>
                <w:szCs w:val="22"/>
              </w:rPr>
              <w:t>different AAC strategies</w:t>
            </w:r>
            <w:r w:rsidR="00326723">
              <w:rPr>
                <w:rFonts w:ascii="Century Gothic" w:hAnsi="Century Gothic"/>
                <w:sz w:val="22"/>
                <w:szCs w:val="22"/>
              </w:rPr>
              <w:t>.</w:t>
            </w:r>
            <w:r w:rsidR="007755F5" w:rsidRPr="007755F5">
              <w:rPr>
                <w:rFonts w:ascii="Century Gothic" w:hAnsi="Century Gothic"/>
                <w:sz w:val="22"/>
                <w:szCs w:val="22"/>
              </w:rPr>
              <w:t xml:space="preserve"> </w:t>
            </w:r>
          </w:p>
          <w:p w14:paraId="69B853FC" w14:textId="5B28B4EF" w:rsidR="007755F5" w:rsidRPr="007755F5" w:rsidRDefault="007755F5" w:rsidP="00052178">
            <w:pPr>
              <w:spacing w:after="0" w:line="240" w:lineRule="auto"/>
              <w:rPr>
                <w:rFonts w:ascii="Century Gothic" w:hAnsi="Century Gothic"/>
                <w:sz w:val="22"/>
                <w:szCs w:val="22"/>
              </w:rPr>
            </w:pPr>
          </w:p>
          <w:p w14:paraId="674DB8C1" w14:textId="54C85B89" w:rsidR="00CD6AC6" w:rsidRPr="007755F5" w:rsidRDefault="007755F5" w:rsidP="007755F5">
            <w:pPr>
              <w:spacing w:after="0" w:line="240" w:lineRule="auto"/>
              <w:rPr>
                <w:rFonts w:ascii="Century Gothic" w:hAnsi="Century Gothic"/>
                <w:sz w:val="22"/>
                <w:szCs w:val="22"/>
              </w:rPr>
            </w:pPr>
            <w:r w:rsidRPr="007755F5">
              <w:rPr>
                <w:rFonts w:ascii="Century Gothic" w:hAnsi="Century Gothic"/>
                <w:sz w:val="22"/>
                <w:szCs w:val="22"/>
              </w:rPr>
              <w:t xml:space="preserve">The Communication and Literacy Co-Ordinator will </w:t>
            </w:r>
            <w:r w:rsidR="00BC38F5">
              <w:rPr>
                <w:rFonts w:ascii="Century Gothic" w:hAnsi="Century Gothic"/>
                <w:sz w:val="22"/>
                <w:szCs w:val="22"/>
              </w:rPr>
              <w:t>embed high quality</w:t>
            </w:r>
            <w:r w:rsidRPr="007755F5">
              <w:rPr>
                <w:rFonts w:ascii="Century Gothic" w:hAnsi="Century Gothic"/>
                <w:sz w:val="22"/>
                <w:szCs w:val="22"/>
              </w:rPr>
              <w:t xml:space="preserve"> Early Writing</w:t>
            </w:r>
            <w:r w:rsidR="00BC38F5">
              <w:rPr>
                <w:rFonts w:ascii="Century Gothic" w:hAnsi="Century Gothic"/>
                <w:sz w:val="22"/>
                <w:szCs w:val="22"/>
              </w:rPr>
              <w:t xml:space="preserve"> teaching into the curriculum.</w:t>
            </w:r>
          </w:p>
          <w:p w14:paraId="0863059E" w14:textId="7322D82B" w:rsidR="00CD6AC6" w:rsidRPr="004D0B85" w:rsidRDefault="00CD6AC6" w:rsidP="00052178">
            <w:pPr>
              <w:pBdr>
                <w:top w:val="nil"/>
                <w:left w:val="nil"/>
                <w:bottom w:val="nil"/>
                <w:right w:val="nil"/>
                <w:between w:val="nil"/>
              </w:pBdr>
              <w:spacing w:after="0" w:line="240" w:lineRule="auto"/>
              <w:ind w:right="57"/>
              <w:rPr>
                <w:rFonts w:ascii="Century Gothic" w:hAnsi="Century Gothic"/>
                <w:sz w:val="22"/>
                <w:szCs w:val="22"/>
                <w:highlight w:val="yellow"/>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729C" w14:textId="10A73DD6" w:rsidR="00AE7D11" w:rsidRPr="007755F5" w:rsidRDefault="00AE7D11" w:rsidP="00052178">
            <w:pPr>
              <w:pStyle w:val="Heading1"/>
              <w:shd w:val="clear" w:color="auto" w:fill="FFFFFF"/>
              <w:spacing w:after="0"/>
              <w:rPr>
                <w:rFonts w:ascii="Century Gothic" w:hAnsi="Century Gothic"/>
                <w:b w:val="0"/>
                <w:i/>
                <w:iCs/>
                <w:color w:val="0F1111"/>
                <w:sz w:val="22"/>
                <w:szCs w:val="22"/>
              </w:rPr>
            </w:pPr>
            <w:r w:rsidRPr="007755F5">
              <w:rPr>
                <w:rStyle w:val="a-size-extra-large"/>
                <w:rFonts w:ascii="Century Gothic" w:hAnsi="Century Gothic"/>
                <w:b w:val="0"/>
                <w:i/>
                <w:iCs/>
                <w:color w:val="0F1111"/>
                <w:sz w:val="22"/>
                <w:szCs w:val="22"/>
              </w:rPr>
              <w:t>“Teaching Reading to All Learners Including Those with Complex Needs: A Framework for Progression within an Inclusive Reading Curriculum (</w:t>
            </w:r>
            <w:proofErr w:type="spellStart"/>
            <w:r w:rsidRPr="007755F5">
              <w:rPr>
                <w:rStyle w:val="a-size-extra-large"/>
                <w:rFonts w:ascii="Century Gothic" w:hAnsi="Century Gothic"/>
                <w:b w:val="0"/>
                <w:i/>
                <w:iCs/>
                <w:color w:val="0F1111"/>
                <w:sz w:val="22"/>
                <w:szCs w:val="22"/>
              </w:rPr>
              <w:t>nasen</w:t>
            </w:r>
            <w:proofErr w:type="spellEnd"/>
            <w:r w:rsidRPr="007755F5">
              <w:rPr>
                <w:rStyle w:val="a-size-extra-large"/>
                <w:rFonts w:ascii="Century Gothic" w:hAnsi="Century Gothic"/>
                <w:b w:val="0"/>
                <w:i/>
                <w:iCs/>
                <w:color w:val="0F1111"/>
                <w:sz w:val="22"/>
                <w:szCs w:val="22"/>
              </w:rPr>
              <w:t xml:space="preserve"> spotlight) 2023”</w:t>
            </w:r>
          </w:p>
          <w:p w14:paraId="7745CCDB" w14:textId="77777777" w:rsidR="00052178" w:rsidRPr="007755F5" w:rsidRDefault="00213E76" w:rsidP="00052178">
            <w:pPr>
              <w:pBdr>
                <w:top w:val="nil"/>
                <w:left w:val="nil"/>
                <w:bottom w:val="nil"/>
                <w:right w:val="nil"/>
                <w:between w:val="nil"/>
              </w:pBdr>
              <w:spacing w:after="0" w:line="240" w:lineRule="auto"/>
              <w:ind w:left="57" w:right="57"/>
              <w:rPr>
                <w:rFonts w:ascii="Century Gothic" w:hAnsi="Century Gothic"/>
                <w:sz w:val="22"/>
                <w:szCs w:val="22"/>
              </w:rPr>
            </w:pPr>
            <w:r w:rsidRPr="007755F5">
              <w:rPr>
                <w:rFonts w:ascii="Century Gothic" w:hAnsi="Century Gothic"/>
                <w:sz w:val="22"/>
                <w:szCs w:val="22"/>
              </w:rPr>
              <w:t xml:space="preserve">Dr Sarah Moseley states “awareness that reading skills exist along a developmental continuum based on a foundation of key prerequisite skills that all learners need, including oral language, vocabulary, working memory, auditory discrimination, understanding of narrative, print awareness and most importantly a motivation learn”. </w:t>
            </w:r>
          </w:p>
          <w:p w14:paraId="1617C5DE" w14:textId="77777777" w:rsidR="00052178" w:rsidRPr="004D0B85" w:rsidRDefault="00052178" w:rsidP="00052178">
            <w:pPr>
              <w:pBdr>
                <w:top w:val="nil"/>
                <w:left w:val="nil"/>
                <w:bottom w:val="nil"/>
                <w:right w:val="nil"/>
                <w:between w:val="nil"/>
              </w:pBdr>
              <w:spacing w:after="0" w:line="240" w:lineRule="auto"/>
              <w:ind w:left="57" w:right="57"/>
              <w:rPr>
                <w:rFonts w:ascii="Century Gothic" w:hAnsi="Century Gothic"/>
                <w:sz w:val="22"/>
                <w:szCs w:val="22"/>
                <w:highlight w:val="yellow"/>
              </w:rPr>
            </w:pPr>
          </w:p>
          <w:p w14:paraId="127C57F3" w14:textId="4FDAB4FA" w:rsidR="00052178" w:rsidRPr="007755F5" w:rsidRDefault="00052178" w:rsidP="00052178">
            <w:pPr>
              <w:spacing w:line="240" w:lineRule="auto"/>
              <w:rPr>
                <w:rFonts w:ascii="Century Gothic" w:hAnsi="Century Gothic"/>
                <w:sz w:val="22"/>
                <w:szCs w:val="22"/>
              </w:rPr>
            </w:pPr>
            <w:r w:rsidRPr="007755F5">
              <w:rPr>
                <w:rFonts w:ascii="Century Gothic" w:hAnsi="Century Gothic"/>
                <w:sz w:val="22"/>
                <w:szCs w:val="22"/>
              </w:rPr>
              <w:t>The Communication Literacy</w:t>
            </w:r>
            <w:r w:rsidR="007755F5" w:rsidRPr="007755F5">
              <w:rPr>
                <w:rFonts w:ascii="Century Gothic" w:hAnsi="Century Gothic"/>
                <w:sz w:val="22"/>
                <w:szCs w:val="22"/>
              </w:rPr>
              <w:t xml:space="preserve"> Team </w:t>
            </w:r>
            <w:r w:rsidRPr="007755F5">
              <w:rPr>
                <w:rFonts w:ascii="Century Gothic" w:hAnsi="Century Gothic"/>
                <w:sz w:val="22"/>
                <w:szCs w:val="22"/>
              </w:rPr>
              <w:t>will continue to collaborate with Dr. Sarah Moseley to implement prerequisite reading across our cohort of pupils with PMLD (Profound and Multiple Learning Disabilities) and SLD (Severe Learning Disabilities). This initiative will have a significant positive impact on the engagement and reading achievement of these students.</w:t>
            </w:r>
          </w:p>
          <w:p w14:paraId="7EDE5312" w14:textId="77777777" w:rsidR="006C5659" w:rsidRPr="007755F5" w:rsidRDefault="003D7BC6" w:rsidP="00052178">
            <w:pPr>
              <w:pBdr>
                <w:top w:val="nil"/>
                <w:left w:val="nil"/>
                <w:bottom w:val="nil"/>
                <w:right w:val="nil"/>
                <w:between w:val="nil"/>
              </w:pBdr>
              <w:spacing w:after="0" w:line="240" w:lineRule="auto"/>
              <w:ind w:left="57" w:right="57"/>
              <w:rPr>
                <w:rFonts w:ascii="Century Gothic" w:hAnsi="Century Gothic"/>
                <w:sz w:val="22"/>
                <w:szCs w:val="22"/>
              </w:rPr>
            </w:pPr>
            <w:hyperlink r:id="rId11" w:history="1">
              <w:r w:rsidRPr="007755F5">
                <w:rPr>
                  <w:rStyle w:val="Hyperlink"/>
                  <w:rFonts w:ascii="Century Gothic" w:hAnsi="Century Gothic"/>
                  <w:sz w:val="22"/>
                  <w:szCs w:val="22"/>
                </w:rPr>
                <w:t xml:space="preserve">DfE </w:t>
              </w:r>
              <w:r w:rsidR="006C5659" w:rsidRPr="007755F5">
                <w:rPr>
                  <w:rStyle w:val="Hyperlink"/>
                  <w:rFonts w:ascii="Century Gothic" w:hAnsi="Century Gothic"/>
                  <w:sz w:val="22"/>
                  <w:szCs w:val="22"/>
                </w:rPr>
                <w:t>The</w:t>
              </w:r>
              <w:r w:rsidRPr="007755F5">
                <w:rPr>
                  <w:rStyle w:val="Hyperlink"/>
                  <w:rFonts w:ascii="Century Gothic" w:hAnsi="Century Gothic"/>
                  <w:sz w:val="22"/>
                  <w:szCs w:val="22"/>
                </w:rPr>
                <w:t xml:space="preserve"> Reading </w:t>
              </w:r>
              <w:r w:rsidR="006C5659" w:rsidRPr="007755F5">
                <w:rPr>
                  <w:rStyle w:val="Hyperlink"/>
                  <w:rFonts w:ascii="Century Gothic" w:hAnsi="Century Gothic"/>
                  <w:sz w:val="22"/>
                  <w:szCs w:val="22"/>
                </w:rPr>
                <w:t>Framework 2023</w:t>
              </w:r>
            </w:hyperlink>
          </w:p>
          <w:p w14:paraId="71A89DE3" w14:textId="77777777" w:rsidR="00213E76" w:rsidRPr="007755F5" w:rsidRDefault="000B0756" w:rsidP="00052178">
            <w:pPr>
              <w:pBdr>
                <w:top w:val="nil"/>
                <w:left w:val="nil"/>
                <w:bottom w:val="nil"/>
                <w:right w:val="nil"/>
                <w:between w:val="nil"/>
              </w:pBdr>
              <w:spacing w:after="0" w:line="240" w:lineRule="auto"/>
              <w:ind w:left="57" w:right="57"/>
              <w:rPr>
                <w:rFonts w:ascii="Century Gothic" w:hAnsi="Century Gothic"/>
                <w:sz w:val="22"/>
                <w:szCs w:val="22"/>
              </w:rPr>
            </w:pPr>
            <w:hyperlink r:id="rId12" w:history="1">
              <w:r w:rsidRPr="007755F5">
                <w:rPr>
                  <w:rStyle w:val="Hyperlink"/>
                  <w:rFonts w:ascii="Century Gothic" w:hAnsi="Century Gothic"/>
                  <w:sz w:val="22"/>
                  <w:szCs w:val="22"/>
                </w:rPr>
                <w:t xml:space="preserve">Read, Write Inc is a DfE approved programme. </w:t>
              </w:r>
            </w:hyperlink>
            <w:r w:rsidR="003D7BC6" w:rsidRPr="007755F5">
              <w:rPr>
                <w:rFonts w:ascii="Century Gothic" w:hAnsi="Century Gothic"/>
                <w:sz w:val="22"/>
                <w:szCs w:val="22"/>
              </w:rPr>
              <w:t xml:space="preserve"> </w:t>
            </w:r>
          </w:p>
          <w:p w14:paraId="59DB2E5A" w14:textId="28344840" w:rsidR="009C337E" w:rsidRPr="004D0B85" w:rsidRDefault="009C337E" w:rsidP="00245C3E">
            <w:pPr>
              <w:pBdr>
                <w:top w:val="nil"/>
                <w:left w:val="nil"/>
                <w:bottom w:val="nil"/>
                <w:right w:val="nil"/>
                <w:between w:val="nil"/>
              </w:pBdr>
              <w:spacing w:after="0" w:line="240" w:lineRule="auto"/>
              <w:ind w:left="57" w:right="57"/>
              <w:rPr>
                <w:rFonts w:ascii="Century Gothic" w:hAnsi="Century Gothic"/>
                <w:sz w:val="22"/>
                <w:szCs w:val="22"/>
                <w:highlight w:val="yellow"/>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1620" w14:textId="00C33F20" w:rsidR="00213E76" w:rsidRPr="005E5D08" w:rsidRDefault="00213E76" w:rsidP="00052178">
            <w:pPr>
              <w:pBdr>
                <w:top w:val="nil"/>
                <w:left w:val="nil"/>
                <w:bottom w:val="nil"/>
                <w:right w:val="nil"/>
                <w:between w:val="nil"/>
              </w:pBdr>
              <w:spacing w:after="0" w:line="240" w:lineRule="auto"/>
              <w:ind w:left="57" w:right="57"/>
              <w:rPr>
                <w:rFonts w:ascii="Century Gothic" w:hAnsi="Century Gothic"/>
                <w:sz w:val="22"/>
                <w:szCs w:val="22"/>
              </w:rPr>
            </w:pPr>
            <w:r w:rsidRPr="005E5D08">
              <w:rPr>
                <w:rFonts w:ascii="Century Gothic" w:hAnsi="Century Gothic"/>
                <w:sz w:val="22"/>
                <w:szCs w:val="22"/>
              </w:rPr>
              <w:t>6</w:t>
            </w:r>
          </w:p>
        </w:tc>
      </w:tr>
      <w:tr w:rsidR="00213E76" w:rsidRPr="005E5D08" w14:paraId="1128DEE2"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B740" w14:textId="77777777" w:rsidR="005A3C1E" w:rsidRDefault="00390B2E" w:rsidP="00213E7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The Well-Being Team will </w:t>
            </w:r>
            <w:r w:rsidR="00052178">
              <w:rPr>
                <w:rFonts w:ascii="Century Gothic" w:hAnsi="Century Gothic"/>
                <w:sz w:val="22"/>
                <w:szCs w:val="22"/>
              </w:rPr>
              <w:t>expand</w:t>
            </w:r>
            <w:r w:rsidRPr="005E5D08">
              <w:rPr>
                <w:rFonts w:ascii="Century Gothic" w:hAnsi="Century Gothic"/>
                <w:sz w:val="22"/>
                <w:szCs w:val="22"/>
              </w:rPr>
              <w:t xml:space="preserve"> its members</w:t>
            </w:r>
            <w:r w:rsidR="00052178">
              <w:rPr>
                <w:rFonts w:ascii="Century Gothic" w:hAnsi="Century Gothic"/>
                <w:sz w:val="22"/>
                <w:szCs w:val="22"/>
              </w:rPr>
              <w:t xml:space="preserve">hip </w:t>
            </w:r>
            <w:r w:rsidRPr="005E5D08">
              <w:rPr>
                <w:rFonts w:ascii="Century Gothic" w:hAnsi="Century Gothic"/>
                <w:sz w:val="22"/>
                <w:szCs w:val="22"/>
              </w:rPr>
              <w:t>and provide Mental Health First Aid Training</w:t>
            </w:r>
            <w:r w:rsidR="00E067B1" w:rsidRPr="005E5D08">
              <w:rPr>
                <w:rFonts w:ascii="Century Gothic" w:hAnsi="Century Gothic"/>
                <w:sz w:val="22"/>
                <w:szCs w:val="22"/>
              </w:rPr>
              <w:t xml:space="preserve"> for staff</w:t>
            </w:r>
            <w:r w:rsidR="00052178">
              <w:rPr>
                <w:rFonts w:ascii="Century Gothic" w:hAnsi="Century Gothic"/>
                <w:sz w:val="22"/>
                <w:szCs w:val="22"/>
              </w:rPr>
              <w:t>, enabling them to provide support to a larger number of families.</w:t>
            </w:r>
          </w:p>
          <w:p w14:paraId="0F14085D" w14:textId="77777777" w:rsidR="005A3C1E" w:rsidRDefault="005A3C1E" w:rsidP="00213E76">
            <w:pPr>
              <w:pBdr>
                <w:top w:val="nil"/>
                <w:left w:val="nil"/>
                <w:bottom w:val="nil"/>
                <w:right w:val="nil"/>
                <w:between w:val="nil"/>
              </w:pBdr>
              <w:spacing w:before="60" w:after="60" w:line="240" w:lineRule="auto"/>
              <w:ind w:right="57"/>
              <w:rPr>
                <w:rFonts w:ascii="Century Gothic" w:hAnsi="Century Gothic"/>
                <w:sz w:val="22"/>
                <w:szCs w:val="22"/>
              </w:rPr>
            </w:pPr>
          </w:p>
          <w:p w14:paraId="22318267" w14:textId="62497E07" w:rsidR="00E55A1A" w:rsidRDefault="005A3C1E" w:rsidP="00213E76">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 xml:space="preserve">Mental Health First Aiders are going to complete training to </w:t>
            </w:r>
            <w:r>
              <w:rPr>
                <w:rFonts w:ascii="Century Gothic" w:hAnsi="Century Gothic"/>
                <w:sz w:val="22"/>
                <w:szCs w:val="22"/>
              </w:rPr>
              <w:lastRenderedPageBreak/>
              <w:t xml:space="preserve">ensure they can provide the </w:t>
            </w:r>
            <w:r w:rsidR="004659DA">
              <w:rPr>
                <w:rFonts w:ascii="Century Gothic" w:hAnsi="Century Gothic"/>
                <w:sz w:val="22"/>
                <w:szCs w:val="22"/>
              </w:rPr>
              <w:t xml:space="preserve">best Mental Health First Aid. </w:t>
            </w:r>
          </w:p>
          <w:p w14:paraId="06FBBB78" w14:textId="77777777" w:rsidR="00E55A1A" w:rsidRDefault="00E55A1A" w:rsidP="00213E76">
            <w:pPr>
              <w:pBdr>
                <w:top w:val="nil"/>
                <w:left w:val="nil"/>
                <w:bottom w:val="nil"/>
                <w:right w:val="nil"/>
                <w:between w:val="nil"/>
              </w:pBdr>
              <w:spacing w:before="60" w:after="60" w:line="240" w:lineRule="auto"/>
              <w:ind w:right="57"/>
              <w:rPr>
                <w:rFonts w:ascii="Century Gothic" w:hAnsi="Century Gothic"/>
                <w:sz w:val="22"/>
                <w:szCs w:val="22"/>
              </w:rPr>
            </w:pPr>
          </w:p>
          <w:p w14:paraId="7A0C4C11" w14:textId="4A95924C" w:rsidR="00884E01" w:rsidRDefault="00E55A1A" w:rsidP="00213E76">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 xml:space="preserve">The Behaviour Lead </w:t>
            </w:r>
            <w:r w:rsidR="00884E01">
              <w:rPr>
                <w:rFonts w:ascii="Century Gothic" w:hAnsi="Century Gothic"/>
                <w:sz w:val="22"/>
                <w:szCs w:val="22"/>
              </w:rPr>
              <w:t>is</w:t>
            </w:r>
            <w:r>
              <w:rPr>
                <w:rFonts w:ascii="Century Gothic" w:hAnsi="Century Gothic"/>
                <w:sz w:val="22"/>
                <w:szCs w:val="22"/>
              </w:rPr>
              <w:t xml:space="preserve"> implementing a new process of the Positive </w:t>
            </w:r>
            <w:r w:rsidR="004520C2">
              <w:rPr>
                <w:rFonts w:ascii="Century Gothic" w:hAnsi="Century Gothic"/>
                <w:sz w:val="22"/>
                <w:szCs w:val="22"/>
              </w:rPr>
              <w:t xml:space="preserve">Strategies for all our learning. They will provide </w:t>
            </w:r>
            <w:r w:rsidR="00596BD2">
              <w:rPr>
                <w:rFonts w:ascii="Century Gothic" w:hAnsi="Century Gothic"/>
                <w:sz w:val="22"/>
                <w:szCs w:val="22"/>
              </w:rPr>
              <w:t xml:space="preserve">tailored behaviour training and advice to individual students. </w:t>
            </w:r>
          </w:p>
          <w:p w14:paraId="784A8064" w14:textId="09F4B848" w:rsidR="00884E01" w:rsidRDefault="00884E01" w:rsidP="00213E76">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1 teacher to complete the PROACT-</w:t>
            </w:r>
            <w:proofErr w:type="spellStart"/>
            <w:r>
              <w:rPr>
                <w:rFonts w:ascii="Century Gothic" w:hAnsi="Century Gothic"/>
                <w:sz w:val="22"/>
                <w:szCs w:val="22"/>
              </w:rPr>
              <w:t>scip</w:t>
            </w:r>
            <w:r w:rsidR="00BB2510">
              <w:rPr>
                <w:rFonts w:ascii="Century Gothic" w:hAnsi="Century Gothic"/>
                <w:sz w:val="22"/>
                <w:szCs w:val="22"/>
              </w:rPr>
              <w:t>r</w:t>
            </w:r>
            <w:proofErr w:type="spellEnd"/>
            <w:r>
              <w:rPr>
                <w:rFonts w:ascii="Century Gothic" w:hAnsi="Century Gothic"/>
                <w:sz w:val="22"/>
                <w:szCs w:val="22"/>
              </w:rPr>
              <w:t>-</w:t>
            </w:r>
            <w:proofErr w:type="spellStart"/>
            <w:r>
              <w:rPr>
                <w:rFonts w:ascii="Century Gothic" w:hAnsi="Century Gothic"/>
                <w:sz w:val="22"/>
                <w:szCs w:val="22"/>
              </w:rPr>
              <w:t>uk</w:t>
            </w:r>
            <w:proofErr w:type="spellEnd"/>
            <w:r>
              <w:rPr>
                <w:rFonts w:ascii="Century Gothic" w:hAnsi="Century Gothic"/>
                <w:sz w:val="22"/>
                <w:szCs w:val="22"/>
              </w:rPr>
              <w:t xml:space="preserve"> training to assist the Behaviour Lead. </w:t>
            </w:r>
          </w:p>
          <w:p w14:paraId="315B2CE5" w14:textId="64130418" w:rsidR="00052178" w:rsidRDefault="000A161F" w:rsidP="00213E76">
            <w:p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t>Behaviour lead will also assist families to manage challenging behaviour more at home.</w:t>
            </w:r>
            <w:r w:rsidR="00052178">
              <w:rPr>
                <w:rFonts w:ascii="Century Gothic" w:hAnsi="Century Gothic"/>
                <w:sz w:val="22"/>
                <w:szCs w:val="22"/>
              </w:rPr>
              <w:t xml:space="preserve"> </w:t>
            </w:r>
            <w:r w:rsidR="00E067B1" w:rsidRPr="005E5D08">
              <w:rPr>
                <w:rFonts w:ascii="Century Gothic" w:hAnsi="Century Gothic"/>
                <w:sz w:val="22"/>
                <w:szCs w:val="22"/>
              </w:rPr>
              <w:t xml:space="preserve"> </w:t>
            </w:r>
          </w:p>
          <w:p w14:paraId="40027E01" w14:textId="63C87BD8" w:rsidR="00B84CE1" w:rsidRPr="005E5D08" w:rsidRDefault="00B84CE1" w:rsidP="00213E76">
            <w:pPr>
              <w:pBdr>
                <w:top w:val="nil"/>
                <w:left w:val="nil"/>
                <w:bottom w:val="nil"/>
                <w:right w:val="nil"/>
                <w:between w:val="nil"/>
              </w:pBdr>
              <w:spacing w:before="60" w:after="60" w:line="240" w:lineRule="auto"/>
              <w:ind w:right="57"/>
              <w:rPr>
                <w:rFonts w:ascii="Century Gothic" w:hAnsi="Century Gothic"/>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7413" w14:textId="26F2FA82" w:rsidR="000A1D1F" w:rsidRPr="005E5D08" w:rsidRDefault="000A1D1F" w:rsidP="00213E76">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 xml:space="preserve">Our conversations with families provide evidence that supporting families to have high expectations and consistent approaches have positive outcomes for all members of the family, particularly our pupils. </w:t>
            </w:r>
          </w:p>
          <w:p w14:paraId="1955EAD3" w14:textId="4A62876F" w:rsidR="00213E76" w:rsidRPr="005E5D08" w:rsidRDefault="00B84CE1" w:rsidP="00213E76">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The school has a positive behaviour management approach and uses </w:t>
            </w:r>
            <w:hyperlink r:id="rId13" w:history="1">
              <w:r w:rsidRPr="005E5D08">
                <w:rPr>
                  <w:rStyle w:val="Hyperlink"/>
                  <w:rFonts w:ascii="Century Gothic" w:hAnsi="Century Gothic"/>
                  <w:sz w:val="22"/>
                  <w:szCs w:val="22"/>
                </w:rPr>
                <w:t>PROACT-</w:t>
              </w:r>
              <w:proofErr w:type="spellStart"/>
              <w:r w:rsidRPr="005E5D08">
                <w:rPr>
                  <w:rStyle w:val="Hyperlink"/>
                  <w:rFonts w:ascii="Century Gothic" w:hAnsi="Century Gothic"/>
                  <w:sz w:val="22"/>
                  <w:szCs w:val="22"/>
                </w:rPr>
                <w:t>SCIPr</w:t>
              </w:r>
              <w:proofErr w:type="spellEnd"/>
              <w:r w:rsidRPr="005E5D08">
                <w:rPr>
                  <w:rStyle w:val="Hyperlink"/>
                  <w:rFonts w:ascii="Century Gothic" w:hAnsi="Century Gothic"/>
                  <w:sz w:val="22"/>
                  <w:szCs w:val="22"/>
                </w:rPr>
                <w:t>-UK®</w:t>
              </w:r>
            </w:hyperlink>
            <w:r w:rsidRPr="005E5D08">
              <w:rPr>
                <w:rFonts w:ascii="Century Gothic" w:hAnsi="Century Gothic"/>
                <w:sz w:val="22"/>
                <w:szCs w:val="22"/>
              </w:rPr>
              <w:t xml:space="preserve"> to ensure that all staff have a consistent knowledge </w:t>
            </w:r>
            <w:r w:rsidRPr="005E5D08">
              <w:rPr>
                <w:rFonts w:ascii="Century Gothic" w:hAnsi="Century Gothic"/>
                <w:sz w:val="22"/>
                <w:szCs w:val="22"/>
              </w:rPr>
              <w:lastRenderedPageBreak/>
              <w:t>of positive behaviour management strategies to support the implementation of our Behaviour Policy.</w:t>
            </w:r>
          </w:p>
          <w:p w14:paraId="3AA8B651" w14:textId="452DC11B" w:rsidR="00B84CE1" w:rsidRPr="005E5D08" w:rsidRDefault="00B84CE1" w:rsidP="00213E76">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Our conversations with families show that </w:t>
            </w:r>
            <w:r w:rsidR="00E067B1" w:rsidRPr="005E5D08">
              <w:rPr>
                <w:rFonts w:ascii="Century Gothic" w:hAnsi="Century Gothic"/>
                <w:sz w:val="22"/>
                <w:szCs w:val="22"/>
              </w:rPr>
              <w:t>some families struggle with ch</w:t>
            </w:r>
            <w:r w:rsidRPr="005E5D08">
              <w:rPr>
                <w:rFonts w:ascii="Century Gothic" w:hAnsi="Century Gothic"/>
                <w:sz w:val="22"/>
                <w:szCs w:val="22"/>
              </w:rPr>
              <w:t xml:space="preserve">allenging </w:t>
            </w:r>
            <w:r w:rsidR="00E067B1" w:rsidRPr="005E5D08">
              <w:rPr>
                <w:rFonts w:ascii="Century Gothic" w:hAnsi="Century Gothic"/>
                <w:sz w:val="22"/>
                <w:szCs w:val="22"/>
              </w:rPr>
              <w:t>b</w:t>
            </w:r>
            <w:r w:rsidRPr="005E5D08">
              <w:rPr>
                <w:rFonts w:ascii="Century Gothic" w:hAnsi="Century Gothic"/>
                <w:sz w:val="22"/>
                <w:szCs w:val="22"/>
              </w:rPr>
              <w:t xml:space="preserve">ehaviour at home.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725FA" w14:textId="74B20ADD" w:rsidR="00213E76" w:rsidRPr="005E5D08" w:rsidRDefault="000A1D1F">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5</w:t>
            </w:r>
          </w:p>
        </w:tc>
      </w:tr>
    </w:tbl>
    <w:p w14:paraId="751DFF20" w14:textId="77777777" w:rsidR="00A16447" w:rsidRPr="00B46751" w:rsidRDefault="00A16447">
      <w:pPr>
        <w:rPr>
          <w:rFonts w:ascii="Century Gothic" w:hAnsi="Century Gothic"/>
          <w:b/>
          <w:color w:val="104F75"/>
        </w:rPr>
      </w:pPr>
    </w:p>
    <w:p w14:paraId="254D1E13" w14:textId="77777777" w:rsidR="00A140ED" w:rsidRPr="00B46751" w:rsidRDefault="001A2602">
      <w:pPr>
        <w:rPr>
          <w:rFonts w:ascii="Century Gothic" w:hAnsi="Century Gothic"/>
          <w:b/>
          <w:color w:val="104F75"/>
          <w:sz w:val="32"/>
          <w:szCs w:val="32"/>
        </w:rPr>
      </w:pPr>
      <w:r w:rsidRPr="00B46751">
        <w:rPr>
          <w:rFonts w:ascii="Century Gothic" w:hAnsi="Century Gothic"/>
          <w:b/>
          <w:color w:val="104F75"/>
          <w:sz w:val="32"/>
          <w:szCs w:val="32"/>
        </w:rPr>
        <w:t xml:space="preserve">Targeted academic support (for example, tutoring, one-to-one support structured interventions) </w:t>
      </w:r>
    </w:p>
    <w:p w14:paraId="3587A28C" w14:textId="132FA20C" w:rsidR="00857B51" w:rsidRPr="00292405" w:rsidRDefault="001A2602">
      <w:pPr>
        <w:rPr>
          <w:rFonts w:ascii="Century Gothic" w:hAnsi="Century Gothic"/>
          <w:sz w:val="22"/>
          <w:szCs w:val="22"/>
        </w:rPr>
      </w:pPr>
      <w:r w:rsidRPr="00292405">
        <w:rPr>
          <w:rFonts w:ascii="Century Gothic" w:hAnsi="Century Gothic"/>
          <w:sz w:val="22"/>
          <w:szCs w:val="22"/>
        </w:rPr>
        <w:t xml:space="preserve">Budgeted cost: </w:t>
      </w:r>
      <w:r w:rsidR="00857B51" w:rsidRPr="00292405">
        <w:rPr>
          <w:rFonts w:ascii="Century Gothic" w:hAnsi="Century Gothic"/>
          <w:sz w:val="22"/>
          <w:szCs w:val="22"/>
        </w:rPr>
        <w:t>£3</w:t>
      </w:r>
      <w:r w:rsidR="00B65977" w:rsidRPr="00292405">
        <w:rPr>
          <w:rFonts w:ascii="Century Gothic" w:hAnsi="Century Gothic"/>
          <w:sz w:val="22"/>
          <w:szCs w:val="22"/>
        </w:rPr>
        <w:t>1</w:t>
      </w:r>
      <w:r w:rsidR="00857B51" w:rsidRPr="00292405">
        <w:rPr>
          <w:rFonts w:ascii="Century Gothic" w:hAnsi="Century Gothic"/>
          <w:sz w:val="22"/>
          <w:szCs w:val="22"/>
        </w:rPr>
        <w:t>,</w:t>
      </w:r>
      <w:r w:rsidR="00292405" w:rsidRPr="00292405">
        <w:rPr>
          <w:rFonts w:ascii="Century Gothic" w:hAnsi="Century Gothic"/>
          <w:sz w:val="22"/>
          <w:szCs w:val="22"/>
        </w:rPr>
        <w:t>920</w:t>
      </w:r>
      <w:r w:rsidR="00857B51" w:rsidRPr="00292405">
        <w:rPr>
          <w:rFonts w:ascii="Century Gothic" w:hAnsi="Century Gothic"/>
          <w:sz w:val="22"/>
          <w:szCs w:val="22"/>
        </w:rPr>
        <w:t xml:space="preserve"> </w:t>
      </w:r>
    </w:p>
    <w:p w14:paraId="1A878244" w14:textId="12D2A16E" w:rsidR="00A140ED" w:rsidRPr="00292405" w:rsidRDefault="001A2602">
      <w:pPr>
        <w:rPr>
          <w:rFonts w:ascii="Century Gothic" w:hAnsi="Century Gothic"/>
          <w:sz w:val="22"/>
          <w:szCs w:val="22"/>
        </w:rPr>
      </w:pPr>
      <w:r w:rsidRPr="00292405">
        <w:rPr>
          <w:rFonts w:ascii="Century Gothic" w:hAnsi="Century Gothic"/>
          <w:sz w:val="22"/>
          <w:szCs w:val="22"/>
        </w:rPr>
        <w:t xml:space="preserve">£ </w:t>
      </w:r>
      <w:r w:rsidR="008F616B" w:rsidRPr="00292405">
        <w:rPr>
          <w:rFonts w:ascii="Century Gothic" w:hAnsi="Century Gothic"/>
          <w:sz w:val="22"/>
          <w:szCs w:val="22"/>
        </w:rPr>
        <w:t>1</w:t>
      </w:r>
      <w:r w:rsidR="002254AF" w:rsidRPr="00292405">
        <w:rPr>
          <w:rFonts w:ascii="Century Gothic" w:hAnsi="Century Gothic"/>
          <w:sz w:val="22"/>
          <w:szCs w:val="22"/>
        </w:rPr>
        <w:t>0</w:t>
      </w:r>
      <w:r w:rsidR="008F616B" w:rsidRPr="00292405">
        <w:rPr>
          <w:rFonts w:ascii="Century Gothic" w:hAnsi="Century Gothic"/>
          <w:sz w:val="22"/>
          <w:szCs w:val="22"/>
        </w:rPr>
        <w:t>,571</w:t>
      </w:r>
      <w:r w:rsidR="00C01E6E" w:rsidRPr="00292405">
        <w:rPr>
          <w:rFonts w:ascii="Century Gothic" w:hAnsi="Century Gothic"/>
          <w:sz w:val="22"/>
          <w:szCs w:val="22"/>
        </w:rPr>
        <w:t xml:space="preserve"> </w:t>
      </w:r>
      <w:r w:rsidR="008550E0" w:rsidRPr="00292405">
        <w:rPr>
          <w:rFonts w:ascii="Century Gothic" w:hAnsi="Century Gothic"/>
          <w:sz w:val="22"/>
          <w:szCs w:val="22"/>
        </w:rPr>
        <w:t>(OT</w:t>
      </w:r>
      <w:r w:rsidR="008F616B" w:rsidRPr="00292405">
        <w:rPr>
          <w:rFonts w:ascii="Century Gothic" w:hAnsi="Century Gothic"/>
          <w:sz w:val="22"/>
          <w:szCs w:val="22"/>
        </w:rPr>
        <w:t xml:space="preserve"> – 38 days</w:t>
      </w:r>
      <w:r w:rsidR="008550E0" w:rsidRPr="00292405">
        <w:rPr>
          <w:rFonts w:ascii="Century Gothic" w:hAnsi="Century Gothic"/>
          <w:sz w:val="22"/>
          <w:szCs w:val="22"/>
        </w:rPr>
        <w:t>), £</w:t>
      </w:r>
      <w:r w:rsidR="008F616B" w:rsidRPr="00292405">
        <w:rPr>
          <w:rFonts w:ascii="Century Gothic" w:hAnsi="Century Gothic"/>
          <w:sz w:val="22"/>
          <w:szCs w:val="22"/>
        </w:rPr>
        <w:t>3</w:t>
      </w:r>
      <w:r w:rsidR="008550E0" w:rsidRPr="00292405">
        <w:rPr>
          <w:rFonts w:ascii="Century Gothic" w:hAnsi="Century Gothic"/>
          <w:sz w:val="22"/>
          <w:szCs w:val="22"/>
        </w:rPr>
        <w:t>,</w:t>
      </w:r>
      <w:r w:rsidR="006861AF" w:rsidRPr="00292405">
        <w:rPr>
          <w:rFonts w:ascii="Century Gothic" w:hAnsi="Century Gothic"/>
          <w:sz w:val="22"/>
          <w:szCs w:val="22"/>
        </w:rPr>
        <w:t>000</w:t>
      </w:r>
      <w:r w:rsidR="008550E0" w:rsidRPr="00292405">
        <w:rPr>
          <w:rFonts w:ascii="Century Gothic" w:hAnsi="Century Gothic"/>
          <w:sz w:val="22"/>
          <w:szCs w:val="22"/>
        </w:rPr>
        <w:t xml:space="preserve"> (OT resources</w:t>
      </w:r>
      <w:r w:rsidR="008F616B" w:rsidRPr="00292405">
        <w:rPr>
          <w:rFonts w:ascii="Century Gothic" w:hAnsi="Century Gothic"/>
          <w:sz w:val="22"/>
          <w:szCs w:val="22"/>
        </w:rPr>
        <w:t xml:space="preserve"> and additional assessments if needed</w:t>
      </w:r>
      <w:r w:rsidR="008550E0" w:rsidRPr="00292405">
        <w:rPr>
          <w:rFonts w:ascii="Century Gothic" w:hAnsi="Century Gothic"/>
          <w:sz w:val="22"/>
          <w:szCs w:val="22"/>
        </w:rPr>
        <w:t>)</w:t>
      </w:r>
      <w:r w:rsidR="0046487E" w:rsidRPr="00292405">
        <w:rPr>
          <w:rFonts w:ascii="Century Gothic" w:hAnsi="Century Gothic"/>
          <w:sz w:val="22"/>
          <w:szCs w:val="22"/>
        </w:rPr>
        <w:t>, £1</w:t>
      </w:r>
      <w:r w:rsidR="002254AF" w:rsidRPr="00292405">
        <w:rPr>
          <w:rFonts w:ascii="Century Gothic" w:hAnsi="Century Gothic"/>
          <w:sz w:val="22"/>
          <w:szCs w:val="22"/>
        </w:rPr>
        <w:t>6</w:t>
      </w:r>
      <w:r w:rsidR="0046487E" w:rsidRPr="00292405">
        <w:rPr>
          <w:rFonts w:ascii="Century Gothic" w:hAnsi="Century Gothic"/>
          <w:sz w:val="22"/>
          <w:szCs w:val="22"/>
        </w:rPr>
        <w:t>,</w:t>
      </w:r>
      <w:r w:rsidR="006E3775" w:rsidRPr="00292405">
        <w:rPr>
          <w:rFonts w:ascii="Century Gothic" w:hAnsi="Century Gothic"/>
          <w:sz w:val="22"/>
          <w:szCs w:val="22"/>
        </w:rPr>
        <w:t>865</w:t>
      </w:r>
      <w:r w:rsidR="0046487E" w:rsidRPr="00292405">
        <w:rPr>
          <w:rFonts w:ascii="Century Gothic" w:hAnsi="Century Gothic"/>
          <w:sz w:val="22"/>
          <w:szCs w:val="22"/>
        </w:rPr>
        <w:t xml:space="preserve"> (Musicians), £</w:t>
      </w:r>
      <w:r w:rsidR="006E3775" w:rsidRPr="00292405">
        <w:rPr>
          <w:rFonts w:ascii="Century Gothic" w:hAnsi="Century Gothic"/>
          <w:sz w:val="22"/>
          <w:szCs w:val="22"/>
        </w:rPr>
        <w:t>1</w:t>
      </w:r>
      <w:r w:rsidR="0046487E" w:rsidRPr="00292405">
        <w:rPr>
          <w:rFonts w:ascii="Century Gothic" w:hAnsi="Century Gothic"/>
          <w:sz w:val="22"/>
          <w:szCs w:val="22"/>
        </w:rPr>
        <w:t>,484 (Pre-Requisite reading/Phonics). T</w:t>
      </w:r>
      <w:r w:rsidR="008550E0" w:rsidRPr="00292405">
        <w:rPr>
          <w:rFonts w:ascii="Century Gothic" w:hAnsi="Century Gothic"/>
          <w:sz w:val="22"/>
          <w:szCs w:val="22"/>
        </w:rPr>
        <w:t>otal = £</w:t>
      </w:r>
      <w:r w:rsidR="0046487E" w:rsidRPr="00292405">
        <w:rPr>
          <w:rFonts w:ascii="Century Gothic" w:hAnsi="Century Gothic"/>
          <w:sz w:val="22"/>
          <w:szCs w:val="22"/>
        </w:rPr>
        <w:t>3</w:t>
      </w:r>
      <w:r w:rsidR="002254AF" w:rsidRPr="00292405">
        <w:rPr>
          <w:rFonts w:ascii="Century Gothic" w:hAnsi="Century Gothic"/>
          <w:sz w:val="22"/>
          <w:szCs w:val="22"/>
        </w:rPr>
        <w:t>1</w:t>
      </w:r>
      <w:r w:rsidR="006E3775" w:rsidRPr="00292405">
        <w:rPr>
          <w:rFonts w:ascii="Century Gothic" w:hAnsi="Century Gothic"/>
          <w:sz w:val="22"/>
          <w:szCs w:val="22"/>
        </w:rPr>
        <w:t>,920</w:t>
      </w:r>
    </w:p>
    <w:tbl>
      <w:tblPr>
        <w:tblW w:w="9486" w:type="dxa"/>
        <w:tblLayout w:type="fixed"/>
        <w:tblCellMar>
          <w:left w:w="10" w:type="dxa"/>
          <w:right w:w="10" w:type="dxa"/>
        </w:tblCellMar>
        <w:tblLook w:val="0400" w:firstRow="0" w:lastRow="0" w:firstColumn="0" w:lastColumn="0" w:noHBand="0" w:noVBand="1"/>
      </w:tblPr>
      <w:tblGrid>
        <w:gridCol w:w="3681"/>
        <w:gridCol w:w="4111"/>
        <w:gridCol w:w="1694"/>
      </w:tblGrid>
      <w:tr w:rsidR="00A140ED" w:rsidRPr="005E5D08" w14:paraId="59C0111D"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9D297E"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Activity</w:t>
            </w:r>
          </w:p>
        </w:tc>
        <w:tc>
          <w:tcPr>
            <w:tcW w:w="41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4DA8DB"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53AA7B"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Challenge number(s) addressed</w:t>
            </w:r>
          </w:p>
        </w:tc>
      </w:tr>
      <w:tr w:rsidR="00A140ED" w:rsidRPr="005E5D08" w14:paraId="4C865F8E"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D7CF9" w14:textId="27CC8990" w:rsidR="00765C35" w:rsidRPr="005E5D08" w:rsidRDefault="00765C35" w:rsidP="00DD4ED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Occupational Therapist</w:t>
            </w:r>
            <w:r w:rsidR="007D2437" w:rsidRPr="005E5D08">
              <w:rPr>
                <w:rFonts w:ascii="Century Gothic" w:hAnsi="Century Gothic"/>
                <w:sz w:val="22"/>
                <w:szCs w:val="22"/>
              </w:rPr>
              <w:t>s</w:t>
            </w:r>
            <w:r w:rsidRPr="005E5D08">
              <w:rPr>
                <w:rFonts w:ascii="Century Gothic" w:hAnsi="Century Gothic"/>
                <w:sz w:val="22"/>
                <w:szCs w:val="22"/>
              </w:rPr>
              <w:t xml:space="preserve"> (OT</w:t>
            </w:r>
            <w:r w:rsidR="007D2437" w:rsidRPr="005E5D08">
              <w:rPr>
                <w:rFonts w:ascii="Century Gothic" w:hAnsi="Century Gothic"/>
                <w:sz w:val="22"/>
                <w:szCs w:val="22"/>
              </w:rPr>
              <w:t>s</w:t>
            </w:r>
            <w:r w:rsidRPr="005E5D08">
              <w:rPr>
                <w:rFonts w:ascii="Century Gothic" w:hAnsi="Century Gothic"/>
                <w:sz w:val="22"/>
                <w:szCs w:val="22"/>
              </w:rPr>
              <w:t>) will provide sensory assessment</w:t>
            </w:r>
            <w:r w:rsidR="00DD4ED6" w:rsidRPr="005E5D08">
              <w:rPr>
                <w:rFonts w:ascii="Century Gothic" w:hAnsi="Century Gothic"/>
                <w:sz w:val="22"/>
                <w:szCs w:val="22"/>
              </w:rPr>
              <w:t>s</w:t>
            </w:r>
            <w:r w:rsidRPr="005E5D08">
              <w:rPr>
                <w:rFonts w:ascii="Century Gothic" w:hAnsi="Century Gothic"/>
                <w:sz w:val="22"/>
                <w:szCs w:val="22"/>
              </w:rPr>
              <w:t xml:space="preserve"> alongside a bespoke package of support for individuals who will work with the OT</w:t>
            </w:r>
            <w:r w:rsidR="007D2437" w:rsidRPr="005E5D08">
              <w:rPr>
                <w:rFonts w:ascii="Century Gothic" w:hAnsi="Century Gothic"/>
                <w:sz w:val="22"/>
                <w:szCs w:val="22"/>
              </w:rPr>
              <w:t xml:space="preserve">s. </w:t>
            </w:r>
          </w:p>
          <w:p w14:paraId="75902476" w14:textId="77777777" w:rsidR="00765C35" w:rsidRPr="005E5D08" w:rsidRDefault="00765C35" w:rsidP="00C72140">
            <w:pPr>
              <w:pBdr>
                <w:top w:val="nil"/>
                <w:left w:val="nil"/>
                <w:bottom w:val="nil"/>
                <w:right w:val="nil"/>
                <w:between w:val="nil"/>
              </w:pBdr>
              <w:spacing w:before="60" w:after="60" w:line="240" w:lineRule="auto"/>
              <w:ind w:right="57"/>
              <w:rPr>
                <w:rFonts w:ascii="Century Gothic" w:hAnsi="Century Gothic"/>
                <w:sz w:val="22"/>
                <w:szCs w:val="22"/>
              </w:rPr>
            </w:pPr>
          </w:p>
          <w:p w14:paraId="35D3B210" w14:textId="46B56C10" w:rsidR="00765C35" w:rsidRPr="005E5D08" w:rsidRDefault="00765C35" w:rsidP="00DD4ED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Staff will receive </w:t>
            </w:r>
            <w:r w:rsidR="00C72140" w:rsidRPr="005E5D08">
              <w:rPr>
                <w:rFonts w:ascii="Century Gothic" w:hAnsi="Century Gothic"/>
                <w:sz w:val="22"/>
                <w:szCs w:val="22"/>
              </w:rPr>
              <w:t xml:space="preserve">personalised </w:t>
            </w:r>
            <w:r w:rsidRPr="005E5D08">
              <w:rPr>
                <w:rFonts w:ascii="Century Gothic" w:hAnsi="Century Gothic"/>
                <w:sz w:val="22"/>
                <w:szCs w:val="22"/>
              </w:rPr>
              <w:t>CPD opportunities to lea</w:t>
            </w:r>
            <w:r w:rsidR="00C72140" w:rsidRPr="005E5D08">
              <w:rPr>
                <w:rFonts w:ascii="Century Gothic" w:hAnsi="Century Gothic"/>
                <w:sz w:val="22"/>
                <w:szCs w:val="22"/>
              </w:rPr>
              <w:t>r</w:t>
            </w:r>
            <w:r w:rsidRPr="005E5D08">
              <w:rPr>
                <w:rFonts w:ascii="Century Gothic" w:hAnsi="Century Gothic"/>
                <w:sz w:val="22"/>
                <w:szCs w:val="22"/>
              </w:rPr>
              <w:t>n from the OT so that Sensory Integration (SI) strategies can be integrated into the rest of the curriculum.</w:t>
            </w:r>
          </w:p>
          <w:p w14:paraId="1562D892" w14:textId="77777777" w:rsidR="00765C35" w:rsidRPr="005E5D08" w:rsidRDefault="00765C35" w:rsidP="00C72140">
            <w:pPr>
              <w:pBdr>
                <w:top w:val="nil"/>
                <w:left w:val="nil"/>
                <w:bottom w:val="nil"/>
                <w:right w:val="nil"/>
                <w:between w:val="nil"/>
              </w:pBdr>
              <w:spacing w:before="60" w:after="60" w:line="240" w:lineRule="auto"/>
              <w:ind w:right="57"/>
              <w:rPr>
                <w:rFonts w:ascii="Century Gothic" w:hAnsi="Century Gothic"/>
                <w:sz w:val="22"/>
                <w:szCs w:val="22"/>
              </w:rPr>
            </w:pPr>
          </w:p>
          <w:p w14:paraId="0C1B1AD4" w14:textId="38FF7D27" w:rsidR="00765C35" w:rsidRPr="005E5D08" w:rsidRDefault="00765C35" w:rsidP="00DD4ED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The OT will support families to use the SI approaches to provide a holistic approach and further enhance its impact.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92361" w14:textId="79B82416" w:rsidR="00623ED2" w:rsidRPr="005E5D08" w:rsidRDefault="00623ED2" w:rsidP="00D44B75">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The Sensory OT</w:t>
            </w:r>
            <w:r w:rsidR="007D2437" w:rsidRPr="005E5D08">
              <w:rPr>
                <w:rFonts w:ascii="Century Gothic" w:hAnsi="Century Gothic"/>
                <w:sz w:val="22"/>
                <w:szCs w:val="22"/>
              </w:rPr>
              <w:t>s</w:t>
            </w:r>
            <w:r w:rsidRPr="005E5D08">
              <w:rPr>
                <w:rFonts w:ascii="Century Gothic" w:hAnsi="Century Gothic"/>
                <w:sz w:val="22"/>
                <w:szCs w:val="22"/>
              </w:rPr>
              <w:t xml:space="preserve"> completes termly reports to share progress of students on their caseload</w:t>
            </w:r>
            <w:r w:rsidR="00AF5CBB" w:rsidRPr="005E5D08">
              <w:rPr>
                <w:rFonts w:ascii="Century Gothic" w:hAnsi="Century Gothic"/>
                <w:sz w:val="22"/>
                <w:szCs w:val="22"/>
              </w:rPr>
              <w:t xml:space="preserve">, they also complete EHCP annual review reports which are shared with families. </w:t>
            </w:r>
            <w:r w:rsidRPr="005E5D08">
              <w:rPr>
                <w:rFonts w:ascii="Century Gothic" w:hAnsi="Century Gothic"/>
                <w:sz w:val="22"/>
                <w:szCs w:val="22"/>
              </w:rPr>
              <w:t xml:space="preserve">These demonstrate the positive impact on the </w:t>
            </w:r>
            <w:proofErr w:type="gramStart"/>
            <w:r w:rsidRPr="005E5D08">
              <w:rPr>
                <w:rFonts w:ascii="Century Gothic" w:hAnsi="Century Gothic"/>
                <w:sz w:val="22"/>
                <w:szCs w:val="22"/>
              </w:rPr>
              <w:t>students</w:t>
            </w:r>
            <w:proofErr w:type="gramEnd"/>
            <w:r w:rsidRPr="005E5D08">
              <w:rPr>
                <w:rFonts w:ascii="Century Gothic" w:hAnsi="Century Gothic"/>
                <w:sz w:val="22"/>
                <w:szCs w:val="22"/>
              </w:rPr>
              <w:t xml:space="preserve"> sensory regulation</w:t>
            </w:r>
            <w:r w:rsidR="00AF5CBB" w:rsidRPr="005E5D08">
              <w:rPr>
                <w:rFonts w:ascii="Century Gothic" w:hAnsi="Century Gothic"/>
                <w:sz w:val="22"/>
                <w:szCs w:val="22"/>
              </w:rPr>
              <w:t>, behaviour and readiness to learn.</w:t>
            </w:r>
            <w:r w:rsidRPr="005E5D08">
              <w:rPr>
                <w:rFonts w:ascii="Century Gothic" w:hAnsi="Century Gothic"/>
                <w:sz w:val="22"/>
                <w:szCs w:val="22"/>
              </w:rPr>
              <w:t xml:space="preserve"> EHCP outcomes, and Personal Learning Goals show progress in Social, Emotional and Mental Health</w:t>
            </w:r>
            <w:r w:rsidR="00AF5CBB" w:rsidRPr="005E5D08">
              <w:rPr>
                <w:rFonts w:ascii="Century Gothic" w:hAnsi="Century Gothic"/>
                <w:sz w:val="22"/>
                <w:szCs w:val="22"/>
              </w:rPr>
              <w:t xml:space="preserve">. </w:t>
            </w:r>
            <w:r w:rsidR="00DD2513" w:rsidRPr="005E5D08">
              <w:rPr>
                <w:rFonts w:ascii="Century Gothic" w:hAnsi="Century Gothic"/>
                <w:sz w:val="22"/>
                <w:szCs w:val="22"/>
              </w:rPr>
              <w:t xml:space="preserve">Behaviour data shows that students are more regulated and there are fewer low/high level behaviour incidents. </w:t>
            </w:r>
          </w:p>
          <w:p w14:paraId="0053D5A3" w14:textId="77777777" w:rsidR="00D44B75" w:rsidRPr="005E5D08" w:rsidRDefault="00D44B75" w:rsidP="00D44B75">
            <w:pPr>
              <w:pBdr>
                <w:top w:val="nil"/>
                <w:left w:val="nil"/>
                <w:bottom w:val="nil"/>
                <w:right w:val="nil"/>
                <w:between w:val="nil"/>
              </w:pBdr>
              <w:spacing w:before="60" w:after="60" w:line="240" w:lineRule="auto"/>
              <w:ind w:left="57" w:right="57"/>
              <w:rPr>
                <w:rFonts w:ascii="Century Gothic" w:hAnsi="Century Gothic"/>
                <w:sz w:val="22"/>
                <w:szCs w:val="22"/>
              </w:rPr>
            </w:pPr>
          </w:p>
          <w:p w14:paraId="2B3770E9" w14:textId="22F344D2" w:rsidR="00765C35" w:rsidRPr="005E5D08" w:rsidRDefault="00D44B75" w:rsidP="00D44B75">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Foxx and Mulick (2015) suggest that someone must optimise their sensory systems through SI before they can acquire cognitive skills. It </w:t>
            </w:r>
            <w:r w:rsidRPr="005E5D08">
              <w:rPr>
                <w:rFonts w:ascii="Century Gothic" w:hAnsi="Century Gothic"/>
                <w:sz w:val="22"/>
                <w:szCs w:val="22"/>
              </w:rPr>
              <w:lastRenderedPageBreak/>
              <w:t xml:space="preserve">is also stated that </w:t>
            </w:r>
            <w:r w:rsidR="00AF5CBB" w:rsidRPr="005E5D08">
              <w:rPr>
                <w:rFonts w:ascii="Century Gothic" w:hAnsi="Century Gothic"/>
                <w:sz w:val="22"/>
                <w:szCs w:val="22"/>
              </w:rPr>
              <w:t xml:space="preserve">Sensory </w:t>
            </w:r>
            <w:r w:rsidRPr="005E5D08">
              <w:rPr>
                <w:rFonts w:ascii="Century Gothic" w:hAnsi="Century Gothic"/>
                <w:sz w:val="22"/>
                <w:szCs w:val="22"/>
              </w:rPr>
              <w:t>I</w:t>
            </w:r>
            <w:r w:rsidR="00AF5CBB" w:rsidRPr="005E5D08">
              <w:rPr>
                <w:rFonts w:ascii="Century Gothic" w:hAnsi="Century Gothic"/>
                <w:sz w:val="22"/>
                <w:szCs w:val="22"/>
              </w:rPr>
              <w:t>ntegration (SI)</w:t>
            </w:r>
            <w:r w:rsidRPr="005E5D08">
              <w:rPr>
                <w:rFonts w:ascii="Century Gothic" w:hAnsi="Century Gothic"/>
                <w:sz w:val="22"/>
                <w:szCs w:val="22"/>
              </w:rPr>
              <w:t xml:space="preserve"> intervention has a significantly positive effect on gross motor function (</w:t>
            </w:r>
            <w:proofErr w:type="spellStart"/>
            <w:r w:rsidRPr="005E5D08">
              <w:rPr>
                <w:rFonts w:ascii="Century Gothic" w:hAnsi="Century Gothic"/>
                <w:sz w:val="22"/>
                <w:szCs w:val="22"/>
              </w:rPr>
              <w:t>Shamsoddini</w:t>
            </w:r>
            <w:proofErr w:type="spellEnd"/>
            <w:r w:rsidRPr="005E5D08">
              <w:rPr>
                <w:rFonts w:ascii="Century Gothic" w:hAnsi="Century Gothic"/>
                <w:sz w:val="22"/>
                <w:szCs w:val="22"/>
              </w:rPr>
              <w:t xml:space="preserve"> &amp; </w:t>
            </w:r>
            <w:proofErr w:type="spellStart"/>
            <w:r w:rsidRPr="005E5D08">
              <w:rPr>
                <w:rFonts w:ascii="Century Gothic" w:hAnsi="Century Gothic"/>
                <w:sz w:val="22"/>
                <w:szCs w:val="22"/>
              </w:rPr>
              <w:t>Hollisaz</w:t>
            </w:r>
            <w:proofErr w:type="spellEnd"/>
            <w:r w:rsidRPr="005E5D08">
              <w:rPr>
                <w:rFonts w:ascii="Century Gothic" w:hAnsi="Century Gothic"/>
                <w:sz w:val="22"/>
                <w:szCs w:val="22"/>
              </w:rPr>
              <w:t>, 2009). Moreover, SI has been shown to reduce behavioural incidents, increasing concentration and therefore having a positive effect on outcomes (Case-Smith et al., 2014).</w:t>
            </w:r>
            <w:r w:rsidR="00AF5CBB" w:rsidRPr="005E5D08">
              <w:rPr>
                <w:rFonts w:ascii="Century Gothic" w:hAnsi="Century Gothic"/>
                <w:sz w:val="22"/>
                <w:szCs w:val="22"/>
              </w:rPr>
              <w:t xml:space="preserve"> </w:t>
            </w:r>
          </w:p>
          <w:p w14:paraId="799B74B9" w14:textId="2889E0EE" w:rsidR="00A140ED" w:rsidRPr="005E5D08" w:rsidRDefault="009E3EAD" w:rsidP="00A46ABB">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The OT is commissioned to support pupils once a week for a full day, this </w:t>
            </w:r>
            <w:r w:rsidR="00CF7A75" w:rsidRPr="005E5D08">
              <w:rPr>
                <w:rFonts w:ascii="Century Gothic" w:hAnsi="Century Gothic"/>
                <w:sz w:val="22"/>
                <w:szCs w:val="22"/>
              </w:rPr>
              <w:t>i</w:t>
            </w:r>
            <w:r w:rsidRPr="005E5D08">
              <w:rPr>
                <w:rFonts w:ascii="Century Gothic" w:hAnsi="Century Gothic"/>
                <w:sz w:val="22"/>
                <w:szCs w:val="22"/>
              </w:rPr>
              <w:t>s further</w:t>
            </w:r>
            <w:r w:rsidR="00765C35" w:rsidRPr="005E5D08">
              <w:rPr>
                <w:rFonts w:ascii="Century Gothic" w:hAnsi="Century Gothic"/>
                <w:sz w:val="22"/>
                <w:szCs w:val="22"/>
              </w:rPr>
              <w:t xml:space="preserve"> supported the work set out in the students’ sensory diets to support positive behaviour and engagement in learning. As part of their </w:t>
            </w:r>
            <w:proofErr w:type="gramStart"/>
            <w:r w:rsidR="00765C35" w:rsidRPr="005E5D08">
              <w:rPr>
                <w:rFonts w:ascii="Century Gothic" w:hAnsi="Century Gothic"/>
                <w:sz w:val="22"/>
                <w:szCs w:val="22"/>
              </w:rPr>
              <w:t>role</w:t>
            </w:r>
            <w:proofErr w:type="gramEnd"/>
            <w:r w:rsidR="00765C35" w:rsidRPr="005E5D08">
              <w:rPr>
                <w:rFonts w:ascii="Century Gothic" w:hAnsi="Century Gothic"/>
                <w:sz w:val="22"/>
                <w:szCs w:val="22"/>
              </w:rPr>
              <w:t xml:space="preserve"> they </w:t>
            </w:r>
            <w:r w:rsidRPr="005E5D08">
              <w:rPr>
                <w:rFonts w:ascii="Century Gothic" w:hAnsi="Century Gothic"/>
                <w:sz w:val="22"/>
                <w:szCs w:val="22"/>
              </w:rPr>
              <w:t>devise</w:t>
            </w:r>
            <w:r w:rsidR="00765C35" w:rsidRPr="005E5D08">
              <w:rPr>
                <w:rFonts w:ascii="Century Gothic" w:hAnsi="Century Gothic"/>
                <w:sz w:val="22"/>
                <w:szCs w:val="22"/>
              </w:rPr>
              <w:t xml:space="preserve"> sensory diets which can be implemented in class</w:t>
            </w:r>
            <w:r w:rsidRPr="005E5D08">
              <w:rPr>
                <w:rFonts w:ascii="Century Gothic" w:hAnsi="Century Gothic"/>
                <w:sz w:val="22"/>
                <w:szCs w:val="22"/>
              </w:rPr>
              <w:t xml:space="preserve"> and at home</w:t>
            </w:r>
            <w:r w:rsidR="00A46ABB">
              <w:rPr>
                <w:rFonts w:ascii="Century Gothic" w:hAnsi="Century Gothic"/>
                <w:sz w:val="22"/>
                <w:szCs w:val="22"/>
              </w:rPr>
              <w:t>.</w:t>
            </w:r>
            <w:r w:rsidR="00765C35" w:rsidRPr="005E5D08">
              <w:rPr>
                <w:rFonts w:ascii="Century Gothic" w:hAnsi="Century Gothic"/>
                <w:sz w:val="22"/>
                <w:szCs w:val="22"/>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C5CE" w14:textId="77777777" w:rsidR="00A140ED" w:rsidRPr="005E5D08" w:rsidRDefault="00765C35">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2</w:t>
            </w:r>
          </w:p>
        </w:tc>
      </w:tr>
      <w:tr w:rsidR="00DD4ED6" w:rsidRPr="005E5D08" w14:paraId="73C94E1E"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2A99" w14:textId="4A74D6EA" w:rsidR="00DD4ED6" w:rsidRPr="005E5D08" w:rsidRDefault="00DD4ED6" w:rsidP="00DD4ED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To commission specialist interventions / therapies for pupils</w:t>
            </w:r>
            <w:r w:rsidR="000D07C4" w:rsidRPr="005E5D08">
              <w:rPr>
                <w:rFonts w:ascii="Century Gothic" w:hAnsi="Century Gothic"/>
                <w:sz w:val="22"/>
                <w:szCs w:val="22"/>
              </w:rPr>
              <w:t>:</w:t>
            </w:r>
          </w:p>
          <w:p w14:paraId="5A119654" w14:textId="77777777" w:rsidR="000D07C4" w:rsidRPr="005E5D08" w:rsidRDefault="000D07C4" w:rsidP="00DD4ED6">
            <w:pPr>
              <w:pBdr>
                <w:top w:val="nil"/>
                <w:left w:val="nil"/>
                <w:bottom w:val="nil"/>
                <w:right w:val="nil"/>
                <w:between w:val="nil"/>
              </w:pBdr>
              <w:spacing w:before="60" w:after="60" w:line="240" w:lineRule="auto"/>
              <w:ind w:right="57"/>
              <w:rPr>
                <w:rFonts w:ascii="Century Gothic" w:hAnsi="Century Gothic"/>
                <w:sz w:val="22"/>
                <w:szCs w:val="22"/>
              </w:rPr>
            </w:pPr>
          </w:p>
          <w:p w14:paraId="29401186" w14:textId="1305A45C" w:rsidR="000D07C4" w:rsidRPr="005E5D08" w:rsidRDefault="000D07C4" w:rsidP="00DD4ED6">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2 </w:t>
            </w:r>
            <w:r w:rsidR="00DD4ED6" w:rsidRPr="005E5D08">
              <w:rPr>
                <w:rFonts w:ascii="Century Gothic" w:hAnsi="Century Gothic"/>
                <w:sz w:val="22"/>
                <w:szCs w:val="22"/>
              </w:rPr>
              <w:t xml:space="preserve">Music </w:t>
            </w:r>
            <w:r w:rsidRPr="005E5D08">
              <w:rPr>
                <w:rFonts w:ascii="Century Gothic" w:hAnsi="Century Gothic"/>
                <w:sz w:val="22"/>
                <w:szCs w:val="22"/>
              </w:rPr>
              <w:t>S</w:t>
            </w:r>
            <w:r w:rsidR="00DD4ED6" w:rsidRPr="005E5D08">
              <w:rPr>
                <w:rFonts w:ascii="Century Gothic" w:hAnsi="Century Gothic"/>
                <w:sz w:val="22"/>
                <w:szCs w:val="22"/>
              </w:rPr>
              <w:t>pecialist</w:t>
            </w:r>
            <w:r w:rsidRPr="005E5D08">
              <w:rPr>
                <w:rFonts w:ascii="Century Gothic" w:hAnsi="Century Gothic"/>
                <w:sz w:val="22"/>
                <w:szCs w:val="22"/>
              </w:rPr>
              <w:t>s</w:t>
            </w:r>
          </w:p>
          <w:p w14:paraId="0CEE227A" w14:textId="27FAF4BC" w:rsidR="00DD4ED6" w:rsidRPr="005E5D08" w:rsidRDefault="000D07C4" w:rsidP="00237660">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w:t>
            </w:r>
            <w:r w:rsidR="00237660">
              <w:rPr>
                <w:rFonts w:ascii="Century Gothic" w:hAnsi="Century Gothic"/>
                <w:sz w:val="22"/>
                <w:szCs w:val="22"/>
              </w:rPr>
              <w:t>1 Specialist will do 2 days per week, 1 Specialist will do</w:t>
            </w:r>
            <w:r w:rsidR="003A09DC">
              <w:rPr>
                <w:rFonts w:ascii="Century Gothic" w:hAnsi="Century Gothic"/>
                <w:sz w:val="22"/>
                <w:szCs w:val="22"/>
              </w:rPr>
              <w:t xml:space="preserve"> </w:t>
            </w:r>
            <w:r w:rsidR="00DD4ED6" w:rsidRPr="005E5D08">
              <w:rPr>
                <w:rFonts w:ascii="Century Gothic" w:hAnsi="Century Gothic"/>
                <w:sz w:val="22"/>
                <w:szCs w:val="22"/>
              </w:rPr>
              <w:t>1</w:t>
            </w:r>
            <w:r w:rsidRPr="005E5D08">
              <w:rPr>
                <w:rFonts w:ascii="Century Gothic" w:hAnsi="Century Gothic"/>
                <w:sz w:val="22"/>
                <w:szCs w:val="22"/>
              </w:rPr>
              <w:t xml:space="preserve"> </w:t>
            </w:r>
            <w:r w:rsidR="00DD4ED6" w:rsidRPr="005E5D08">
              <w:rPr>
                <w:rFonts w:ascii="Century Gothic" w:hAnsi="Century Gothic"/>
                <w:sz w:val="22"/>
                <w:szCs w:val="22"/>
              </w:rPr>
              <w:t>day</w:t>
            </w:r>
            <w:r w:rsidRPr="005E5D08">
              <w:rPr>
                <w:rFonts w:ascii="Century Gothic" w:hAnsi="Century Gothic"/>
                <w:sz w:val="22"/>
                <w:szCs w:val="22"/>
              </w:rPr>
              <w:t xml:space="preserve"> per week)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A8567" w14:textId="397FBFC4" w:rsidR="00AE7854" w:rsidRPr="00AE7854" w:rsidRDefault="00AE7854" w:rsidP="00AE7854">
            <w:pPr>
              <w:pBdr>
                <w:top w:val="nil"/>
                <w:left w:val="nil"/>
                <w:bottom w:val="nil"/>
                <w:right w:val="nil"/>
                <w:between w:val="nil"/>
              </w:pBdr>
              <w:spacing w:before="60" w:after="60" w:line="240" w:lineRule="auto"/>
              <w:ind w:right="57"/>
              <w:rPr>
                <w:rFonts w:ascii="Century Gothic" w:hAnsi="Century Gothic"/>
                <w:sz w:val="22"/>
                <w:szCs w:val="22"/>
              </w:rPr>
            </w:pPr>
            <w:r w:rsidRPr="00AE7854">
              <w:rPr>
                <w:rFonts w:ascii="Century Gothic" w:hAnsi="Century Gothic"/>
                <w:sz w:val="22"/>
                <w:szCs w:val="22"/>
              </w:rPr>
              <w:t xml:space="preserve">Through observations and assessments, the provision of high-quality music ensures </w:t>
            </w:r>
            <w:r w:rsidR="00E94148">
              <w:rPr>
                <w:rFonts w:ascii="Century Gothic" w:hAnsi="Century Gothic"/>
                <w:sz w:val="22"/>
                <w:szCs w:val="22"/>
              </w:rPr>
              <w:t>students</w:t>
            </w:r>
            <w:r w:rsidRPr="00AE7854">
              <w:rPr>
                <w:rFonts w:ascii="Century Gothic" w:hAnsi="Century Gothic"/>
                <w:sz w:val="22"/>
                <w:szCs w:val="22"/>
              </w:rPr>
              <w:t xml:space="preserve"> engage actively in lessons, developing their cognition and communication skills. Research highlights that music fosters non-verbal communication, such as eye contact, turn-taking, and vocalization, while enhancing sensory and cognitive pathways (Wigram &amp; Elefant, 2009; Ockelford et al., 2013). These outcomes align with developing early communication, sensory engagement, and academic subject knowledge.</w:t>
            </w:r>
          </w:p>
          <w:p w14:paraId="259C77CB" w14:textId="30820DD4" w:rsidR="00AE7854" w:rsidRPr="00AE7854" w:rsidRDefault="00AE7854" w:rsidP="00AE7854">
            <w:pPr>
              <w:pBdr>
                <w:top w:val="nil"/>
                <w:left w:val="nil"/>
                <w:bottom w:val="nil"/>
                <w:right w:val="nil"/>
                <w:between w:val="nil"/>
              </w:pBdr>
              <w:spacing w:before="60" w:after="60" w:line="240" w:lineRule="auto"/>
              <w:ind w:left="57" w:right="57"/>
              <w:rPr>
                <w:rFonts w:ascii="Century Gothic" w:hAnsi="Century Gothic"/>
                <w:sz w:val="22"/>
                <w:szCs w:val="22"/>
              </w:rPr>
            </w:pPr>
            <w:r w:rsidRPr="00AE7854">
              <w:rPr>
                <w:rFonts w:ascii="Century Gothic" w:hAnsi="Century Gothic"/>
                <w:sz w:val="22"/>
                <w:szCs w:val="22"/>
              </w:rPr>
              <w:t>Music sessions also boost students' attention, engagement, self-esteem, and confidence. Personali</w:t>
            </w:r>
            <w:r w:rsidR="00E94148">
              <w:rPr>
                <w:rFonts w:ascii="Century Gothic" w:hAnsi="Century Gothic"/>
                <w:sz w:val="22"/>
                <w:szCs w:val="22"/>
              </w:rPr>
              <w:t>s</w:t>
            </w:r>
            <w:r w:rsidRPr="00AE7854">
              <w:rPr>
                <w:rFonts w:ascii="Century Gothic" w:hAnsi="Century Gothic"/>
                <w:sz w:val="22"/>
                <w:szCs w:val="22"/>
              </w:rPr>
              <w:t>ed music interventions reduce anxiety, support emotional expression, and nurture well-being (</w:t>
            </w:r>
            <w:proofErr w:type="spellStart"/>
            <w:r w:rsidRPr="00AE7854">
              <w:rPr>
                <w:rFonts w:ascii="Century Gothic" w:hAnsi="Century Gothic"/>
                <w:sz w:val="22"/>
                <w:szCs w:val="22"/>
              </w:rPr>
              <w:t>Nordoff</w:t>
            </w:r>
            <w:proofErr w:type="spellEnd"/>
            <w:r w:rsidRPr="00AE7854">
              <w:rPr>
                <w:rFonts w:ascii="Century Gothic" w:hAnsi="Century Gothic"/>
                <w:sz w:val="22"/>
                <w:szCs w:val="22"/>
              </w:rPr>
              <w:t>-Robbins). Group music activities foster inclusion, social bonds, and positive SEMH outcomes, as noted by Bunt and Stige (2014).</w:t>
            </w:r>
          </w:p>
          <w:p w14:paraId="7EAC6323" w14:textId="6697BDB6" w:rsidR="00AE7854" w:rsidRPr="00AE7854" w:rsidRDefault="00AE7854" w:rsidP="00AE7854">
            <w:pPr>
              <w:pBdr>
                <w:top w:val="nil"/>
                <w:left w:val="nil"/>
                <w:bottom w:val="nil"/>
                <w:right w:val="nil"/>
                <w:between w:val="nil"/>
              </w:pBdr>
              <w:spacing w:before="60" w:after="60" w:line="240" w:lineRule="auto"/>
              <w:ind w:left="57" w:right="57"/>
              <w:rPr>
                <w:rFonts w:ascii="Century Gothic" w:hAnsi="Century Gothic"/>
                <w:sz w:val="22"/>
                <w:szCs w:val="22"/>
              </w:rPr>
            </w:pPr>
            <w:r w:rsidRPr="00AE7854">
              <w:rPr>
                <w:rFonts w:ascii="Century Gothic" w:hAnsi="Century Gothic"/>
                <w:sz w:val="22"/>
                <w:szCs w:val="22"/>
              </w:rPr>
              <w:t xml:space="preserve">Three one-to-one sessions with a music specialist will focus on Pupil Premium students, supporting their attention, interaction, and progress toward Personal Learning Goals </w:t>
            </w:r>
            <w:r w:rsidRPr="00AE7854">
              <w:rPr>
                <w:rFonts w:ascii="Century Gothic" w:hAnsi="Century Gothic"/>
                <w:sz w:val="22"/>
                <w:szCs w:val="22"/>
              </w:rPr>
              <w:lastRenderedPageBreak/>
              <w:t>(PLGs). Research shows individuali</w:t>
            </w:r>
            <w:r w:rsidR="00E94148">
              <w:rPr>
                <w:rFonts w:ascii="Century Gothic" w:hAnsi="Century Gothic"/>
                <w:sz w:val="22"/>
                <w:szCs w:val="22"/>
              </w:rPr>
              <w:t>s</w:t>
            </w:r>
            <w:r w:rsidRPr="00AE7854">
              <w:rPr>
                <w:rFonts w:ascii="Century Gothic" w:hAnsi="Century Gothic"/>
                <w:sz w:val="22"/>
                <w:szCs w:val="22"/>
              </w:rPr>
              <w:t>ed music interventions are highly effective for meeting specific sensory and communication needs, promoting equitable opportunities (Wigram &amp; Gold, 2006).</w:t>
            </w:r>
          </w:p>
          <w:p w14:paraId="26AD6BAD" w14:textId="01F2645A" w:rsidR="00F96A0E" w:rsidRPr="005E5D08" w:rsidRDefault="00AE7854" w:rsidP="00E94148">
            <w:pPr>
              <w:pBdr>
                <w:top w:val="nil"/>
                <w:left w:val="nil"/>
                <w:bottom w:val="nil"/>
                <w:right w:val="nil"/>
                <w:between w:val="nil"/>
              </w:pBdr>
              <w:spacing w:before="60" w:after="60" w:line="240" w:lineRule="auto"/>
              <w:ind w:left="57" w:right="57"/>
              <w:rPr>
                <w:rFonts w:ascii="Century Gothic" w:hAnsi="Century Gothic"/>
                <w:sz w:val="22"/>
                <w:szCs w:val="22"/>
              </w:rPr>
            </w:pPr>
            <w:r w:rsidRPr="00AE7854">
              <w:rPr>
                <w:rFonts w:ascii="Century Gothic" w:hAnsi="Century Gothic"/>
                <w:sz w:val="22"/>
                <w:szCs w:val="22"/>
              </w:rPr>
              <w:t>Incorporating music in this research-informed way empowers students with PMLD to develop key skills, confidence, and emotional resilience.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9F04" w14:textId="596373FB" w:rsidR="00DD4ED6" w:rsidRPr="005E5D08" w:rsidRDefault="009E06AF">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3,4</w:t>
            </w:r>
          </w:p>
        </w:tc>
      </w:tr>
      <w:tr w:rsidR="000A1974" w:rsidRPr="005E5D08" w14:paraId="203D756F" w14:textId="77777777" w:rsidTr="00D002A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C0C4" w14:textId="27863B13" w:rsidR="00B43EFB" w:rsidRPr="005E5D08" w:rsidRDefault="000A1974" w:rsidP="000A1974">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To further </w:t>
            </w:r>
            <w:r w:rsidR="0039046D" w:rsidRPr="005E5D08">
              <w:rPr>
                <w:rFonts w:ascii="Century Gothic" w:hAnsi="Century Gothic"/>
                <w:sz w:val="22"/>
                <w:szCs w:val="22"/>
              </w:rPr>
              <w:t>enhance</w:t>
            </w:r>
            <w:r w:rsidR="00803F83" w:rsidRPr="005E5D08">
              <w:rPr>
                <w:rFonts w:ascii="Century Gothic" w:hAnsi="Century Gothic"/>
                <w:sz w:val="22"/>
                <w:szCs w:val="22"/>
              </w:rPr>
              <w:t xml:space="preserve"> Pre </w:t>
            </w:r>
            <w:r w:rsidR="00B43EFB" w:rsidRPr="005E5D08">
              <w:rPr>
                <w:rFonts w:ascii="Century Gothic" w:hAnsi="Century Gothic"/>
                <w:sz w:val="22"/>
                <w:szCs w:val="22"/>
              </w:rPr>
              <w:t xml:space="preserve">Requisite </w:t>
            </w:r>
            <w:r w:rsidR="00803F83" w:rsidRPr="005E5D08">
              <w:rPr>
                <w:rFonts w:ascii="Century Gothic" w:hAnsi="Century Gothic"/>
                <w:sz w:val="22"/>
                <w:szCs w:val="22"/>
              </w:rPr>
              <w:t xml:space="preserve">across the school and provide </w:t>
            </w:r>
            <w:r w:rsidR="00B43EFB" w:rsidRPr="005E5D08">
              <w:rPr>
                <w:rFonts w:ascii="Century Gothic" w:hAnsi="Century Gothic"/>
                <w:sz w:val="22"/>
                <w:szCs w:val="22"/>
              </w:rPr>
              <w:t>effective delivery of</w:t>
            </w:r>
            <w:r w:rsidRPr="005E5D08">
              <w:rPr>
                <w:rFonts w:ascii="Century Gothic" w:hAnsi="Century Gothic"/>
                <w:sz w:val="22"/>
                <w:szCs w:val="22"/>
              </w:rPr>
              <w:t xml:space="preserve"> Read, Write Inc</w:t>
            </w:r>
            <w:r w:rsidR="00B43EFB" w:rsidRPr="005E5D08">
              <w:rPr>
                <w:rFonts w:ascii="Century Gothic" w:hAnsi="Century Gothic"/>
                <w:sz w:val="22"/>
                <w:szCs w:val="22"/>
              </w:rPr>
              <w:t xml:space="preserve"> for students who are ‘phonics ready’. </w:t>
            </w:r>
          </w:p>
          <w:p w14:paraId="0DC7771E" w14:textId="77777777" w:rsidR="000A1974" w:rsidRPr="005E5D08" w:rsidRDefault="00B43EFB" w:rsidP="000A1974">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Provide effective </w:t>
            </w:r>
            <w:r w:rsidR="000A1974" w:rsidRPr="005E5D08">
              <w:rPr>
                <w:rFonts w:ascii="Century Gothic" w:hAnsi="Century Gothic"/>
                <w:sz w:val="22"/>
                <w:szCs w:val="22"/>
              </w:rPr>
              <w:t>training to ensure consistency of approach and purchase of additional resources. Additional resources purchased to support pupils working at a pre-phonics level.</w:t>
            </w:r>
          </w:p>
          <w:p w14:paraId="4C4CE2EA" w14:textId="20CD8E46" w:rsidR="00D26DE4" w:rsidRPr="005E5D08" w:rsidRDefault="00D26DE4" w:rsidP="000A1974">
            <w:p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Provide books</w:t>
            </w:r>
            <w:r w:rsidR="00C43A77" w:rsidRPr="005E5D08">
              <w:rPr>
                <w:rFonts w:ascii="Century Gothic" w:hAnsi="Century Gothic"/>
                <w:sz w:val="22"/>
                <w:szCs w:val="22"/>
              </w:rPr>
              <w:t xml:space="preserve"> and audio books</w:t>
            </w:r>
            <w:r w:rsidRPr="005E5D08">
              <w:rPr>
                <w:rFonts w:ascii="Century Gothic" w:hAnsi="Century Gothic"/>
                <w:sz w:val="22"/>
                <w:szCs w:val="22"/>
              </w:rPr>
              <w:t xml:space="preserve"> for students to take home to encourage and foster reading for pleasure.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17C8" w14:textId="693ECD27" w:rsidR="00D26DE4" w:rsidRPr="005E5D08" w:rsidRDefault="00D26DE4" w:rsidP="00374A4A">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We wil</w:t>
            </w:r>
            <w:r w:rsidR="00374A4A">
              <w:rPr>
                <w:rFonts w:ascii="Century Gothic" w:hAnsi="Century Gothic"/>
                <w:sz w:val="22"/>
                <w:szCs w:val="22"/>
              </w:rPr>
              <w:t xml:space="preserve">l </w:t>
            </w:r>
            <w:r w:rsidR="00B57230">
              <w:rPr>
                <w:rFonts w:ascii="Century Gothic" w:hAnsi="Century Gothic"/>
                <w:sz w:val="22"/>
                <w:szCs w:val="22"/>
              </w:rPr>
              <w:t>refresh</w:t>
            </w:r>
            <w:r w:rsidRPr="005E5D08">
              <w:rPr>
                <w:rFonts w:ascii="Century Gothic" w:hAnsi="Century Gothic"/>
                <w:sz w:val="22"/>
                <w:szCs w:val="22"/>
              </w:rPr>
              <w:t xml:space="preserve"> our key literature text</w:t>
            </w:r>
            <w:r w:rsidR="00B57230">
              <w:rPr>
                <w:rFonts w:ascii="Century Gothic" w:hAnsi="Century Gothic"/>
                <w:sz w:val="22"/>
                <w:szCs w:val="22"/>
              </w:rPr>
              <w:t xml:space="preserve">s where necessary </w:t>
            </w:r>
            <w:r w:rsidRPr="005E5D08">
              <w:rPr>
                <w:rFonts w:ascii="Century Gothic" w:hAnsi="Century Gothic"/>
                <w:sz w:val="22"/>
                <w:szCs w:val="22"/>
              </w:rPr>
              <w:t xml:space="preserve">that span across school from Nursery to Year 14 ensuring all students read books that are age appropriate, engaging and linked to </w:t>
            </w:r>
            <w:r w:rsidR="00C43A77" w:rsidRPr="005E5D08">
              <w:rPr>
                <w:rFonts w:ascii="Century Gothic" w:hAnsi="Century Gothic"/>
                <w:sz w:val="22"/>
                <w:szCs w:val="22"/>
              </w:rPr>
              <w:t>classes topics/themes.</w:t>
            </w:r>
            <w:r w:rsidR="00B57230">
              <w:rPr>
                <w:rFonts w:ascii="Century Gothic" w:hAnsi="Century Gothic"/>
                <w:sz w:val="22"/>
                <w:szCs w:val="22"/>
              </w:rPr>
              <w:t xml:space="preserve"> We will buy new texts to stay up to date with current affairs and topics. </w:t>
            </w:r>
            <w:r w:rsidR="00C43A77" w:rsidRPr="005E5D08">
              <w:rPr>
                <w:rFonts w:ascii="Century Gothic" w:hAnsi="Century Gothic"/>
                <w:sz w:val="22"/>
                <w:szCs w:val="22"/>
              </w:rPr>
              <w:t xml:space="preserve"> </w:t>
            </w:r>
          </w:p>
          <w:p w14:paraId="47B3677B" w14:textId="63A61E0D" w:rsidR="000A1974" w:rsidRPr="005E5D08" w:rsidRDefault="000A1974" w:rsidP="000A1974">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Ivy House </w:t>
            </w:r>
            <w:r w:rsidR="00B57230">
              <w:rPr>
                <w:rFonts w:ascii="Century Gothic" w:hAnsi="Century Gothic"/>
                <w:sz w:val="22"/>
                <w:szCs w:val="22"/>
              </w:rPr>
              <w:t>will</w:t>
            </w:r>
            <w:r w:rsidRPr="005E5D08">
              <w:rPr>
                <w:rFonts w:ascii="Century Gothic" w:hAnsi="Century Gothic"/>
                <w:sz w:val="22"/>
                <w:szCs w:val="22"/>
              </w:rPr>
              <w:t xml:space="preserve"> continue the implementation of R</w:t>
            </w:r>
            <w:r w:rsidR="00D26DE4" w:rsidRPr="005E5D08">
              <w:rPr>
                <w:rFonts w:ascii="Century Gothic" w:hAnsi="Century Gothic"/>
                <w:sz w:val="22"/>
                <w:szCs w:val="22"/>
              </w:rPr>
              <w:t xml:space="preserve">ead, Write </w:t>
            </w:r>
            <w:r w:rsidRPr="005E5D08">
              <w:rPr>
                <w:rFonts w:ascii="Century Gothic" w:hAnsi="Century Gothic"/>
                <w:sz w:val="22"/>
                <w:szCs w:val="22"/>
              </w:rPr>
              <w:t>I</w:t>
            </w:r>
            <w:r w:rsidR="00D26DE4" w:rsidRPr="005E5D08">
              <w:rPr>
                <w:rFonts w:ascii="Century Gothic" w:hAnsi="Century Gothic"/>
                <w:sz w:val="22"/>
                <w:szCs w:val="22"/>
              </w:rPr>
              <w:t>nc (RWI)</w:t>
            </w:r>
            <w:r w:rsidRPr="005E5D08">
              <w:rPr>
                <w:rFonts w:ascii="Century Gothic" w:hAnsi="Century Gothic"/>
                <w:sz w:val="22"/>
                <w:szCs w:val="22"/>
              </w:rPr>
              <w:t xml:space="preserve"> as its approach to the teaching of Phonics across the school as the multi-sensory approach complements our teaching and learning approaches.</w:t>
            </w:r>
            <w:r w:rsidR="00B57230">
              <w:rPr>
                <w:rFonts w:ascii="Century Gothic" w:hAnsi="Century Gothic"/>
                <w:sz w:val="22"/>
                <w:szCs w:val="22"/>
              </w:rPr>
              <w:t xml:space="preserve"> </w:t>
            </w:r>
          </w:p>
          <w:p w14:paraId="7194685F" w14:textId="466F6DD0" w:rsidR="000A1974" w:rsidRPr="005E5D08" w:rsidRDefault="000A1974" w:rsidP="000A1974">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 xml:space="preserve">Data to date and teacher feedback </w:t>
            </w:r>
            <w:r w:rsidR="00C43A77" w:rsidRPr="005E5D08">
              <w:rPr>
                <w:rFonts w:ascii="Century Gothic" w:hAnsi="Century Gothic"/>
                <w:sz w:val="22"/>
                <w:szCs w:val="22"/>
              </w:rPr>
              <w:t>shows</w:t>
            </w:r>
            <w:r w:rsidRPr="005E5D08">
              <w:rPr>
                <w:rFonts w:ascii="Century Gothic" w:hAnsi="Century Gothic"/>
                <w:sz w:val="22"/>
                <w:szCs w:val="22"/>
              </w:rPr>
              <w:t xml:space="preserve"> that </w:t>
            </w:r>
            <w:r w:rsidR="00C43A77" w:rsidRPr="005E5D08">
              <w:rPr>
                <w:rFonts w:ascii="Century Gothic" w:hAnsi="Century Gothic"/>
                <w:sz w:val="22"/>
                <w:szCs w:val="22"/>
              </w:rPr>
              <w:t>some</w:t>
            </w:r>
            <w:r w:rsidRPr="005E5D08">
              <w:rPr>
                <w:rFonts w:ascii="Century Gothic" w:hAnsi="Century Gothic"/>
                <w:sz w:val="22"/>
                <w:szCs w:val="22"/>
              </w:rPr>
              <w:t xml:space="preserve"> pupils are benefitting from accessing the Read, Write Inc scheme and so to enhance the resources that we have would improve access and outcomes for the pupils.</w:t>
            </w:r>
            <w:r w:rsidR="00C43A77" w:rsidRPr="005E5D08">
              <w:rPr>
                <w:rFonts w:ascii="Century Gothic" w:hAnsi="Century Gothic"/>
                <w:sz w:val="22"/>
                <w:szCs w:val="22"/>
              </w:rPr>
              <w:t xml:space="preserve"> </w:t>
            </w:r>
          </w:p>
          <w:p w14:paraId="646682C3" w14:textId="0C287347" w:rsidR="00C43A77" w:rsidRDefault="008C6CC6" w:rsidP="000A1974">
            <w:pPr>
              <w:pBdr>
                <w:top w:val="nil"/>
                <w:left w:val="nil"/>
                <w:bottom w:val="nil"/>
                <w:right w:val="nil"/>
                <w:between w:val="nil"/>
              </w:pBdr>
              <w:spacing w:before="60" w:after="60" w:line="240" w:lineRule="auto"/>
              <w:ind w:left="57" w:right="57"/>
              <w:rPr>
                <w:rFonts w:ascii="Century Gothic" w:hAnsi="Century Gothic"/>
                <w:sz w:val="22"/>
                <w:szCs w:val="22"/>
              </w:rPr>
            </w:pPr>
            <w:r>
              <w:rPr>
                <w:rFonts w:ascii="Century Gothic" w:hAnsi="Century Gothic"/>
                <w:sz w:val="22"/>
                <w:szCs w:val="22"/>
              </w:rPr>
              <w:t>Engagement in reading challenges have shown an increase in the amount of reading taking place both in and outside of school</w:t>
            </w:r>
            <w:r w:rsidR="00E94148">
              <w:rPr>
                <w:rFonts w:ascii="Century Gothic" w:hAnsi="Century Gothic"/>
                <w:sz w:val="22"/>
                <w:szCs w:val="22"/>
              </w:rPr>
              <w:t xml:space="preserve">. </w:t>
            </w:r>
          </w:p>
          <w:p w14:paraId="3CAA15DB" w14:textId="289A0EEE" w:rsidR="000A1974" w:rsidRPr="005E5D08" w:rsidRDefault="00E94148" w:rsidP="00404112">
            <w:pPr>
              <w:pBdr>
                <w:top w:val="nil"/>
                <w:left w:val="nil"/>
                <w:bottom w:val="nil"/>
                <w:right w:val="nil"/>
                <w:between w:val="nil"/>
              </w:pBdr>
              <w:spacing w:before="60" w:after="60" w:line="240" w:lineRule="auto"/>
              <w:ind w:left="57" w:right="57"/>
              <w:rPr>
                <w:rFonts w:ascii="Century Gothic" w:hAnsi="Century Gothic"/>
                <w:sz w:val="22"/>
                <w:szCs w:val="22"/>
              </w:rPr>
            </w:pPr>
            <w:r>
              <w:rPr>
                <w:rFonts w:ascii="Century Gothic" w:hAnsi="Century Gothic"/>
                <w:sz w:val="22"/>
                <w:szCs w:val="22"/>
              </w:rPr>
              <w:t xml:space="preserve">Please read page 8 </w:t>
            </w:r>
            <w:r w:rsidR="00404112">
              <w:rPr>
                <w:rFonts w:ascii="Century Gothic" w:hAnsi="Century Gothic"/>
                <w:sz w:val="22"/>
                <w:szCs w:val="22"/>
              </w:rPr>
              <w:t xml:space="preserve">for evidence for supporting this.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4D25" w14:textId="172CCD86" w:rsidR="000A1974" w:rsidRPr="005E5D08" w:rsidRDefault="000A1974" w:rsidP="000A1974">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6</w:t>
            </w:r>
          </w:p>
        </w:tc>
      </w:tr>
    </w:tbl>
    <w:p w14:paraId="5A0C9DC1" w14:textId="1AD17247" w:rsidR="00A140ED" w:rsidRDefault="00A140ED">
      <w:pPr>
        <w:spacing w:after="0"/>
        <w:rPr>
          <w:rFonts w:ascii="Century Gothic" w:hAnsi="Century Gothic"/>
          <w:b/>
          <w:color w:val="104F75"/>
          <w:sz w:val="22"/>
          <w:szCs w:val="22"/>
        </w:rPr>
      </w:pPr>
    </w:p>
    <w:p w14:paraId="3948CAF2" w14:textId="77777777" w:rsidR="00404112" w:rsidRDefault="00404112">
      <w:pPr>
        <w:spacing w:after="0"/>
        <w:rPr>
          <w:rFonts w:ascii="Century Gothic" w:hAnsi="Century Gothic"/>
          <w:b/>
          <w:color w:val="104F75"/>
          <w:sz w:val="22"/>
          <w:szCs w:val="22"/>
        </w:rPr>
      </w:pPr>
    </w:p>
    <w:p w14:paraId="330DE6FE" w14:textId="77777777" w:rsidR="00404112" w:rsidRDefault="00404112">
      <w:pPr>
        <w:spacing w:after="0"/>
        <w:rPr>
          <w:rFonts w:ascii="Century Gothic" w:hAnsi="Century Gothic"/>
          <w:b/>
          <w:color w:val="104F75"/>
          <w:sz w:val="22"/>
          <w:szCs w:val="22"/>
        </w:rPr>
      </w:pPr>
    </w:p>
    <w:p w14:paraId="7ED878A2" w14:textId="77777777" w:rsidR="00404112" w:rsidRDefault="00404112">
      <w:pPr>
        <w:spacing w:after="0"/>
        <w:rPr>
          <w:rFonts w:ascii="Century Gothic" w:hAnsi="Century Gothic"/>
          <w:b/>
          <w:color w:val="104F75"/>
          <w:sz w:val="22"/>
          <w:szCs w:val="22"/>
        </w:rPr>
      </w:pPr>
    </w:p>
    <w:p w14:paraId="70EB6B3E" w14:textId="77777777" w:rsidR="00404112" w:rsidRDefault="00404112">
      <w:pPr>
        <w:spacing w:after="0"/>
        <w:rPr>
          <w:rFonts w:ascii="Century Gothic" w:hAnsi="Century Gothic"/>
          <w:b/>
          <w:color w:val="104F75"/>
          <w:sz w:val="22"/>
          <w:szCs w:val="22"/>
        </w:rPr>
      </w:pPr>
    </w:p>
    <w:p w14:paraId="0D3334D3" w14:textId="77777777" w:rsidR="00404112" w:rsidRDefault="00404112">
      <w:pPr>
        <w:spacing w:after="0"/>
        <w:rPr>
          <w:rFonts w:ascii="Century Gothic" w:hAnsi="Century Gothic"/>
          <w:b/>
          <w:color w:val="104F75"/>
          <w:sz w:val="22"/>
          <w:szCs w:val="22"/>
        </w:rPr>
      </w:pPr>
    </w:p>
    <w:p w14:paraId="03D2CE78" w14:textId="77777777" w:rsidR="00404112" w:rsidRPr="005E5D08" w:rsidRDefault="00404112">
      <w:pPr>
        <w:spacing w:after="0"/>
        <w:rPr>
          <w:rFonts w:ascii="Century Gothic" w:hAnsi="Century Gothic"/>
          <w:b/>
          <w:color w:val="104F75"/>
          <w:sz w:val="22"/>
          <w:szCs w:val="22"/>
        </w:rPr>
      </w:pPr>
    </w:p>
    <w:p w14:paraId="310CE6C8" w14:textId="6E0824A6" w:rsidR="00A140ED" w:rsidRPr="00B46751" w:rsidRDefault="001A2602">
      <w:pPr>
        <w:rPr>
          <w:rFonts w:ascii="Century Gothic" w:hAnsi="Century Gothic"/>
          <w:b/>
          <w:color w:val="104F75"/>
          <w:sz w:val="32"/>
          <w:szCs w:val="32"/>
        </w:rPr>
      </w:pPr>
      <w:r w:rsidRPr="00B46751">
        <w:rPr>
          <w:rFonts w:ascii="Century Gothic" w:hAnsi="Century Gothic"/>
          <w:b/>
          <w:color w:val="104F75"/>
          <w:sz w:val="32"/>
          <w:szCs w:val="32"/>
        </w:rPr>
        <w:lastRenderedPageBreak/>
        <w:t>Wider strategies (for example, related to attendance, behaviour, wellbeing)</w:t>
      </w:r>
      <w:r w:rsidR="008550E0" w:rsidRPr="00B46751">
        <w:rPr>
          <w:rFonts w:ascii="Century Gothic" w:hAnsi="Century Gothic"/>
          <w:b/>
          <w:color w:val="104F75"/>
          <w:sz w:val="32"/>
          <w:szCs w:val="32"/>
        </w:rPr>
        <w:t xml:space="preserve"> </w:t>
      </w:r>
    </w:p>
    <w:p w14:paraId="56FE4F30" w14:textId="5D529240" w:rsidR="002E17BF" w:rsidRPr="005E5D08" w:rsidRDefault="001A2602">
      <w:pPr>
        <w:spacing w:before="240" w:after="120"/>
        <w:rPr>
          <w:rFonts w:ascii="Century Gothic" w:hAnsi="Century Gothic"/>
          <w:sz w:val="22"/>
          <w:szCs w:val="22"/>
        </w:rPr>
      </w:pPr>
      <w:r w:rsidRPr="00507B36">
        <w:rPr>
          <w:rFonts w:ascii="Century Gothic" w:hAnsi="Century Gothic"/>
          <w:sz w:val="22"/>
          <w:szCs w:val="22"/>
        </w:rPr>
        <w:t xml:space="preserve">Budgeted cost: </w:t>
      </w:r>
      <w:r w:rsidR="0046487E" w:rsidRPr="00507B36">
        <w:rPr>
          <w:rFonts w:ascii="Century Gothic" w:hAnsi="Century Gothic"/>
          <w:sz w:val="22"/>
          <w:szCs w:val="22"/>
        </w:rPr>
        <w:t>£</w:t>
      </w:r>
      <w:r w:rsidR="00507B36" w:rsidRPr="00507B36">
        <w:rPr>
          <w:rFonts w:ascii="Century Gothic" w:hAnsi="Century Gothic"/>
          <w:sz w:val="22"/>
          <w:szCs w:val="22"/>
        </w:rPr>
        <w:t>3,495</w:t>
      </w:r>
      <w:r w:rsidR="0046487E" w:rsidRPr="00507B36">
        <w:rPr>
          <w:rFonts w:ascii="Century Gothic" w:hAnsi="Century Gothic"/>
          <w:sz w:val="22"/>
          <w:szCs w:val="22"/>
        </w:rPr>
        <w:t xml:space="preserve"> (Cultural Capital experiences &amp; Training expenses)</w:t>
      </w:r>
    </w:p>
    <w:tbl>
      <w:tblPr>
        <w:tblW w:w="9486" w:type="dxa"/>
        <w:tblLayout w:type="fixed"/>
        <w:tblCellMar>
          <w:left w:w="10" w:type="dxa"/>
          <w:right w:w="10" w:type="dxa"/>
        </w:tblCellMar>
        <w:tblLook w:val="0400" w:firstRow="0" w:lastRow="0" w:firstColumn="0" w:lastColumn="0" w:noHBand="0" w:noVBand="1"/>
      </w:tblPr>
      <w:tblGrid>
        <w:gridCol w:w="3964"/>
        <w:gridCol w:w="3828"/>
        <w:gridCol w:w="1694"/>
      </w:tblGrid>
      <w:tr w:rsidR="00A140ED" w:rsidRPr="005E5D08" w14:paraId="3B1798E3" w14:textId="77777777" w:rsidTr="002A5C65">
        <w:tc>
          <w:tcPr>
            <w:tcW w:w="39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30B7AE"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Activity</w:t>
            </w:r>
          </w:p>
        </w:tc>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0386D8"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58F764" w14:textId="77777777" w:rsidR="00A140ED" w:rsidRPr="005E5D08" w:rsidRDefault="001A2602">
            <w:pPr>
              <w:pBdr>
                <w:top w:val="nil"/>
                <w:left w:val="nil"/>
                <w:bottom w:val="nil"/>
                <w:right w:val="nil"/>
                <w:between w:val="nil"/>
              </w:pBdr>
              <w:spacing w:before="60" w:after="60" w:line="240" w:lineRule="auto"/>
              <w:ind w:left="57" w:right="57"/>
              <w:rPr>
                <w:rFonts w:ascii="Century Gothic" w:hAnsi="Century Gothic"/>
                <w:b/>
                <w:sz w:val="22"/>
                <w:szCs w:val="22"/>
              </w:rPr>
            </w:pPr>
            <w:r w:rsidRPr="005E5D08">
              <w:rPr>
                <w:rFonts w:ascii="Century Gothic" w:hAnsi="Century Gothic"/>
                <w:b/>
                <w:sz w:val="22"/>
                <w:szCs w:val="22"/>
              </w:rPr>
              <w:t>Challenge number(s) addressed</w:t>
            </w:r>
          </w:p>
        </w:tc>
      </w:tr>
      <w:tr w:rsidR="00A140ED" w:rsidRPr="005E5D08" w14:paraId="2AABECA9" w14:textId="77777777" w:rsidTr="002A5C65">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102FA" w14:textId="5B1B3D8F" w:rsidR="00A140ED" w:rsidRPr="005E5D08" w:rsidRDefault="00165DA8" w:rsidP="00A926A4">
            <w:pPr>
              <w:pBdr>
                <w:top w:val="nil"/>
                <w:left w:val="nil"/>
                <w:bottom w:val="nil"/>
                <w:right w:val="nil"/>
                <w:between w:val="nil"/>
              </w:pBdr>
              <w:spacing w:after="0" w:line="240" w:lineRule="auto"/>
              <w:ind w:left="57" w:right="57"/>
              <w:rPr>
                <w:rFonts w:ascii="Century Gothic" w:hAnsi="Century Gothic"/>
                <w:sz w:val="22"/>
                <w:szCs w:val="22"/>
              </w:rPr>
            </w:pPr>
            <w:r w:rsidRPr="005E5D08">
              <w:rPr>
                <w:rFonts w:ascii="Century Gothic" w:hAnsi="Century Gothic"/>
                <w:sz w:val="22"/>
                <w:szCs w:val="22"/>
              </w:rPr>
              <w:t xml:space="preserve">To </w:t>
            </w:r>
            <w:r w:rsidR="00944E78">
              <w:rPr>
                <w:rFonts w:ascii="Century Gothic" w:hAnsi="Century Gothic"/>
                <w:sz w:val="22"/>
                <w:szCs w:val="22"/>
              </w:rPr>
              <w:t xml:space="preserve">offer a variety of </w:t>
            </w:r>
            <w:r w:rsidRPr="005E5D08">
              <w:rPr>
                <w:rFonts w:ascii="Century Gothic" w:hAnsi="Century Gothic"/>
                <w:sz w:val="22"/>
                <w:szCs w:val="22"/>
              </w:rPr>
              <w:t xml:space="preserve">Cultural Capital opportunities </w:t>
            </w:r>
            <w:r w:rsidR="00944E78">
              <w:rPr>
                <w:rFonts w:ascii="Century Gothic" w:hAnsi="Century Gothic"/>
                <w:sz w:val="22"/>
                <w:szCs w:val="22"/>
              </w:rPr>
              <w:t xml:space="preserve">aimed at enriching students’ cultural </w:t>
            </w:r>
            <w:r w:rsidR="00B2489C">
              <w:rPr>
                <w:rFonts w:ascii="Century Gothic" w:hAnsi="Century Gothic"/>
                <w:sz w:val="22"/>
                <w:szCs w:val="22"/>
              </w:rPr>
              <w:t>awareness</w:t>
            </w:r>
            <w:r w:rsidR="00944E78">
              <w:rPr>
                <w:rFonts w:ascii="Century Gothic" w:hAnsi="Century Gothic"/>
                <w:sz w:val="22"/>
                <w:szCs w:val="22"/>
              </w:rPr>
              <w:t xml:space="preserve"> through, literature, visual</w:t>
            </w:r>
            <w:r w:rsidRPr="005E5D08">
              <w:rPr>
                <w:rFonts w:ascii="Century Gothic" w:hAnsi="Century Gothic"/>
                <w:sz w:val="22"/>
                <w:szCs w:val="22"/>
              </w:rPr>
              <w:t xml:space="preserve"> art</w:t>
            </w:r>
            <w:r w:rsidR="00944E78">
              <w:rPr>
                <w:rFonts w:ascii="Century Gothic" w:hAnsi="Century Gothic"/>
                <w:sz w:val="22"/>
                <w:szCs w:val="22"/>
              </w:rPr>
              <w:t>s</w:t>
            </w:r>
            <w:r w:rsidRPr="005E5D08">
              <w:rPr>
                <w:rFonts w:ascii="Century Gothic" w:hAnsi="Century Gothic"/>
                <w:sz w:val="22"/>
                <w:szCs w:val="22"/>
              </w:rPr>
              <w:t>, dance, music and drama.</w:t>
            </w:r>
          </w:p>
          <w:p w14:paraId="25EBE160" w14:textId="77777777" w:rsidR="00165DA8" w:rsidRPr="005E5D08" w:rsidRDefault="00165DA8" w:rsidP="00A926A4">
            <w:pPr>
              <w:pBdr>
                <w:top w:val="nil"/>
                <w:left w:val="nil"/>
                <w:bottom w:val="nil"/>
                <w:right w:val="nil"/>
                <w:between w:val="nil"/>
              </w:pBdr>
              <w:spacing w:after="0" w:line="240" w:lineRule="auto"/>
              <w:ind w:left="57" w:right="57"/>
              <w:rPr>
                <w:rFonts w:ascii="Century Gothic" w:hAnsi="Century Gothic"/>
                <w:sz w:val="22"/>
                <w:szCs w:val="22"/>
              </w:rPr>
            </w:pPr>
          </w:p>
          <w:p w14:paraId="4790C6CF" w14:textId="71487347" w:rsidR="00F374A1" w:rsidRPr="005E5D08" w:rsidRDefault="00F374A1" w:rsidP="00A926A4">
            <w:pPr>
              <w:pStyle w:val="ListParagraph"/>
              <w:numPr>
                <w:ilvl w:val="0"/>
                <w:numId w:val="4"/>
              </w:numPr>
              <w:pBdr>
                <w:top w:val="nil"/>
                <w:left w:val="nil"/>
                <w:bottom w:val="nil"/>
                <w:right w:val="nil"/>
                <w:between w:val="nil"/>
              </w:pBdr>
              <w:spacing w:after="0" w:line="240" w:lineRule="auto"/>
              <w:ind w:right="57"/>
              <w:rPr>
                <w:rFonts w:ascii="Century Gothic" w:hAnsi="Century Gothic"/>
                <w:sz w:val="22"/>
                <w:szCs w:val="22"/>
              </w:rPr>
            </w:pPr>
            <w:r w:rsidRPr="005E5D08">
              <w:rPr>
                <w:rFonts w:ascii="Century Gothic" w:hAnsi="Century Gothic"/>
                <w:sz w:val="22"/>
                <w:szCs w:val="22"/>
              </w:rPr>
              <w:t>Whole School/department/class</w:t>
            </w:r>
            <w:r w:rsidR="00617A9A">
              <w:rPr>
                <w:rFonts w:ascii="Century Gothic" w:hAnsi="Century Gothic"/>
                <w:sz w:val="22"/>
                <w:szCs w:val="22"/>
              </w:rPr>
              <w:t xml:space="preserve">; in school </w:t>
            </w:r>
            <w:r w:rsidRPr="005E5D08">
              <w:rPr>
                <w:rFonts w:ascii="Century Gothic" w:hAnsi="Century Gothic"/>
                <w:sz w:val="22"/>
                <w:szCs w:val="22"/>
              </w:rPr>
              <w:t>event</w:t>
            </w:r>
            <w:r w:rsidR="00617A9A">
              <w:rPr>
                <w:rFonts w:ascii="Century Gothic" w:hAnsi="Century Gothic"/>
                <w:sz w:val="22"/>
                <w:szCs w:val="22"/>
              </w:rPr>
              <w:t xml:space="preserve">s or external </w:t>
            </w:r>
            <w:r w:rsidR="00D87129">
              <w:rPr>
                <w:rFonts w:ascii="Century Gothic" w:hAnsi="Century Gothic"/>
                <w:sz w:val="22"/>
                <w:szCs w:val="22"/>
              </w:rPr>
              <w:t>trips</w:t>
            </w:r>
            <w:r w:rsidRPr="005E5D08">
              <w:rPr>
                <w:rFonts w:ascii="Century Gothic" w:hAnsi="Century Gothic"/>
                <w:sz w:val="22"/>
                <w:szCs w:val="22"/>
              </w:rPr>
              <w:t xml:space="preserve"> to promote Cultural Capital through Music, Drama</w:t>
            </w:r>
            <w:r w:rsidR="004D63CD" w:rsidRPr="005E5D08">
              <w:rPr>
                <w:rFonts w:ascii="Century Gothic" w:hAnsi="Century Gothic"/>
                <w:sz w:val="22"/>
                <w:szCs w:val="22"/>
              </w:rPr>
              <w:t>.</w:t>
            </w:r>
          </w:p>
          <w:p w14:paraId="1827D92E" w14:textId="77777777" w:rsidR="004D63CD" w:rsidRPr="005E5D08" w:rsidRDefault="004D63CD" w:rsidP="00A926A4">
            <w:pPr>
              <w:pStyle w:val="ListParagraph"/>
              <w:numPr>
                <w:ilvl w:val="0"/>
                <w:numId w:val="4"/>
              </w:numPr>
              <w:pBdr>
                <w:top w:val="nil"/>
                <w:left w:val="nil"/>
                <w:bottom w:val="nil"/>
                <w:right w:val="nil"/>
                <w:between w:val="nil"/>
              </w:pBdr>
              <w:spacing w:after="0" w:line="240" w:lineRule="auto"/>
              <w:ind w:right="57"/>
              <w:rPr>
                <w:rFonts w:ascii="Century Gothic" w:hAnsi="Century Gothic"/>
                <w:sz w:val="22"/>
                <w:szCs w:val="22"/>
              </w:rPr>
            </w:pPr>
            <w:r w:rsidRPr="005E5D08">
              <w:rPr>
                <w:rFonts w:ascii="Century Gothic" w:hAnsi="Century Gothic"/>
                <w:sz w:val="22"/>
                <w:szCs w:val="22"/>
              </w:rPr>
              <w:t xml:space="preserve">Regular and appropriate cultural opportunities will be provided, these will be decided throughout the year. </w:t>
            </w:r>
          </w:p>
          <w:p w14:paraId="7F0C627C" w14:textId="2711F09B" w:rsidR="00750971" w:rsidRDefault="00750971" w:rsidP="00750971">
            <w:pPr>
              <w:pStyle w:val="ListParagraph"/>
              <w:numPr>
                <w:ilvl w:val="0"/>
                <w:numId w:val="4"/>
              </w:numPr>
              <w:pBdr>
                <w:top w:val="nil"/>
                <w:left w:val="nil"/>
                <w:bottom w:val="nil"/>
                <w:right w:val="nil"/>
                <w:between w:val="nil"/>
              </w:pBdr>
              <w:spacing w:after="0" w:line="240" w:lineRule="auto"/>
              <w:ind w:right="57"/>
              <w:rPr>
                <w:rFonts w:ascii="Century Gothic" w:hAnsi="Century Gothic"/>
                <w:sz w:val="22"/>
                <w:szCs w:val="22"/>
              </w:rPr>
            </w:pPr>
            <w:r>
              <w:rPr>
                <w:rFonts w:ascii="Century Gothic" w:hAnsi="Century Gothic"/>
                <w:sz w:val="22"/>
                <w:szCs w:val="22"/>
              </w:rPr>
              <w:t>Develop the Social Emotional and Mental Health PLGs and introduce “Cultural Capital Passport”</w:t>
            </w:r>
            <w:r w:rsidR="00714746">
              <w:rPr>
                <w:rFonts w:ascii="Century Gothic" w:hAnsi="Century Gothic"/>
                <w:sz w:val="22"/>
                <w:szCs w:val="22"/>
              </w:rPr>
              <w:t xml:space="preserve"> </w:t>
            </w:r>
            <w:r w:rsidR="00D85D22">
              <w:rPr>
                <w:rFonts w:ascii="Century Gothic" w:hAnsi="Century Gothic"/>
                <w:sz w:val="22"/>
                <w:szCs w:val="22"/>
              </w:rPr>
              <w:t xml:space="preserve">to ensure </w:t>
            </w:r>
            <w:r w:rsidRPr="00496AF7">
              <w:rPr>
                <w:rFonts w:ascii="Century Gothic" w:hAnsi="Century Gothic"/>
                <w:sz w:val="22"/>
                <w:szCs w:val="22"/>
              </w:rPr>
              <w:t>students have a range of cultural capital experiences.</w:t>
            </w:r>
            <w:r w:rsidRPr="005E5D08">
              <w:rPr>
                <w:rFonts w:ascii="Century Gothic" w:hAnsi="Century Gothic"/>
                <w:sz w:val="22"/>
                <w:szCs w:val="22"/>
              </w:rPr>
              <w:t xml:space="preserve"> </w:t>
            </w:r>
          </w:p>
          <w:p w14:paraId="4BC3755A" w14:textId="0BB808DE" w:rsidR="004D63CD" w:rsidRPr="005E5D08" w:rsidRDefault="00750971" w:rsidP="00A926A4">
            <w:pPr>
              <w:pStyle w:val="ListParagraph"/>
              <w:numPr>
                <w:ilvl w:val="0"/>
                <w:numId w:val="4"/>
              </w:numPr>
              <w:pBdr>
                <w:top w:val="nil"/>
                <w:left w:val="nil"/>
                <w:bottom w:val="nil"/>
                <w:right w:val="nil"/>
                <w:between w:val="nil"/>
              </w:pBdr>
              <w:spacing w:after="0" w:line="240" w:lineRule="auto"/>
              <w:ind w:right="57"/>
              <w:rPr>
                <w:rFonts w:ascii="Century Gothic" w:hAnsi="Century Gothic"/>
                <w:sz w:val="22"/>
                <w:szCs w:val="22"/>
              </w:rPr>
            </w:pPr>
            <w:r w:rsidRPr="00496AF7">
              <w:rPr>
                <w:rFonts w:ascii="Century Gothic" w:hAnsi="Century Gothic"/>
                <w:sz w:val="22"/>
                <w:szCs w:val="22"/>
              </w:rPr>
              <w:t xml:space="preserve">Training for staff to learn to drive the </w:t>
            </w:r>
            <w:proofErr w:type="gramStart"/>
            <w:r w:rsidRPr="00496AF7">
              <w:rPr>
                <w:rFonts w:ascii="Century Gothic" w:hAnsi="Century Gothic"/>
                <w:sz w:val="22"/>
                <w:szCs w:val="22"/>
              </w:rPr>
              <w:t>mini-buses</w:t>
            </w:r>
            <w:proofErr w:type="gramEnd"/>
            <w:r w:rsidRPr="00496AF7">
              <w:rPr>
                <w:rFonts w:ascii="Century Gothic" w:hAnsi="Century Gothic"/>
                <w:sz w:val="22"/>
                <w:szCs w:val="22"/>
              </w:rPr>
              <w:t xml:space="preserve"> to ensure our students are able to access lots of different cultural capital experience</w:t>
            </w:r>
            <w:r>
              <w:rPr>
                <w:rFonts w:ascii="Century Gothic" w:hAnsi="Century Gothic"/>
                <w:sz w:val="22"/>
                <w:szCs w:val="22"/>
              </w:rPr>
              <w:t xml:space="preserve">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762F" w14:textId="38CA2995" w:rsidR="00356605" w:rsidRPr="005E5D08" w:rsidRDefault="004F77E3" w:rsidP="00E00B3A">
            <w:pPr>
              <w:pBdr>
                <w:top w:val="nil"/>
                <w:left w:val="nil"/>
                <w:bottom w:val="nil"/>
                <w:right w:val="nil"/>
                <w:between w:val="nil"/>
              </w:pBdr>
              <w:spacing w:after="0" w:line="240" w:lineRule="auto"/>
              <w:ind w:right="57"/>
              <w:rPr>
                <w:rFonts w:ascii="Century Gothic" w:hAnsi="Century Gothic"/>
                <w:sz w:val="22"/>
                <w:szCs w:val="22"/>
              </w:rPr>
            </w:pPr>
            <w:r w:rsidRPr="005E5D08">
              <w:rPr>
                <w:rFonts w:ascii="Century Gothic" w:hAnsi="Century Gothic"/>
                <w:sz w:val="22"/>
                <w:szCs w:val="22"/>
              </w:rPr>
              <w:t xml:space="preserve">The EEF has published the independent evaluations of five </w:t>
            </w:r>
            <w:r w:rsidR="001361CE" w:rsidRPr="005E5D08">
              <w:rPr>
                <w:rFonts w:ascii="Century Gothic" w:hAnsi="Century Gothic"/>
                <w:sz w:val="22"/>
                <w:szCs w:val="22"/>
              </w:rPr>
              <w:t>arts-based</w:t>
            </w:r>
            <w:r w:rsidRPr="005E5D08">
              <w:rPr>
                <w:rFonts w:ascii="Century Gothic" w:hAnsi="Century Gothic"/>
                <w:sz w:val="22"/>
                <w:szCs w:val="22"/>
              </w:rPr>
              <w:t xml:space="preserve"> education programmes, commissioned through a collaboration with the Royal Society for Arts, Manufactures and Commerce (RSA) and with funding from Arts Council England (ACE) and the Paul Hamlyn Foundation.</w:t>
            </w:r>
            <w:r w:rsidR="00356605" w:rsidRPr="005E5D08">
              <w:rPr>
                <w:rFonts w:ascii="Century Gothic" w:hAnsi="Century Gothic"/>
                <w:sz w:val="22"/>
                <w:szCs w:val="22"/>
              </w:rPr>
              <w:t xml:space="preserve"> They state</w:t>
            </w:r>
            <w:r w:rsidR="00F374A1" w:rsidRPr="005E5D08">
              <w:rPr>
                <w:rFonts w:ascii="Century Gothic" w:hAnsi="Century Gothic"/>
                <w:sz w:val="22"/>
                <w:szCs w:val="22"/>
              </w:rPr>
              <w:t xml:space="preserve"> </w:t>
            </w:r>
            <w:r w:rsidRPr="005E5D08">
              <w:rPr>
                <w:rFonts w:ascii="Century Gothic" w:hAnsi="Century Gothic"/>
                <w:sz w:val="22"/>
                <w:szCs w:val="22"/>
              </w:rPr>
              <w:t>“All children, including those from disadvantaged backgrounds, deserve a well-rounded, culturally rich, education.</w:t>
            </w:r>
            <w:r w:rsidR="00356605" w:rsidRPr="005E5D08">
              <w:rPr>
                <w:rFonts w:ascii="Century Gothic" w:hAnsi="Century Gothic"/>
                <w:sz w:val="22"/>
                <w:szCs w:val="22"/>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A71D" w14:textId="77777777" w:rsidR="00A140ED" w:rsidRPr="005E5D08" w:rsidRDefault="009D42EE" w:rsidP="00A926A4">
            <w:pPr>
              <w:pBdr>
                <w:top w:val="nil"/>
                <w:left w:val="nil"/>
                <w:bottom w:val="nil"/>
                <w:right w:val="nil"/>
                <w:between w:val="nil"/>
              </w:pBdr>
              <w:spacing w:after="0" w:line="240" w:lineRule="auto"/>
              <w:ind w:left="57" w:right="57"/>
              <w:rPr>
                <w:rFonts w:ascii="Century Gothic" w:hAnsi="Century Gothic"/>
                <w:sz w:val="22"/>
                <w:szCs w:val="22"/>
              </w:rPr>
            </w:pPr>
            <w:r w:rsidRPr="005E5D08">
              <w:rPr>
                <w:rFonts w:ascii="Century Gothic" w:hAnsi="Century Gothic"/>
                <w:sz w:val="22"/>
                <w:szCs w:val="22"/>
              </w:rPr>
              <w:t>4</w:t>
            </w:r>
          </w:p>
        </w:tc>
      </w:tr>
      <w:tr w:rsidR="009D42EE" w:rsidRPr="005E5D08" w14:paraId="4E2E2477" w14:textId="77777777" w:rsidTr="002A5C65">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090D" w14:textId="0A47E8BF" w:rsidR="009E06AF" w:rsidRPr="005E5D08" w:rsidRDefault="009E06AF" w:rsidP="009E06AF">
            <w:pPr>
              <w:pStyle w:val="ListParagraph"/>
              <w:numPr>
                <w:ilvl w:val="0"/>
                <w:numId w:val="6"/>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Increased opportunities for families to engage with the school to support the holistic development of children.</w:t>
            </w:r>
          </w:p>
          <w:p w14:paraId="23F19EF2" w14:textId="23D511A4" w:rsidR="009D42EE" w:rsidRPr="005E5D08" w:rsidRDefault="009E06AF" w:rsidP="009E06AF">
            <w:pPr>
              <w:pStyle w:val="ListParagraph"/>
              <w:numPr>
                <w:ilvl w:val="0"/>
                <w:numId w:val="6"/>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W</w:t>
            </w:r>
            <w:r w:rsidR="009D42EE" w:rsidRPr="005E5D08">
              <w:rPr>
                <w:rFonts w:ascii="Century Gothic" w:hAnsi="Century Gothic"/>
                <w:sz w:val="22"/>
                <w:szCs w:val="22"/>
              </w:rPr>
              <w:t xml:space="preserve">orkshops such as Online Safety, Sleep Management, Medication, Continence, Reading, Sensory Integration, Makaton, Communication Aids, Story Massage etc. </w:t>
            </w:r>
          </w:p>
          <w:p w14:paraId="668ECFEB" w14:textId="3B1E9858" w:rsidR="00F07A6B" w:rsidRPr="007A31AE" w:rsidRDefault="009D42EE" w:rsidP="007A31AE">
            <w:pPr>
              <w:pStyle w:val="ListParagraph"/>
              <w:numPr>
                <w:ilvl w:val="0"/>
                <w:numId w:val="6"/>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Develop knowledge and skills to assess and teach pre-requisite reading. </w:t>
            </w:r>
          </w:p>
          <w:p w14:paraId="367FDE8D" w14:textId="77777777" w:rsidR="007A31AE" w:rsidRDefault="00384056" w:rsidP="00C16D0B">
            <w:pPr>
              <w:pStyle w:val="ListParagraph"/>
              <w:numPr>
                <w:ilvl w:val="0"/>
                <w:numId w:val="6"/>
              </w:numPr>
              <w:pBdr>
                <w:top w:val="nil"/>
                <w:left w:val="nil"/>
                <w:bottom w:val="nil"/>
                <w:right w:val="nil"/>
                <w:between w:val="nil"/>
              </w:pBdr>
              <w:spacing w:before="60" w:after="60" w:line="240" w:lineRule="auto"/>
              <w:ind w:right="57"/>
              <w:rPr>
                <w:rFonts w:ascii="Century Gothic" w:hAnsi="Century Gothic"/>
                <w:sz w:val="22"/>
                <w:szCs w:val="22"/>
              </w:rPr>
            </w:pPr>
            <w:r w:rsidRPr="005E5D08">
              <w:rPr>
                <w:rFonts w:ascii="Century Gothic" w:hAnsi="Century Gothic"/>
                <w:sz w:val="22"/>
                <w:szCs w:val="22"/>
              </w:rPr>
              <w:t xml:space="preserve">Behaviour Team to support with </w:t>
            </w:r>
            <w:r w:rsidR="00C16D0B" w:rsidRPr="005E5D08">
              <w:rPr>
                <w:rFonts w:ascii="Century Gothic" w:hAnsi="Century Gothic"/>
                <w:sz w:val="22"/>
                <w:szCs w:val="22"/>
              </w:rPr>
              <w:t>positive behaviour strategies at home.</w:t>
            </w:r>
          </w:p>
          <w:p w14:paraId="11E2C622" w14:textId="1E1AA7E9" w:rsidR="00C16D0B" w:rsidRPr="005E5D08" w:rsidRDefault="00A06DA4" w:rsidP="00C16D0B">
            <w:pPr>
              <w:pStyle w:val="ListParagraph"/>
              <w:numPr>
                <w:ilvl w:val="0"/>
                <w:numId w:val="6"/>
              </w:numPr>
              <w:pBdr>
                <w:top w:val="nil"/>
                <w:left w:val="nil"/>
                <w:bottom w:val="nil"/>
                <w:right w:val="nil"/>
                <w:between w:val="nil"/>
              </w:pBdr>
              <w:spacing w:before="60" w:after="60" w:line="240" w:lineRule="auto"/>
              <w:ind w:right="57"/>
              <w:rPr>
                <w:rFonts w:ascii="Century Gothic" w:hAnsi="Century Gothic"/>
                <w:sz w:val="22"/>
                <w:szCs w:val="22"/>
              </w:rPr>
            </w:pPr>
            <w:r>
              <w:rPr>
                <w:rFonts w:ascii="Century Gothic" w:hAnsi="Century Gothic"/>
                <w:sz w:val="22"/>
                <w:szCs w:val="22"/>
              </w:rPr>
              <w:lastRenderedPageBreak/>
              <w:t xml:space="preserve">Develop the use of the ‘Train Carriage Reading’ library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C298" w14:textId="467A0E88" w:rsidR="009D42EE" w:rsidRPr="005E5D08" w:rsidRDefault="001B66FC" w:rsidP="00F374A1">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Dr Sarah Moseley states “awareness that reading skills exist along a developmental continuum based on a foundation of key prerequisite skills that all learners need, including oral language, vocabulary, working memory, auditory discrimination, understanding of narrative, print awareness and most importantly a motivation learn”. Ivy House as worked alongside Dr Sarah Moseley to device a robust Reading Curriculum</w:t>
            </w:r>
            <w:r w:rsidR="00384056" w:rsidRPr="005E5D08">
              <w:rPr>
                <w:rFonts w:ascii="Century Gothic" w:hAnsi="Century Gothic"/>
                <w:sz w:val="22"/>
                <w:szCs w:val="22"/>
              </w:rPr>
              <w:t xml:space="preserve">. </w:t>
            </w:r>
            <w:r w:rsidRPr="005E5D08">
              <w:rPr>
                <w:rFonts w:ascii="Century Gothic" w:hAnsi="Century Gothic"/>
                <w:sz w:val="22"/>
                <w:szCs w:val="22"/>
              </w:rPr>
              <w:t xml:space="preserve">Using her </w:t>
            </w:r>
            <w:r w:rsidR="001361CE" w:rsidRPr="005E5D08">
              <w:rPr>
                <w:rFonts w:ascii="Century Gothic" w:hAnsi="Century Gothic"/>
                <w:sz w:val="22"/>
                <w:szCs w:val="22"/>
              </w:rPr>
              <w:t>approaches,</w:t>
            </w:r>
            <w:r w:rsidRPr="005E5D08">
              <w:rPr>
                <w:rFonts w:ascii="Century Gothic" w:hAnsi="Century Gothic"/>
                <w:sz w:val="22"/>
                <w:szCs w:val="22"/>
              </w:rPr>
              <w:t xml:space="preserve"> we ensure we provide practical approaches </w:t>
            </w:r>
            <w:r w:rsidRPr="005E5D08">
              <w:rPr>
                <w:rFonts w:ascii="Century Gothic" w:hAnsi="Century Gothic"/>
                <w:sz w:val="22"/>
                <w:szCs w:val="22"/>
              </w:rPr>
              <w:lastRenderedPageBreak/>
              <w:t xml:space="preserve">that are fun, and effective making use of existing schemes, resources and multi-sensory approaches based on research proven to raise children’s’ engagement and attainment in reading. </w:t>
            </w:r>
          </w:p>
          <w:p w14:paraId="47511C8E" w14:textId="77777777" w:rsidR="001B66FC" w:rsidRPr="005E5D08" w:rsidRDefault="001B66FC" w:rsidP="00F374A1">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t>The EEF research ‘Parental Engagement’ state “</w:t>
            </w:r>
            <w:r w:rsidR="000B6212" w:rsidRPr="005E5D08">
              <w:rPr>
                <w:rFonts w:ascii="Century Gothic" w:hAnsi="Century Gothic"/>
                <w:sz w:val="22"/>
                <w:szCs w:val="22"/>
              </w:rPr>
              <w:t xml:space="preserve">The </w:t>
            </w:r>
            <w:r w:rsidRPr="005E5D08">
              <w:rPr>
                <w:rFonts w:ascii="Century Gothic" w:hAnsi="Century Gothic"/>
                <w:sz w:val="22"/>
                <w:szCs w:val="22"/>
              </w:rPr>
              <w:t xml:space="preserve">EEF has tested </w:t>
            </w:r>
            <w:proofErr w:type="gramStart"/>
            <w:r w:rsidRPr="005E5D08">
              <w:rPr>
                <w:rFonts w:ascii="Century Gothic" w:hAnsi="Century Gothic"/>
                <w:sz w:val="22"/>
                <w:szCs w:val="22"/>
              </w:rPr>
              <w:t>a number of</w:t>
            </w:r>
            <w:proofErr w:type="gramEnd"/>
            <w:r w:rsidRPr="005E5D08">
              <w:rPr>
                <w:rFonts w:ascii="Century Gothic" w:hAnsi="Century Gothic"/>
                <w:sz w:val="22"/>
                <w:szCs w:val="22"/>
              </w:rPr>
              <w:t xml:space="preserve"> interventions designed to improve pupils’ outcomes by engaging parents in different types of skills development. The consistent message from these has been that it is difficult to engage parents in programmes. By contrast, a trial which aimed to prompt greater parental engagement through text message alerts delivered a small positive impact, and at very low cost.</w:t>
            </w:r>
            <w:r w:rsidR="000B6212" w:rsidRPr="005E5D08">
              <w:rPr>
                <w:rFonts w:ascii="Century Gothic" w:hAnsi="Century Gothic"/>
                <w:sz w:val="22"/>
                <w:szCs w:val="22"/>
              </w:rPr>
              <w:t xml:space="preserve">” We will implement a variety of interventions to engage as many parents as possible and following the EEF research, we will aim to encourage as many new/young pupils’ families as this provide longevity and positive outcomes for pupils and the school.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5D8A" w14:textId="10E72A65" w:rsidR="009D42EE" w:rsidRPr="005E5D08" w:rsidRDefault="000B6212">
            <w:pPr>
              <w:pBdr>
                <w:top w:val="nil"/>
                <w:left w:val="nil"/>
                <w:bottom w:val="nil"/>
                <w:right w:val="nil"/>
                <w:between w:val="nil"/>
              </w:pBdr>
              <w:spacing w:before="60" w:after="60" w:line="240" w:lineRule="auto"/>
              <w:ind w:left="57" w:right="57"/>
              <w:rPr>
                <w:rFonts w:ascii="Century Gothic" w:hAnsi="Century Gothic"/>
                <w:sz w:val="22"/>
                <w:szCs w:val="22"/>
              </w:rPr>
            </w:pPr>
            <w:r w:rsidRPr="005E5D08">
              <w:rPr>
                <w:rFonts w:ascii="Century Gothic" w:hAnsi="Century Gothic"/>
                <w:sz w:val="22"/>
                <w:szCs w:val="22"/>
              </w:rPr>
              <w:lastRenderedPageBreak/>
              <w:t>5</w:t>
            </w:r>
            <w:r w:rsidR="009E06AF" w:rsidRPr="005E5D08">
              <w:rPr>
                <w:rFonts w:ascii="Century Gothic" w:hAnsi="Century Gothic"/>
                <w:sz w:val="22"/>
                <w:szCs w:val="22"/>
              </w:rPr>
              <w:t xml:space="preserve">, </w:t>
            </w:r>
            <w:r w:rsidRPr="005E5D08">
              <w:rPr>
                <w:rFonts w:ascii="Century Gothic" w:hAnsi="Century Gothic"/>
                <w:sz w:val="22"/>
                <w:szCs w:val="22"/>
              </w:rPr>
              <w:t>6</w:t>
            </w:r>
          </w:p>
        </w:tc>
      </w:tr>
    </w:tbl>
    <w:p w14:paraId="11037FB1" w14:textId="77777777" w:rsidR="009E3EAD" w:rsidRPr="005E5D08" w:rsidRDefault="009E3EAD" w:rsidP="00EA5099">
      <w:pPr>
        <w:rPr>
          <w:rFonts w:ascii="Century Gothic" w:hAnsi="Century Gothic"/>
          <w:b/>
          <w:color w:val="104F75"/>
          <w:sz w:val="22"/>
          <w:szCs w:val="22"/>
        </w:rPr>
      </w:pPr>
    </w:p>
    <w:p w14:paraId="4E804005" w14:textId="70FA70BE" w:rsidR="004D7075" w:rsidRPr="00B46751" w:rsidRDefault="001A2602" w:rsidP="007504B3">
      <w:pPr>
        <w:rPr>
          <w:rFonts w:ascii="Century Gothic" w:hAnsi="Century Gothic"/>
          <w:b/>
          <w:color w:val="104F75"/>
          <w:sz w:val="28"/>
          <w:szCs w:val="28"/>
        </w:rPr>
      </w:pPr>
      <w:r w:rsidRPr="00B46751">
        <w:rPr>
          <w:rFonts w:ascii="Century Gothic" w:hAnsi="Century Gothic"/>
          <w:b/>
          <w:color w:val="104F75"/>
          <w:sz w:val="28"/>
          <w:szCs w:val="28"/>
        </w:rPr>
        <w:t xml:space="preserve">Total budgeted cost: </w:t>
      </w:r>
      <w:r w:rsidR="002E17BF" w:rsidRPr="00E7692D">
        <w:rPr>
          <w:rFonts w:ascii="Century Gothic" w:hAnsi="Century Gothic"/>
          <w:b/>
          <w:color w:val="104F75"/>
          <w:sz w:val="28"/>
          <w:szCs w:val="28"/>
        </w:rPr>
        <w:t>£4</w:t>
      </w:r>
      <w:r w:rsidR="00E7692D">
        <w:rPr>
          <w:rFonts w:ascii="Century Gothic" w:hAnsi="Century Gothic"/>
          <w:b/>
          <w:color w:val="104F75"/>
          <w:sz w:val="28"/>
          <w:szCs w:val="28"/>
        </w:rPr>
        <w:t>7,415</w:t>
      </w:r>
    </w:p>
    <w:p w14:paraId="2924DFCD" w14:textId="541054D1" w:rsidR="004D7075" w:rsidRPr="005E5D08" w:rsidRDefault="00EA5099" w:rsidP="007504B3">
      <w:pPr>
        <w:rPr>
          <w:rFonts w:ascii="Century Gothic" w:hAnsi="Century Gothic"/>
          <w:i/>
          <w:sz w:val="22"/>
          <w:szCs w:val="22"/>
        </w:rPr>
      </w:pPr>
      <w:r w:rsidRPr="005E5D08">
        <w:rPr>
          <w:rFonts w:ascii="Century Gothic" w:hAnsi="Century Gothic"/>
          <w:i/>
          <w:sz w:val="22"/>
          <w:szCs w:val="22"/>
        </w:rPr>
        <w:t>Please note that Looked</w:t>
      </w:r>
      <w:r w:rsidR="004D7075" w:rsidRPr="005E5D08">
        <w:rPr>
          <w:rFonts w:ascii="Century Gothic" w:hAnsi="Century Gothic"/>
          <w:i/>
          <w:sz w:val="22"/>
          <w:szCs w:val="22"/>
        </w:rPr>
        <w:t>-</w:t>
      </w:r>
      <w:r w:rsidRPr="005E5D08">
        <w:rPr>
          <w:rFonts w:ascii="Century Gothic" w:hAnsi="Century Gothic"/>
          <w:i/>
          <w:sz w:val="22"/>
          <w:szCs w:val="22"/>
        </w:rPr>
        <w:t>After Children have termly targets which are monitored and changed if they have been achieved, this is done through a P</w:t>
      </w:r>
      <w:r w:rsidR="004D7075" w:rsidRPr="005E5D08">
        <w:rPr>
          <w:rFonts w:ascii="Century Gothic" w:hAnsi="Century Gothic"/>
          <w:i/>
          <w:sz w:val="22"/>
          <w:szCs w:val="22"/>
        </w:rPr>
        <w:t xml:space="preserve">ersonal </w:t>
      </w:r>
      <w:r w:rsidRPr="005E5D08">
        <w:rPr>
          <w:rFonts w:ascii="Century Gothic" w:hAnsi="Century Gothic"/>
          <w:i/>
          <w:sz w:val="22"/>
          <w:szCs w:val="22"/>
        </w:rPr>
        <w:t>E</w:t>
      </w:r>
      <w:r w:rsidR="004D7075" w:rsidRPr="005E5D08">
        <w:rPr>
          <w:rFonts w:ascii="Century Gothic" w:hAnsi="Century Gothic"/>
          <w:i/>
          <w:sz w:val="22"/>
          <w:szCs w:val="22"/>
        </w:rPr>
        <w:t xml:space="preserve">ducation </w:t>
      </w:r>
      <w:r w:rsidRPr="005E5D08">
        <w:rPr>
          <w:rFonts w:ascii="Century Gothic" w:hAnsi="Century Gothic"/>
          <w:i/>
          <w:sz w:val="22"/>
          <w:szCs w:val="22"/>
        </w:rPr>
        <w:t>P</w:t>
      </w:r>
      <w:r w:rsidR="004D7075" w:rsidRPr="005E5D08">
        <w:rPr>
          <w:rFonts w:ascii="Century Gothic" w:hAnsi="Century Gothic"/>
          <w:i/>
          <w:sz w:val="22"/>
          <w:szCs w:val="22"/>
        </w:rPr>
        <w:t>lan (PEP)</w:t>
      </w:r>
      <w:r w:rsidRPr="005E5D08">
        <w:rPr>
          <w:rFonts w:ascii="Century Gothic" w:hAnsi="Century Gothic"/>
          <w:i/>
          <w:sz w:val="22"/>
          <w:szCs w:val="22"/>
        </w:rPr>
        <w:t xml:space="preserve"> meeting.</w:t>
      </w:r>
      <w:r w:rsidR="008D6C6C">
        <w:rPr>
          <w:rFonts w:ascii="Century Gothic" w:hAnsi="Century Gothic"/>
          <w:i/>
          <w:sz w:val="22"/>
          <w:szCs w:val="22"/>
        </w:rPr>
        <w:t xml:space="preserve"> Alise Clark</w:t>
      </w:r>
      <w:r w:rsidR="004D7075" w:rsidRPr="005E5D08">
        <w:rPr>
          <w:rFonts w:ascii="Century Gothic" w:hAnsi="Century Gothic"/>
          <w:i/>
          <w:sz w:val="22"/>
          <w:szCs w:val="22"/>
        </w:rPr>
        <w:t xml:space="preserve"> (</w:t>
      </w:r>
      <w:r w:rsidR="008D6C6C">
        <w:rPr>
          <w:rFonts w:ascii="Century Gothic" w:hAnsi="Century Gothic"/>
          <w:i/>
          <w:sz w:val="22"/>
          <w:szCs w:val="22"/>
        </w:rPr>
        <w:t>Saf</w:t>
      </w:r>
      <w:r w:rsidR="008C070B">
        <w:rPr>
          <w:rFonts w:ascii="Century Gothic" w:hAnsi="Century Gothic"/>
          <w:i/>
          <w:sz w:val="22"/>
          <w:szCs w:val="22"/>
        </w:rPr>
        <w:t>eguarding and Pastoral Lead</w:t>
      </w:r>
      <w:r w:rsidR="004D7075" w:rsidRPr="005E5D08">
        <w:rPr>
          <w:rFonts w:ascii="Century Gothic" w:hAnsi="Century Gothic"/>
          <w:i/>
          <w:sz w:val="22"/>
          <w:szCs w:val="22"/>
        </w:rPr>
        <w:t xml:space="preserve">) is the Designated Teacher and works with the Virtual School to </w:t>
      </w:r>
      <w:r w:rsidRPr="005E5D08">
        <w:rPr>
          <w:rFonts w:ascii="Century Gothic" w:hAnsi="Century Gothic"/>
          <w:i/>
          <w:sz w:val="22"/>
          <w:szCs w:val="22"/>
        </w:rPr>
        <w:t>request</w:t>
      </w:r>
      <w:r w:rsidR="004D7075" w:rsidRPr="005E5D08">
        <w:rPr>
          <w:rFonts w:ascii="Century Gothic" w:hAnsi="Century Gothic"/>
          <w:i/>
          <w:sz w:val="22"/>
          <w:szCs w:val="22"/>
        </w:rPr>
        <w:t xml:space="preserve"> funding</w:t>
      </w:r>
      <w:r w:rsidRPr="005E5D08">
        <w:rPr>
          <w:rFonts w:ascii="Century Gothic" w:hAnsi="Century Gothic"/>
          <w:i/>
          <w:sz w:val="22"/>
          <w:szCs w:val="22"/>
        </w:rPr>
        <w:t xml:space="preserve"> to support with these targets</w:t>
      </w:r>
      <w:r w:rsidR="004D7075" w:rsidRPr="005E5D08">
        <w:rPr>
          <w:rFonts w:ascii="Century Gothic" w:hAnsi="Century Gothic"/>
          <w:i/>
          <w:sz w:val="22"/>
          <w:szCs w:val="22"/>
        </w:rPr>
        <w:t>, they</w:t>
      </w:r>
      <w:r w:rsidRPr="005E5D08">
        <w:rPr>
          <w:rFonts w:ascii="Century Gothic" w:hAnsi="Century Gothic"/>
          <w:i/>
          <w:sz w:val="22"/>
          <w:szCs w:val="22"/>
        </w:rPr>
        <w:t xml:space="preserve"> are closely monitored to ensure the money has direct impact </w:t>
      </w:r>
      <w:r w:rsidR="004D7075" w:rsidRPr="005E5D08">
        <w:rPr>
          <w:rFonts w:ascii="Century Gothic" w:hAnsi="Century Gothic"/>
          <w:i/>
          <w:sz w:val="22"/>
          <w:szCs w:val="22"/>
        </w:rPr>
        <w:t xml:space="preserve">for the students. </w:t>
      </w:r>
    </w:p>
    <w:p w14:paraId="0DDFA532" w14:textId="77777777" w:rsidR="00B46751" w:rsidRPr="00B46751" w:rsidRDefault="001A2602" w:rsidP="00B46751">
      <w:pPr>
        <w:spacing w:after="0"/>
        <w:rPr>
          <w:rFonts w:ascii="Century Gothic" w:hAnsi="Century Gothic"/>
          <w:b/>
          <w:bCs/>
          <w:color w:val="104F75"/>
          <w:sz w:val="32"/>
          <w:szCs w:val="32"/>
        </w:rPr>
      </w:pPr>
      <w:r w:rsidRPr="00B46751">
        <w:rPr>
          <w:rFonts w:ascii="Century Gothic" w:hAnsi="Century Gothic"/>
          <w:b/>
          <w:bCs/>
          <w:color w:val="104F75"/>
          <w:sz w:val="32"/>
          <w:szCs w:val="32"/>
        </w:rPr>
        <w:t xml:space="preserve">Part B: Review of </w:t>
      </w:r>
      <w:r w:rsidR="00E907C6" w:rsidRPr="00B46751">
        <w:rPr>
          <w:rFonts w:ascii="Century Gothic" w:hAnsi="Century Gothic"/>
          <w:b/>
          <w:bCs/>
          <w:color w:val="104F75"/>
          <w:sz w:val="32"/>
          <w:szCs w:val="32"/>
        </w:rPr>
        <w:t xml:space="preserve">the </w:t>
      </w:r>
      <w:r w:rsidRPr="00B46751">
        <w:rPr>
          <w:rFonts w:ascii="Century Gothic" w:hAnsi="Century Gothic"/>
          <w:b/>
          <w:bCs/>
          <w:color w:val="104F75"/>
          <w:sz w:val="32"/>
          <w:szCs w:val="32"/>
        </w:rPr>
        <w:t>previous academic year</w:t>
      </w:r>
    </w:p>
    <w:p w14:paraId="50703D06" w14:textId="3B88E5AB" w:rsidR="002F0B85" w:rsidRPr="00B46751" w:rsidRDefault="002F0B85" w:rsidP="00B46751">
      <w:pPr>
        <w:spacing w:after="0"/>
        <w:rPr>
          <w:rFonts w:ascii="Century Gothic" w:hAnsi="Century Gothic"/>
          <w:b/>
          <w:bCs/>
          <w:color w:val="104F75"/>
          <w:sz w:val="32"/>
          <w:szCs w:val="32"/>
        </w:rPr>
      </w:pPr>
      <w:r w:rsidRPr="00B46751">
        <w:rPr>
          <w:rFonts w:ascii="Century Gothic" w:hAnsi="Century Gothic"/>
          <w:b/>
          <w:bCs/>
          <w:color w:val="104F75"/>
          <w:sz w:val="32"/>
          <w:szCs w:val="32"/>
        </w:rPr>
        <w:t>Outcomes for disadvantaged pupils</w:t>
      </w:r>
    </w:p>
    <w:p w14:paraId="4741936B" w14:textId="77777777" w:rsidR="00B46751" w:rsidRPr="00B46751" w:rsidRDefault="00B46751" w:rsidP="00B46751">
      <w:pPr>
        <w:spacing w:after="0"/>
        <w:rPr>
          <w:rFonts w:ascii="Century Gothic" w:hAnsi="Century Gothic"/>
          <w:b/>
          <w:bCs/>
          <w:color w:val="17365D" w:themeColor="text2" w:themeShade="BF"/>
          <w:sz w:val="32"/>
          <w:szCs w:val="32"/>
        </w:rPr>
      </w:pPr>
    </w:p>
    <w:p w14:paraId="1A09F07F" w14:textId="7B2EFA83" w:rsidR="00A140ED" w:rsidRPr="005E5D08" w:rsidRDefault="001A2602">
      <w:pPr>
        <w:rPr>
          <w:rFonts w:ascii="Century Gothic" w:hAnsi="Century Gothic"/>
          <w:sz w:val="22"/>
          <w:szCs w:val="22"/>
        </w:rPr>
      </w:pPr>
      <w:r w:rsidRPr="005E5D08">
        <w:rPr>
          <w:rFonts w:ascii="Century Gothic" w:hAnsi="Century Gothic"/>
          <w:sz w:val="22"/>
          <w:szCs w:val="22"/>
        </w:rPr>
        <w:t>This details the impact that our pupil premium activity had on pupils in the 202</w:t>
      </w:r>
      <w:r w:rsidR="00D37E60">
        <w:rPr>
          <w:rFonts w:ascii="Century Gothic" w:hAnsi="Century Gothic"/>
          <w:sz w:val="22"/>
          <w:szCs w:val="22"/>
        </w:rPr>
        <w:t>4</w:t>
      </w:r>
      <w:r w:rsidRPr="005E5D08">
        <w:rPr>
          <w:rFonts w:ascii="Century Gothic" w:hAnsi="Century Gothic"/>
          <w:sz w:val="22"/>
          <w:szCs w:val="22"/>
        </w:rPr>
        <w:t xml:space="preserve"> to 202</w:t>
      </w:r>
      <w:r w:rsidR="00D37E60">
        <w:rPr>
          <w:rFonts w:ascii="Century Gothic" w:hAnsi="Century Gothic"/>
          <w:sz w:val="22"/>
          <w:szCs w:val="22"/>
        </w:rPr>
        <w:t>5</w:t>
      </w:r>
      <w:r w:rsidRPr="005E5D08">
        <w:rPr>
          <w:rFonts w:ascii="Century Gothic" w:hAnsi="Century Gothic"/>
          <w:sz w:val="22"/>
          <w:szCs w:val="22"/>
        </w:rPr>
        <w:t xml:space="preserve"> academic year. </w:t>
      </w:r>
    </w:p>
    <w:tbl>
      <w:tblPr>
        <w:tblW w:w="9486" w:type="dxa"/>
        <w:tblLayout w:type="fixed"/>
        <w:tblCellMar>
          <w:left w:w="10" w:type="dxa"/>
          <w:right w:w="10" w:type="dxa"/>
        </w:tblCellMar>
        <w:tblLook w:val="0400" w:firstRow="0" w:lastRow="0" w:firstColumn="0" w:lastColumn="0" w:noHBand="0" w:noVBand="1"/>
      </w:tblPr>
      <w:tblGrid>
        <w:gridCol w:w="2688"/>
        <w:gridCol w:w="4820"/>
        <w:gridCol w:w="1978"/>
      </w:tblGrid>
      <w:tr w:rsidR="00A55F65" w:rsidRPr="005E5D08" w14:paraId="37AAF3D9"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CACB518" w14:textId="30C41E78" w:rsidR="00A55F65" w:rsidRPr="005E5D08" w:rsidRDefault="00A55F65" w:rsidP="008D05E1">
            <w:pPr>
              <w:pBdr>
                <w:top w:val="nil"/>
                <w:left w:val="nil"/>
                <w:bottom w:val="nil"/>
                <w:right w:val="nil"/>
                <w:between w:val="nil"/>
              </w:pBdr>
              <w:spacing w:before="60" w:after="60" w:line="240" w:lineRule="auto"/>
              <w:ind w:left="57" w:right="57"/>
              <w:rPr>
                <w:rFonts w:ascii="Century Gothic" w:hAnsi="Century Gothic"/>
                <w:b/>
                <w:bCs/>
                <w:sz w:val="22"/>
                <w:szCs w:val="22"/>
              </w:rPr>
            </w:pPr>
            <w:r w:rsidRPr="005E5D08">
              <w:rPr>
                <w:rFonts w:ascii="Century Gothic" w:hAnsi="Century Gothic"/>
                <w:b/>
                <w:bCs/>
                <w:sz w:val="22"/>
                <w:szCs w:val="22"/>
              </w:rPr>
              <w:t>Pupil Premium Focus Area</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AC1249" w14:textId="30CDEF3F" w:rsidR="00A55F65" w:rsidRPr="005E5D08" w:rsidRDefault="00A55F65" w:rsidP="008D05E1">
            <w:pPr>
              <w:pBdr>
                <w:top w:val="nil"/>
                <w:left w:val="nil"/>
                <w:bottom w:val="nil"/>
                <w:right w:val="nil"/>
                <w:between w:val="nil"/>
              </w:pBdr>
              <w:spacing w:before="60" w:after="60" w:line="240" w:lineRule="auto"/>
              <w:ind w:left="57" w:right="57"/>
              <w:rPr>
                <w:rFonts w:ascii="Century Gothic" w:hAnsi="Century Gothic"/>
                <w:b/>
                <w:bCs/>
                <w:sz w:val="22"/>
                <w:szCs w:val="22"/>
              </w:rPr>
            </w:pPr>
            <w:r w:rsidRPr="005E5D08">
              <w:rPr>
                <w:rFonts w:ascii="Century Gothic" w:hAnsi="Century Gothic"/>
                <w:b/>
                <w:bCs/>
                <w:sz w:val="22"/>
                <w:szCs w:val="22"/>
              </w:rPr>
              <w:t>Impact</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C46800A" w14:textId="2ED4D28B" w:rsidR="00A55F65" w:rsidRPr="005E5D08" w:rsidRDefault="00A55F65" w:rsidP="008D05E1">
            <w:pPr>
              <w:pBdr>
                <w:top w:val="nil"/>
                <w:left w:val="nil"/>
                <w:bottom w:val="nil"/>
                <w:right w:val="nil"/>
                <w:between w:val="nil"/>
              </w:pBdr>
              <w:spacing w:before="60" w:after="60" w:line="240" w:lineRule="auto"/>
              <w:ind w:left="57" w:right="57"/>
              <w:rPr>
                <w:rFonts w:ascii="Century Gothic" w:hAnsi="Century Gothic"/>
                <w:b/>
                <w:bCs/>
                <w:sz w:val="22"/>
                <w:szCs w:val="22"/>
              </w:rPr>
            </w:pPr>
            <w:r w:rsidRPr="005E5D08">
              <w:rPr>
                <w:rFonts w:ascii="Century Gothic" w:hAnsi="Century Gothic"/>
                <w:b/>
                <w:bCs/>
                <w:sz w:val="22"/>
                <w:szCs w:val="22"/>
              </w:rPr>
              <w:t>Evidence</w:t>
            </w:r>
          </w:p>
        </w:tc>
      </w:tr>
      <w:tr w:rsidR="00A55F65" w:rsidRPr="005E5D08" w14:paraId="05D95735"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DC54" w14:textId="41962634" w:rsidR="00A55F65" w:rsidRPr="00E759F5" w:rsidRDefault="00A55F65" w:rsidP="002C54BF">
            <w:pPr>
              <w:pBdr>
                <w:top w:val="nil"/>
                <w:left w:val="nil"/>
                <w:bottom w:val="nil"/>
                <w:right w:val="nil"/>
                <w:between w:val="nil"/>
              </w:pBdr>
              <w:spacing w:after="0" w:line="240" w:lineRule="auto"/>
              <w:ind w:right="57"/>
              <w:rPr>
                <w:rFonts w:ascii="Century Gothic" w:hAnsi="Century Gothic"/>
                <w:sz w:val="22"/>
                <w:szCs w:val="22"/>
                <w:highlight w:val="yellow"/>
              </w:rPr>
            </w:pPr>
            <w:r w:rsidRPr="00E759F5">
              <w:rPr>
                <w:rFonts w:ascii="Century Gothic" w:hAnsi="Century Gothic"/>
                <w:sz w:val="22"/>
                <w:szCs w:val="22"/>
                <w:highlight w:val="yellow"/>
              </w:rPr>
              <w:lastRenderedPageBreak/>
              <w:t xml:space="preserve">To ensure that pupils </w:t>
            </w:r>
            <w:proofErr w:type="gramStart"/>
            <w:r w:rsidRPr="00E759F5">
              <w:rPr>
                <w:rFonts w:ascii="Century Gothic" w:hAnsi="Century Gothic"/>
                <w:sz w:val="22"/>
                <w:szCs w:val="22"/>
                <w:highlight w:val="yellow"/>
              </w:rPr>
              <w:t>are able to</w:t>
            </w:r>
            <w:proofErr w:type="gramEnd"/>
            <w:r w:rsidRPr="00E759F5">
              <w:rPr>
                <w:rFonts w:ascii="Century Gothic" w:hAnsi="Century Gothic"/>
                <w:sz w:val="22"/>
                <w:szCs w:val="22"/>
                <w:highlight w:val="yellow"/>
              </w:rPr>
              <w:t xml:space="preserve"> access a wide range of interventions / activities / resources to develop their personal, physical, social and emotional wellbeing</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73AE" w14:textId="2884122F" w:rsidR="00B51D9D" w:rsidRPr="00E759F5" w:rsidRDefault="00E74116" w:rsidP="00B51D9D">
            <w:pPr>
              <w:spacing w:after="0" w:line="240" w:lineRule="auto"/>
              <w:rPr>
                <w:rFonts w:ascii="Century Gothic" w:hAnsi="Century Gothic"/>
                <w:sz w:val="22"/>
                <w:szCs w:val="22"/>
                <w:highlight w:val="yellow"/>
              </w:rPr>
            </w:pPr>
            <w:r w:rsidRPr="00E759F5">
              <w:rPr>
                <w:rFonts w:ascii="Century Gothic" w:hAnsi="Century Gothic"/>
                <w:sz w:val="22"/>
                <w:szCs w:val="22"/>
                <w:highlight w:val="yellow"/>
              </w:rPr>
              <w:t>T</w:t>
            </w:r>
            <w:r w:rsidR="00B51D9D" w:rsidRPr="00E759F5">
              <w:rPr>
                <w:rFonts w:ascii="Century Gothic" w:hAnsi="Century Gothic"/>
                <w:sz w:val="22"/>
                <w:szCs w:val="22"/>
                <w:highlight w:val="yellow"/>
              </w:rPr>
              <w:t>he Sensory Occupational Therapist (OT) has shown exceptional dedication in managing their existing caseload while also responding to a high volume of new referrals. This expanded level of support has ensured that students continue to receive reliable, high-quality OT services and has deepened our staff’s ability to address the diverse needs of our students effectively.</w:t>
            </w:r>
          </w:p>
          <w:p w14:paraId="4A19D59E" w14:textId="77777777" w:rsidR="00B51D9D" w:rsidRPr="00E759F5" w:rsidRDefault="00B51D9D" w:rsidP="00B51D9D">
            <w:pPr>
              <w:spacing w:after="0" w:line="240" w:lineRule="auto"/>
              <w:rPr>
                <w:rFonts w:ascii="Century Gothic" w:hAnsi="Century Gothic"/>
                <w:sz w:val="22"/>
                <w:szCs w:val="22"/>
                <w:highlight w:val="yellow"/>
              </w:rPr>
            </w:pPr>
          </w:p>
          <w:p w14:paraId="5C24EE88" w14:textId="04C996FC" w:rsidR="00B51D9D" w:rsidRPr="00E759F5" w:rsidRDefault="00B51D9D" w:rsidP="00B51D9D">
            <w:pPr>
              <w:spacing w:after="0" w:line="240" w:lineRule="auto"/>
              <w:rPr>
                <w:rFonts w:ascii="Century Gothic" w:hAnsi="Century Gothic"/>
                <w:sz w:val="22"/>
                <w:szCs w:val="22"/>
                <w:highlight w:val="yellow"/>
              </w:rPr>
            </w:pPr>
            <w:r w:rsidRPr="00E759F5">
              <w:rPr>
                <w:rFonts w:ascii="Century Gothic" w:hAnsi="Century Gothic"/>
                <w:sz w:val="22"/>
                <w:szCs w:val="22"/>
                <w:highlight w:val="yellow"/>
              </w:rPr>
              <w:t>The Sensory OT's focused work, students' sensory regulation needs have been successfully met, allowing them to achieve an optimal state for learning. As a result, students are now more engaged in lessons, demonstrating improved focus and sustained participation. This progress has significantly enhanced the overall learning experience and academic outcomes for our students.</w:t>
            </w:r>
          </w:p>
          <w:p w14:paraId="0FDFB2F9" w14:textId="77777777" w:rsidR="00B51D9D" w:rsidRPr="00E759F5" w:rsidRDefault="00B51D9D" w:rsidP="00B51D9D">
            <w:pPr>
              <w:spacing w:after="0" w:line="240" w:lineRule="auto"/>
              <w:rPr>
                <w:rFonts w:ascii="Century Gothic" w:hAnsi="Century Gothic"/>
                <w:sz w:val="22"/>
                <w:szCs w:val="22"/>
                <w:highlight w:val="yellow"/>
              </w:rPr>
            </w:pPr>
          </w:p>
          <w:p w14:paraId="13E1AC96" w14:textId="77777777" w:rsidR="00B51D9D" w:rsidRPr="00E759F5" w:rsidRDefault="00B51D9D" w:rsidP="00B51D9D">
            <w:pPr>
              <w:spacing w:after="0" w:line="240" w:lineRule="auto"/>
              <w:rPr>
                <w:rFonts w:ascii="Century Gothic" w:hAnsi="Century Gothic"/>
                <w:sz w:val="22"/>
                <w:szCs w:val="22"/>
                <w:highlight w:val="yellow"/>
              </w:rPr>
            </w:pPr>
            <w:r w:rsidRPr="00E759F5">
              <w:rPr>
                <w:rFonts w:ascii="Century Gothic" w:hAnsi="Century Gothic"/>
                <w:sz w:val="22"/>
                <w:szCs w:val="22"/>
                <w:highlight w:val="yellow"/>
              </w:rPr>
              <w:t>A comprehensive range of interventions, activities, and resources aimed at fostering students' personal, physical, social, and emotional well-being has made a meaningful impact on their development. This holistic approach has not only enriched their educational journey but has also greatly supported their growth and overall well-being, empowering them to take advantage of a broad spectrum of opportunities and support systems. Consequently, students are better equipped to navigate academic and personal challenges with confidence and resilience.</w:t>
            </w:r>
          </w:p>
          <w:p w14:paraId="53A6BDD3" w14:textId="77777777" w:rsidR="00B51D9D" w:rsidRPr="00E759F5" w:rsidRDefault="00B51D9D" w:rsidP="00B51D9D">
            <w:pPr>
              <w:spacing w:after="0" w:line="240" w:lineRule="auto"/>
              <w:rPr>
                <w:rFonts w:ascii="Century Gothic" w:hAnsi="Century Gothic"/>
                <w:sz w:val="22"/>
                <w:szCs w:val="22"/>
                <w:highlight w:val="yellow"/>
              </w:rPr>
            </w:pPr>
          </w:p>
          <w:p w14:paraId="2B7BFE86" w14:textId="79090FA4" w:rsidR="00455C6D" w:rsidRPr="00E759F5" w:rsidRDefault="00B51D9D" w:rsidP="00B51D9D">
            <w:pPr>
              <w:spacing w:after="0" w:line="240" w:lineRule="auto"/>
              <w:rPr>
                <w:highlight w:val="yellow"/>
              </w:rPr>
            </w:pPr>
            <w:r w:rsidRPr="00E759F5">
              <w:rPr>
                <w:rFonts w:ascii="Century Gothic" w:hAnsi="Century Gothic"/>
                <w:sz w:val="22"/>
                <w:szCs w:val="22"/>
                <w:highlight w:val="yellow"/>
              </w:rPr>
              <w:t xml:space="preserve">In </w:t>
            </w:r>
            <w:r w:rsidRPr="00AC106F">
              <w:rPr>
                <w:rFonts w:ascii="Century Gothic" w:hAnsi="Century Gothic"/>
                <w:sz w:val="22"/>
                <w:szCs w:val="22"/>
                <w:highlight w:val="green"/>
              </w:rPr>
              <w:t>addition, the Sensory Room and Sensory Integration Room have been upgraded to better meet the needs of our students. These improvements include a ball pit</w:t>
            </w:r>
            <w:r w:rsidR="00CB0323" w:rsidRPr="00AC106F">
              <w:rPr>
                <w:rFonts w:ascii="Century Gothic" w:hAnsi="Century Gothic"/>
                <w:sz w:val="22"/>
                <w:szCs w:val="22"/>
                <w:highlight w:val="green"/>
              </w:rPr>
              <w:t xml:space="preserve"> and different swing attachments,</w:t>
            </w:r>
            <w:r w:rsidRPr="00AC106F">
              <w:rPr>
                <w:rFonts w:ascii="Century Gothic" w:hAnsi="Century Gothic"/>
                <w:sz w:val="22"/>
                <w:szCs w:val="22"/>
                <w:highlight w:val="green"/>
              </w:rPr>
              <w:t xml:space="preserve"> to ensure that all students have access to their sensory diets and are “ready to learn.”</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93B3" w14:textId="77777777" w:rsidR="00C15450" w:rsidRPr="00E759F5" w:rsidRDefault="00C15450"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Sensory Occupational Therapy reports.</w:t>
            </w:r>
          </w:p>
          <w:p w14:paraId="069BDA47" w14:textId="77777777" w:rsidR="00C15450" w:rsidRPr="00E759F5" w:rsidRDefault="00C15450"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Class observations</w:t>
            </w:r>
          </w:p>
          <w:p w14:paraId="12E88C00" w14:textId="78FE6617" w:rsidR="00C15450" w:rsidRPr="00E759F5" w:rsidRDefault="00C15450"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Staff feedback</w:t>
            </w:r>
          </w:p>
          <w:p w14:paraId="4EE016D9" w14:textId="2B6FBEFB" w:rsidR="00A55F65" w:rsidRPr="00E759F5" w:rsidRDefault="00C15450"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Pupil/parent voice</w:t>
            </w:r>
          </w:p>
        </w:tc>
      </w:tr>
      <w:tr w:rsidR="00A55F65" w:rsidRPr="005E5D08" w14:paraId="2550F506"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C143" w14:textId="65B84A42" w:rsidR="00A55F65" w:rsidRPr="00E759F5" w:rsidRDefault="00A55F65" w:rsidP="002C54BF">
            <w:pPr>
              <w:pBdr>
                <w:top w:val="nil"/>
                <w:left w:val="nil"/>
                <w:bottom w:val="nil"/>
                <w:right w:val="nil"/>
                <w:between w:val="nil"/>
              </w:pBdr>
              <w:spacing w:after="0" w:line="240" w:lineRule="auto"/>
              <w:ind w:right="57"/>
              <w:rPr>
                <w:rFonts w:ascii="Century Gothic" w:hAnsi="Century Gothic"/>
                <w:sz w:val="22"/>
                <w:szCs w:val="22"/>
                <w:highlight w:val="yellow"/>
              </w:rPr>
            </w:pPr>
            <w:r w:rsidRPr="00E759F5">
              <w:rPr>
                <w:rFonts w:ascii="Century Gothic" w:hAnsi="Century Gothic"/>
                <w:sz w:val="22"/>
                <w:szCs w:val="22"/>
                <w:highlight w:val="yellow"/>
              </w:rPr>
              <w:t>To ensure equal access to curriculum activities and core subjects for all pupils, regardless of disabilities and level of learning</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2B044" w14:textId="106427F5" w:rsidR="00C02241" w:rsidRPr="00E759F5" w:rsidRDefault="00C02241" w:rsidP="00C02241">
            <w:pPr>
              <w:spacing w:after="0" w:line="240" w:lineRule="auto"/>
              <w:rPr>
                <w:rFonts w:ascii="Century Gothic" w:hAnsi="Century Gothic"/>
                <w:sz w:val="22"/>
                <w:szCs w:val="22"/>
                <w:highlight w:val="yellow"/>
              </w:rPr>
            </w:pPr>
            <w:r w:rsidRPr="00E759F5">
              <w:rPr>
                <w:rFonts w:ascii="Century Gothic" w:hAnsi="Century Gothic"/>
                <w:sz w:val="22"/>
                <w:szCs w:val="22"/>
                <w:highlight w:val="yellow"/>
              </w:rPr>
              <w:t>Students receiving pupil premium funding have benefited from individuali</w:t>
            </w:r>
            <w:r w:rsidR="003A13DE" w:rsidRPr="00E759F5">
              <w:rPr>
                <w:rFonts w:ascii="Century Gothic" w:hAnsi="Century Gothic"/>
                <w:sz w:val="22"/>
                <w:szCs w:val="22"/>
                <w:highlight w:val="yellow"/>
              </w:rPr>
              <w:t>s</w:t>
            </w:r>
            <w:r w:rsidRPr="00E759F5">
              <w:rPr>
                <w:rFonts w:ascii="Century Gothic" w:hAnsi="Century Gothic"/>
                <w:sz w:val="22"/>
                <w:szCs w:val="22"/>
                <w:highlight w:val="yellow"/>
              </w:rPr>
              <w:t xml:space="preserve">ed, high-quality instruction tailored to their specific needs. As a result, their progress aligns with that of students not receiving pupil premium support. These students are consistently making strides toward their individual EHCP and PLG targets, fostering </w:t>
            </w:r>
            <w:r w:rsidRPr="00E759F5">
              <w:rPr>
                <w:rFonts w:ascii="Century Gothic" w:hAnsi="Century Gothic"/>
                <w:sz w:val="22"/>
                <w:szCs w:val="22"/>
                <w:highlight w:val="yellow"/>
              </w:rPr>
              <w:lastRenderedPageBreak/>
              <w:t>personal growth and positively impacting their families as well.</w:t>
            </w:r>
          </w:p>
          <w:p w14:paraId="4D00F12D" w14:textId="77777777" w:rsidR="00C02241" w:rsidRPr="00E759F5" w:rsidRDefault="00C02241" w:rsidP="00C02241">
            <w:pPr>
              <w:spacing w:after="0" w:line="240" w:lineRule="auto"/>
              <w:rPr>
                <w:rFonts w:ascii="Century Gothic" w:hAnsi="Century Gothic"/>
                <w:sz w:val="22"/>
                <w:szCs w:val="22"/>
                <w:highlight w:val="yellow"/>
              </w:rPr>
            </w:pPr>
          </w:p>
          <w:p w14:paraId="641073A8" w14:textId="38312856" w:rsidR="002C54BF" w:rsidRPr="00E759F5" w:rsidRDefault="00C02241" w:rsidP="00C02241">
            <w:pPr>
              <w:spacing w:after="0" w:line="240" w:lineRule="auto"/>
              <w:rPr>
                <w:rFonts w:ascii="Century Gothic" w:hAnsi="Century Gothic"/>
                <w:sz w:val="22"/>
                <w:szCs w:val="22"/>
                <w:highlight w:val="yellow"/>
              </w:rPr>
            </w:pPr>
            <w:r w:rsidRPr="00E759F5">
              <w:rPr>
                <w:rFonts w:ascii="Century Gothic" w:hAnsi="Century Gothic"/>
                <w:sz w:val="22"/>
                <w:szCs w:val="22"/>
                <w:highlight w:val="yellow"/>
              </w:rPr>
              <w:t xml:space="preserve">Staff remain committed to ensuring equitable access to curriculum activities and core subjects for all students. This commitment has helped break down barriers and create a more inclusive, diverse, and enriched learning environment, where each student </w:t>
            </w:r>
            <w:proofErr w:type="gramStart"/>
            <w:r w:rsidRPr="00E759F5">
              <w:rPr>
                <w:rFonts w:ascii="Century Gothic" w:hAnsi="Century Gothic"/>
                <w:sz w:val="22"/>
                <w:szCs w:val="22"/>
                <w:highlight w:val="yellow"/>
              </w:rPr>
              <w:t>has the opportunity to</w:t>
            </w:r>
            <w:proofErr w:type="gramEnd"/>
            <w:r w:rsidRPr="00E759F5">
              <w:rPr>
                <w:rFonts w:ascii="Century Gothic" w:hAnsi="Century Gothic"/>
                <w:sz w:val="22"/>
                <w:szCs w:val="22"/>
                <w:highlight w:val="yellow"/>
              </w:rPr>
              <w:t xml:space="preserve"> thrive both academically and personally.</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EFB0" w14:textId="77777777" w:rsidR="00A55F65" w:rsidRPr="00E759F5" w:rsidRDefault="00DE7ED3"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lastRenderedPageBreak/>
              <w:t>Data shows that p</w:t>
            </w:r>
            <w:r w:rsidR="00C15450" w:rsidRPr="00E759F5">
              <w:rPr>
                <w:rFonts w:ascii="Century Gothic" w:hAnsi="Century Gothic"/>
                <w:sz w:val="22"/>
                <w:szCs w:val="22"/>
                <w:highlight w:val="yellow"/>
              </w:rPr>
              <w:t xml:space="preserve">rogress for pupil premium groups </w:t>
            </w:r>
            <w:r w:rsidR="00854EEC" w:rsidRPr="00E759F5">
              <w:rPr>
                <w:rFonts w:ascii="Century Gothic" w:hAnsi="Century Gothic"/>
                <w:sz w:val="22"/>
                <w:szCs w:val="22"/>
                <w:highlight w:val="yellow"/>
              </w:rPr>
              <w:t>is</w:t>
            </w:r>
            <w:r w:rsidR="00C15450" w:rsidRPr="00E759F5">
              <w:rPr>
                <w:rFonts w:ascii="Century Gothic" w:hAnsi="Century Gothic"/>
                <w:sz w:val="22"/>
                <w:szCs w:val="22"/>
                <w:highlight w:val="yellow"/>
              </w:rPr>
              <w:t xml:space="preserve"> in line with</w:t>
            </w:r>
            <w:r w:rsidR="00854EEC" w:rsidRPr="00E759F5">
              <w:rPr>
                <w:rFonts w:ascii="Century Gothic" w:hAnsi="Century Gothic"/>
                <w:sz w:val="22"/>
                <w:szCs w:val="22"/>
                <w:highlight w:val="yellow"/>
              </w:rPr>
              <w:t xml:space="preserve"> their non pupil premium peers. </w:t>
            </w:r>
          </w:p>
          <w:p w14:paraId="6631F355" w14:textId="332F2028" w:rsidR="007B27F3" w:rsidRPr="00E759F5" w:rsidRDefault="007B27F3" w:rsidP="002C54BF">
            <w:pPr>
              <w:pBdr>
                <w:top w:val="nil"/>
                <w:left w:val="nil"/>
                <w:bottom w:val="nil"/>
                <w:right w:val="nil"/>
                <w:between w:val="nil"/>
              </w:pBdr>
              <w:spacing w:after="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lastRenderedPageBreak/>
              <w:t xml:space="preserve">Fixed Line Management Agenda (FLMA) data shows that the quality of teaching and learning is good or better. </w:t>
            </w:r>
          </w:p>
        </w:tc>
      </w:tr>
      <w:tr w:rsidR="00A55F65" w:rsidRPr="005E5D08" w14:paraId="2B9050E1"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0B12" w14:textId="49988A9A" w:rsidR="00A55F65" w:rsidRPr="00E759F5" w:rsidRDefault="00C15450" w:rsidP="00A55F65">
            <w:pPr>
              <w:pBdr>
                <w:top w:val="nil"/>
                <w:left w:val="nil"/>
                <w:bottom w:val="nil"/>
                <w:right w:val="nil"/>
                <w:between w:val="nil"/>
              </w:pBdr>
              <w:spacing w:before="60" w:after="60" w:line="240" w:lineRule="auto"/>
              <w:ind w:right="57"/>
              <w:rPr>
                <w:rFonts w:ascii="Century Gothic" w:hAnsi="Century Gothic"/>
                <w:sz w:val="22"/>
                <w:szCs w:val="22"/>
                <w:highlight w:val="yellow"/>
              </w:rPr>
            </w:pPr>
            <w:r w:rsidRPr="00E759F5">
              <w:rPr>
                <w:rFonts w:ascii="Century Gothic" w:hAnsi="Century Gothic"/>
                <w:sz w:val="22"/>
                <w:szCs w:val="22"/>
                <w:highlight w:val="yellow"/>
              </w:rPr>
              <w:lastRenderedPageBreak/>
              <w:t>To provide an array of Cultural Capital opportunities to ensure pupils have experiences that develop their awareness of other culture, through books, art, dance, music and drama.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86EA" w14:textId="3E4451B4" w:rsidR="00A55F65" w:rsidRPr="00E759F5" w:rsidRDefault="008F616B" w:rsidP="008D05E1">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 xml:space="preserve">Students in receipt of </w:t>
            </w:r>
            <w:r w:rsidR="002B349F" w:rsidRPr="00E759F5">
              <w:rPr>
                <w:rFonts w:ascii="Century Gothic" w:hAnsi="Century Gothic"/>
                <w:sz w:val="22"/>
                <w:szCs w:val="22"/>
                <w:highlight w:val="yellow"/>
              </w:rPr>
              <w:t xml:space="preserve">Pupil Premium have actively engaged in a wide spectrum of Cultural Capital experiences that are seamlessly integrated into the curriculum. These experiences have encompassed various special events, including but not limited to British Science Week, World Book Day, Black History Month, Pride Month, Holi, Easter, Chinese New Year, International Day of Disabilities, and many others. These opportunities have played a pivotal role in providing students with a comprehensive and well-rounded perspective of our society. These carefully curated experiences have played a vital role in broadening our students' horizons and nurturing their cultural sensitivity and understanding. </w:t>
            </w:r>
          </w:p>
          <w:p w14:paraId="676D8E39" w14:textId="0ECE5573" w:rsidR="002B349F" w:rsidRPr="00E759F5" w:rsidRDefault="002B349F" w:rsidP="008D05E1">
            <w:pPr>
              <w:pBdr>
                <w:top w:val="nil"/>
                <w:left w:val="nil"/>
                <w:bottom w:val="nil"/>
                <w:right w:val="nil"/>
                <w:between w:val="nil"/>
              </w:pBdr>
              <w:spacing w:before="60" w:after="60" w:line="240" w:lineRule="auto"/>
              <w:ind w:left="57" w:right="57"/>
              <w:rPr>
                <w:rFonts w:ascii="Century Gothic" w:hAnsi="Century Gothic"/>
                <w:sz w:val="22"/>
                <w:szCs w:val="22"/>
                <w:highlight w:val="yellow"/>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14FE" w14:textId="2E16F4DE" w:rsidR="00A55F65" w:rsidRPr="00E759F5" w:rsidRDefault="002B349F" w:rsidP="008D05E1">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Students have participated in a wide variety of experiences, events, and lessons to enhance their cultural awareness and foster genuine interest. This is clearly demonstrated through their engagement with the Engagement Model and through observations made by our staff.</w:t>
            </w:r>
          </w:p>
        </w:tc>
      </w:tr>
      <w:tr w:rsidR="00A55F65" w:rsidRPr="005E5D08" w14:paraId="25FD1543"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4ACA" w14:textId="5A568DB7" w:rsidR="00A55F65" w:rsidRPr="00E759F5" w:rsidRDefault="00C15450" w:rsidP="00A55F65">
            <w:pPr>
              <w:pBdr>
                <w:top w:val="nil"/>
                <w:left w:val="nil"/>
                <w:bottom w:val="nil"/>
                <w:right w:val="nil"/>
                <w:between w:val="nil"/>
              </w:pBdr>
              <w:spacing w:before="60" w:after="60" w:line="240" w:lineRule="auto"/>
              <w:ind w:right="57"/>
              <w:rPr>
                <w:rFonts w:ascii="Century Gothic" w:hAnsi="Century Gothic"/>
                <w:sz w:val="22"/>
                <w:szCs w:val="22"/>
                <w:highlight w:val="yellow"/>
              </w:rPr>
            </w:pPr>
            <w:r w:rsidRPr="00E759F5">
              <w:rPr>
                <w:rFonts w:ascii="Century Gothic" w:hAnsi="Century Gothic"/>
                <w:sz w:val="22"/>
                <w:szCs w:val="22"/>
                <w:highlight w:val="yellow"/>
              </w:rPr>
              <w:t>To ensure every child has fair access to a meaningful curriculum through quality first teaching through further develop evidence informed practice within the school</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5931" w14:textId="13162F10" w:rsidR="0068617D" w:rsidRPr="00E759F5" w:rsidRDefault="0068617D" w:rsidP="0068617D">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A key focus has been strengthening foundational skills and knowledge tailored to each student’s unique needs in communication and interaction, cognition and learning, sensory and physical development, as well as social, emotional, and mental health.</w:t>
            </w:r>
          </w:p>
          <w:p w14:paraId="6B145DCD" w14:textId="77777777" w:rsidR="0068617D" w:rsidRPr="00E759F5" w:rsidRDefault="0068617D" w:rsidP="0068617D">
            <w:pPr>
              <w:pBdr>
                <w:top w:val="nil"/>
                <w:left w:val="nil"/>
                <w:bottom w:val="nil"/>
                <w:right w:val="nil"/>
                <w:between w:val="nil"/>
              </w:pBdr>
              <w:spacing w:before="60" w:after="60" w:line="240" w:lineRule="auto"/>
              <w:ind w:right="57"/>
              <w:rPr>
                <w:rFonts w:ascii="Century Gothic" w:hAnsi="Century Gothic"/>
                <w:sz w:val="22"/>
                <w:szCs w:val="22"/>
                <w:highlight w:val="yellow"/>
              </w:rPr>
            </w:pPr>
          </w:p>
          <w:p w14:paraId="08640DD0" w14:textId="751590C2" w:rsidR="00A55F65" w:rsidRPr="00E759F5" w:rsidRDefault="0068617D" w:rsidP="0068617D">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Across the school, the presence of positive, engaging, and enjoyable learning experiences is evident. Each lesson reflects our dedication to fostering well-rounded skill development. Our effective, dynamic lessons play an essential role in building students' self-esteem and confidence, while also enhancing their ability to recogni</w:t>
            </w:r>
            <w:r w:rsidR="006F4807" w:rsidRPr="00E759F5">
              <w:rPr>
                <w:rFonts w:ascii="Century Gothic" w:hAnsi="Century Gothic"/>
                <w:sz w:val="22"/>
                <w:szCs w:val="22"/>
                <w:highlight w:val="yellow"/>
              </w:rPr>
              <w:t>s</w:t>
            </w:r>
            <w:r w:rsidRPr="00E759F5">
              <w:rPr>
                <w:rFonts w:ascii="Century Gothic" w:hAnsi="Century Gothic"/>
                <w:sz w:val="22"/>
                <w:szCs w:val="22"/>
                <w:highlight w:val="yellow"/>
              </w:rPr>
              <w:t>e and express their emotions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A3A8" w14:textId="0F4A04F4" w:rsidR="00A55F65" w:rsidRPr="00E759F5" w:rsidRDefault="002B349F" w:rsidP="008D05E1">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Data indicates that students have demonstrated either good progress or better progress, or they have maintained consistent engagement in the learning process, as evidenced by the Engagement Model.</w:t>
            </w:r>
          </w:p>
        </w:tc>
      </w:tr>
      <w:tr w:rsidR="00A55F65" w:rsidRPr="005E5D08" w14:paraId="4C605692" w14:textId="77777777" w:rsidTr="002A5C6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5EC9" w14:textId="4B334D25" w:rsidR="00A55F65" w:rsidRPr="00E759F5" w:rsidRDefault="00C15450" w:rsidP="00A55F65">
            <w:pPr>
              <w:pBdr>
                <w:top w:val="nil"/>
                <w:left w:val="nil"/>
                <w:bottom w:val="nil"/>
                <w:right w:val="nil"/>
                <w:between w:val="nil"/>
              </w:pBdr>
              <w:spacing w:before="60" w:after="60" w:line="240" w:lineRule="auto"/>
              <w:ind w:right="57"/>
              <w:rPr>
                <w:rFonts w:ascii="Century Gothic" w:hAnsi="Century Gothic"/>
                <w:sz w:val="22"/>
                <w:szCs w:val="22"/>
                <w:highlight w:val="yellow"/>
              </w:rPr>
            </w:pPr>
            <w:r w:rsidRPr="00E759F5">
              <w:rPr>
                <w:rFonts w:ascii="Century Gothic" w:hAnsi="Century Gothic"/>
                <w:sz w:val="22"/>
                <w:szCs w:val="22"/>
                <w:highlight w:val="yellow"/>
              </w:rPr>
              <w:lastRenderedPageBreak/>
              <w:t>Increased opportunities for families to engage with the school to support the holistic development of children.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984A" w14:textId="1D1251D1" w:rsidR="002B349F" w:rsidRPr="00E759F5" w:rsidRDefault="002B349F" w:rsidP="002B349F">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The Safeguarding and Pastoral Lead has made an exceedingly positive contribution to the school's ability to provide holistic support to our parents, guardians, and families, as well as our students, by implementing high-quality safeguarding practices and nurturing initiatives.</w:t>
            </w:r>
          </w:p>
          <w:p w14:paraId="171AC203" w14:textId="6251F400" w:rsidR="002B349F" w:rsidRPr="00E759F5" w:rsidRDefault="002B349F"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They have significantly increased parental engagement by actively assisting a substantial percentage of our school families, whether through Network Meetings, CIN meetings, LAC meetings, parent coffee mornings/workshops, or at the school level.</w:t>
            </w:r>
          </w:p>
          <w:p w14:paraId="08FCE77E" w14:textId="7D0A894D" w:rsidR="002B349F" w:rsidRPr="00E759F5" w:rsidRDefault="002B349F"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Furthermore, they have facilitated access to community services for families, addressing housing, financial, and medical concerns, and offering support for attending appointments. Collaborating closely with healthcare and social care professionals, they have worked diligently to establish a coordinated approach to addressing the needs of both children and families.</w:t>
            </w:r>
          </w:p>
          <w:p w14:paraId="45FA0F20" w14:textId="40775F07" w:rsidR="00A55F65" w:rsidRPr="00E759F5" w:rsidRDefault="002B349F" w:rsidP="002B349F">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In addition, they have effectively utili</w:t>
            </w:r>
            <w:r w:rsidR="008F616B" w:rsidRPr="00E759F5">
              <w:rPr>
                <w:rFonts w:ascii="Century Gothic" w:hAnsi="Century Gothic"/>
                <w:sz w:val="22"/>
                <w:szCs w:val="22"/>
                <w:highlight w:val="yellow"/>
              </w:rPr>
              <w:t>s</w:t>
            </w:r>
            <w:r w:rsidRPr="00E759F5">
              <w:rPr>
                <w:rFonts w:ascii="Century Gothic" w:hAnsi="Century Gothic"/>
                <w:sz w:val="22"/>
                <w:szCs w:val="22"/>
                <w:highlight w:val="yellow"/>
              </w:rPr>
              <w:t>ed the school website and social media platforms to disseminate information to and guide families. They play a pivotal role in supporting transition practices and fostering valuable relationships with our new families, including conducting new starter phone calls and ensuring families are fully informed about the range of support available from the school and within the local community.</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F249" w14:textId="61D458FC" w:rsidR="008F616B" w:rsidRPr="00E759F5" w:rsidRDefault="008F616B"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Parents and carers participating in school events, meetings, and workshops.</w:t>
            </w:r>
          </w:p>
          <w:p w14:paraId="34757FFC" w14:textId="77777777" w:rsidR="008F616B" w:rsidRPr="00E759F5" w:rsidRDefault="008F616B"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Enhanced communication between the home and school.</w:t>
            </w:r>
          </w:p>
          <w:p w14:paraId="3D91BC39" w14:textId="77777777" w:rsidR="008F616B" w:rsidRPr="00E759F5" w:rsidRDefault="008F616B"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Expanded opportunities for home-based learning.</w:t>
            </w:r>
          </w:p>
          <w:p w14:paraId="25230AC1" w14:textId="2EBC61DF" w:rsidR="008F616B" w:rsidRPr="00E759F5" w:rsidRDefault="008F616B" w:rsidP="008F616B">
            <w:pPr>
              <w:pBdr>
                <w:top w:val="nil"/>
                <w:left w:val="nil"/>
                <w:bottom w:val="nil"/>
                <w:right w:val="nil"/>
                <w:between w:val="nil"/>
              </w:pBdr>
              <w:spacing w:before="60" w:after="60" w:line="240" w:lineRule="auto"/>
              <w:ind w:left="57" w:right="57"/>
              <w:rPr>
                <w:rFonts w:ascii="Century Gothic" w:hAnsi="Century Gothic"/>
                <w:sz w:val="22"/>
                <w:szCs w:val="22"/>
                <w:highlight w:val="yellow"/>
              </w:rPr>
            </w:pPr>
            <w:r w:rsidRPr="00E759F5">
              <w:rPr>
                <w:rFonts w:ascii="Century Gothic" w:hAnsi="Century Gothic"/>
                <w:sz w:val="22"/>
                <w:szCs w:val="22"/>
                <w:highlight w:val="yellow"/>
              </w:rPr>
              <w:t xml:space="preserve">Smooth transition for new students attending Ivy House School. </w:t>
            </w:r>
          </w:p>
        </w:tc>
      </w:tr>
    </w:tbl>
    <w:p w14:paraId="0D0B976F" w14:textId="77777777" w:rsidR="00A26CDD" w:rsidRPr="00B46751" w:rsidRDefault="00A26CDD" w:rsidP="00A26CDD">
      <w:pPr>
        <w:pStyle w:val="Heading2"/>
        <w:rPr>
          <w:rFonts w:ascii="Century Gothic" w:hAnsi="Century Gothic"/>
        </w:rPr>
      </w:pPr>
      <w:r w:rsidRPr="00B46751">
        <w:rPr>
          <w:rFonts w:ascii="Century Gothic" w:hAnsi="Century Gothic"/>
        </w:rPr>
        <w:t>Externally provided programmes</w:t>
      </w:r>
    </w:p>
    <w:p w14:paraId="10BD37EC" w14:textId="77777777" w:rsidR="00A26CDD" w:rsidRPr="00B46751" w:rsidRDefault="00A26CDD" w:rsidP="00A26CDD">
      <w:pPr>
        <w:rPr>
          <w:rFonts w:ascii="Century Gothic" w:hAnsi="Century Gothic"/>
          <w:i/>
          <w:iCs/>
        </w:rPr>
      </w:pPr>
      <w:r w:rsidRPr="00B46751">
        <w:rPr>
          <w:rFonts w:ascii="Century Gothic" w:hAnsi="Century Gothic"/>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A26CDD" w:rsidRPr="00B46751" w14:paraId="06481ADF" w14:textId="77777777" w:rsidTr="008D05E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6170DDC" w14:textId="77777777" w:rsidR="00A26CDD" w:rsidRPr="00B46751" w:rsidRDefault="00A26CDD" w:rsidP="008D05E1">
            <w:pPr>
              <w:pStyle w:val="TableHeader"/>
              <w:jc w:val="left"/>
              <w:rPr>
                <w:rFonts w:ascii="Century Gothic" w:hAnsi="Century Gothic"/>
              </w:rPr>
            </w:pPr>
            <w:r w:rsidRPr="00B46751">
              <w:rPr>
                <w:rFonts w:ascii="Century Gothic" w:hAnsi="Century Gothic"/>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D7B8271" w14:textId="77777777" w:rsidR="00A26CDD" w:rsidRPr="00B46751" w:rsidRDefault="00A26CDD" w:rsidP="008D05E1">
            <w:pPr>
              <w:pStyle w:val="TableHeader"/>
              <w:jc w:val="left"/>
              <w:rPr>
                <w:rFonts w:ascii="Century Gothic" w:hAnsi="Century Gothic"/>
              </w:rPr>
            </w:pPr>
            <w:r w:rsidRPr="00B46751">
              <w:rPr>
                <w:rFonts w:ascii="Century Gothic" w:hAnsi="Century Gothic"/>
              </w:rPr>
              <w:t>Provider</w:t>
            </w:r>
          </w:p>
        </w:tc>
      </w:tr>
      <w:tr w:rsidR="00A26CDD" w:rsidRPr="00B46751" w14:paraId="576E14D4" w14:textId="77777777" w:rsidTr="008D05E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8D32" w14:textId="76E8575C" w:rsidR="00A26CDD" w:rsidRPr="00641EBE" w:rsidRDefault="00742F21" w:rsidP="000C66F2">
            <w:pPr>
              <w:pStyle w:val="TableRow"/>
              <w:ind w:left="0"/>
              <w:rPr>
                <w:rFonts w:ascii="Century Gothic" w:hAnsi="Century Gothic"/>
                <w:highlight w:val="green"/>
              </w:rPr>
            </w:pPr>
            <w:r w:rsidRPr="00742F21">
              <w:rPr>
                <w:rFonts w:ascii="Century Gothic" w:hAnsi="Century Gothic"/>
              </w:rP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462C5" w14:textId="34606314" w:rsidR="00A26CDD" w:rsidRPr="00641EBE" w:rsidRDefault="00A26CDD" w:rsidP="008D05E1">
            <w:pPr>
              <w:pStyle w:val="TableRowCentered"/>
              <w:rPr>
                <w:rFonts w:ascii="Century Gothic" w:hAnsi="Century Gothic"/>
                <w:highlight w:val="green"/>
              </w:rPr>
            </w:pPr>
          </w:p>
        </w:tc>
      </w:tr>
    </w:tbl>
    <w:p w14:paraId="569CF739" w14:textId="77777777" w:rsidR="00A26CDD" w:rsidRPr="00B46751" w:rsidRDefault="00A26CDD" w:rsidP="00A26CDD">
      <w:pPr>
        <w:pStyle w:val="Heading2"/>
        <w:rPr>
          <w:rFonts w:ascii="Century Gothic" w:hAnsi="Century Gothic"/>
        </w:rPr>
      </w:pPr>
      <w:r w:rsidRPr="00B46751">
        <w:rPr>
          <w:rFonts w:ascii="Century Gothic" w:hAnsi="Century Gothic"/>
        </w:rPr>
        <w:lastRenderedPageBreak/>
        <w:t>Service pupil premium funding (optional)</w:t>
      </w:r>
    </w:p>
    <w:tbl>
      <w:tblPr>
        <w:tblStyle w:val="TableGrid"/>
        <w:tblW w:w="0" w:type="auto"/>
        <w:tblLook w:val="04A0" w:firstRow="1" w:lastRow="0" w:firstColumn="1" w:lastColumn="0" w:noHBand="0" w:noVBand="1"/>
      </w:tblPr>
      <w:tblGrid>
        <w:gridCol w:w="9486"/>
      </w:tblGrid>
      <w:tr w:rsidR="00A26CDD" w:rsidRPr="00B46751" w14:paraId="4A74F9BF" w14:textId="77777777" w:rsidTr="008D05E1">
        <w:tc>
          <w:tcPr>
            <w:tcW w:w="9486" w:type="dxa"/>
            <w:shd w:val="clear" w:color="auto" w:fill="CFDCE3"/>
          </w:tcPr>
          <w:p w14:paraId="5EC519A0" w14:textId="77777777" w:rsidR="00A26CDD" w:rsidRPr="00B46751" w:rsidRDefault="00A26CDD" w:rsidP="008D05E1">
            <w:pPr>
              <w:spacing w:before="60" w:after="60"/>
              <w:rPr>
                <w:rFonts w:ascii="Century Gothic" w:hAnsi="Century Gothic"/>
                <w:b/>
                <w:bCs/>
                <w:sz w:val="24"/>
                <w:szCs w:val="24"/>
              </w:rPr>
            </w:pPr>
            <w:r w:rsidRPr="00B46751">
              <w:rPr>
                <w:rFonts w:ascii="Century Gothic" w:hAnsi="Century Gothic"/>
                <w:i/>
                <w:iCs/>
                <w:sz w:val="24"/>
                <w:szCs w:val="24"/>
              </w:rPr>
              <w:t xml:space="preserve">For schools that receive this funding, you may wish to provide the following information: </w:t>
            </w:r>
            <w:r w:rsidRPr="00B46751">
              <w:rPr>
                <w:rFonts w:ascii="Century Gothic" w:hAnsi="Century Gothic"/>
                <w:b/>
                <w:bCs/>
                <w:color w:val="000000"/>
                <w:sz w:val="24"/>
                <w:szCs w:val="24"/>
              </w:rPr>
              <w:t>How our service pupil premium allocation was spent last academic year</w:t>
            </w:r>
          </w:p>
        </w:tc>
      </w:tr>
      <w:tr w:rsidR="00A26CDD" w:rsidRPr="00B46751" w14:paraId="3C837951" w14:textId="77777777" w:rsidTr="008D05E1">
        <w:tc>
          <w:tcPr>
            <w:tcW w:w="9486" w:type="dxa"/>
          </w:tcPr>
          <w:p w14:paraId="1E21B98B" w14:textId="77777777" w:rsidR="00A26CDD" w:rsidRPr="00B46751" w:rsidRDefault="002C4550" w:rsidP="008D05E1">
            <w:pPr>
              <w:rPr>
                <w:rFonts w:ascii="Century Gothic" w:hAnsi="Century Gothic"/>
                <w:sz w:val="24"/>
                <w:szCs w:val="24"/>
              </w:rPr>
            </w:pPr>
            <w:r w:rsidRPr="00B46751">
              <w:rPr>
                <w:rFonts w:ascii="Century Gothic" w:hAnsi="Century Gothic"/>
                <w:sz w:val="24"/>
                <w:szCs w:val="24"/>
              </w:rPr>
              <w:t xml:space="preserve">We currently have no service pupils on roll at Ivy House School. </w:t>
            </w:r>
          </w:p>
          <w:p w14:paraId="049E0070" w14:textId="6CB0625D" w:rsidR="002C4550" w:rsidRPr="00B46751" w:rsidRDefault="002C4550" w:rsidP="008D05E1">
            <w:pPr>
              <w:rPr>
                <w:rFonts w:ascii="Century Gothic" w:hAnsi="Century Gothic"/>
                <w:sz w:val="24"/>
                <w:szCs w:val="24"/>
              </w:rPr>
            </w:pPr>
          </w:p>
        </w:tc>
      </w:tr>
      <w:tr w:rsidR="00A26CDD" w:rsidRPr="00B46751" w14:paraId="029E5402" w14:textId="77777777" w:rsidTr="008D05E1">
        <w:tc>
          <w:tcPr>
            <w:tcW w:w="9486" w:type="dxa"/>
            <w:shd w:val="clear" w:color="auto" w:fill="CFDCE3"/>
          </w:tcPr>
          <w:p w14:paraId="1AD1EDD9" w14:textId="77777777" w:rsidR="00A26CDD" w:rsidRPr="00B46751" w:rsidRDefault="00A26CDD" w:rsidP="008D05E1">
            <w:pPr>
              <w:spacing w:before="60" w:after="60"/>
              <w:rPr>
                <w:rFonts w:ascii="Century Gothic" w:hAnsi="Century Gothic"/>
                <w:b/>
                <w:bCs/>
                <w:sz w:val="24"/>
                <w:szCs w:val="24"/>
              </w:rPr>
            </w:pPr>
            <w:r w:rsidRPr="00B46751">
              <w:rPr>
                <w:rFonts w:ascii="Century Gothic" w:hAnsi="Century Gothic"/>
                <w:b/>
                <w:bCs/>
                <w:color w:val="000000"/>
                <w:sz w:val="24"/>
                <w:szCs w:val="24"/>
              </w:rPr>
              <w:t>The impact of that spending on service pupil premium eligible pupils</w:t>
            </w:r>
          </w:p>
        </w:tc>
      </w:tr>
      <w:tr w:rsidR="00A26CDD" w:rsidRPr="00B46751" w14:paraId="7D019AF7" w14:textId="77777777" w:rsidTr="008D05E1">
        <w:tc>
          <w:tcPr>
            <w:tcW w:w="9486" w:type="dxa"/>
          </w:tcPr>
          <w:p w14:paraId="0F0990B8" w14:textId="77777777" w:rsidR="00B46751" w:rsidRPr="00B46751" w:rsidRDefault="00B46751" w:rsidP="008D05E1">
            <w:pPr>
              <w:rPr>
                <w:rFonts w:ascii="Century Gothic" w:hAnsi="Century Gothic"/>
                <w:sz w:val="24"/>
                <w:szCs w:val="24"/>
              </w:rPr>
            </w:pPr>
          </w:p>
        </w:tc>
      </w:tr>
    </w:tbl>
    <w:p w14:paraId="41A2E872" w14:textId="77777777" w:rsidR="00A26CDD" w:rsidRPr="00B46751" w:rsidRDefault="00A26CDD" w:rsidP="00A26CDD">
      <w:pPr>
        <w:spacing w:after="0" w:line="240" w:lineRule="auto"/>
        <w:rPr>
          <w:rFonts w:ascii="Century Gothic" w:hAnsi="Century Gothic"/>
        </w:rPr>
      </w:pPr>
    </w:p>
    <w:p w14:paraId="7A581550" w14:textId="77777777" w:rsidR="00A9079E" w:rsidRPr="00B46751" w:rsidRDefault="00A9079E" w:rsidP="00A9079E">
      <w:pPr>
        <w:pStyle w:val="Heading1"/>
        <w:rPr>
          <w:rFonts w:ascii="Century Gothic" w:hAnsi="Century Gothic"/>
          <w:sz w:val="32"/>
          <w:szCs w:val="32"/>
        </w:rPr>
      </w:pPr>
      <w:r w:rsidRPr="00B46751">
        <w:rPr>
          <w:rFonts w:ascii="Century Gothic" w:hAnsi="Century Gothic"/>
          <w:sz w:val="32"/>
          <w:szCs w:val="32"/>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00A9079E" w:rsidRPr="00B46751" w14:paraId="26AA98F8" w14:textId="77777777" w:rsidTr="008D05E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BF3E" w14:textId="77777777" w:rsidR="00A9079E" w:rsidRPr="00B46751" w:rsidRDefault="00A9079E" w:rsidP="00B46751">
            <w:pPr>
              <w:spacing w:after="120"/>
              <w:rPr>
                <w:rFonts w:ascii="Century Gothic" w:hAnsi="Century Gothic"/>
                <w:b/>
                <w:bCs/>
                <w:iCs/>
                <w:color w:val="auto"/>
              </w:rPr>
            </w:pPr>
            <w:r w:rsidRPr="00B46751">
              <w:rPr>
                <w:rFonts w:ascii="Century Gothic" w:hAnsi="Century Gothic"/>
                <w:b/>
                <w:bCs/>
                <w:iCs/>
                <w:color w:val="auto"/>
              </w:rPr>
              <w:t>Planning, implementation, and evaluation</w:t>
            </w:r>
          </w:p>
          <w:p w14:paraId="7A83970D" w14:textId="121A4410" w:rsidR="00A9079E" w:rsidRPr="00B46751" w:rsidRDefault="00A9079E" w:rsidP="00B46751">
            <w:pPr>
              <w:spacing w:after="120"/>
              <w:rPr>
                <w:rFonts w:ascii="Century Gothic" w:hAnsi="Century Gothic"/>
                <w:iCs/>
                <w:color w:val="auto"/>
              </w:rPr>
            </w:pPr>
            <w:r w:rsidRPr="00B46751">
              <w:rPr>
                <w:rFonts w:ascii="Century Gothic" w:hAnsi="Century Gothic"/>
                <w:iCs/>
                <w:color w:val="auto"/>
                <w:lang w:eastAsia="en-US"/>
              </w:rPr>
              <w:t>We have also</w:t>
            </w:r>
            <w:r w:rsidRPr="00B46751">
              <w:rPr>
                <w:rFonts w:ascii="Century Gothic" w:hAnsi="Century Gothic"/>
                <w:color w:val="auto"/>
              </w:rPr>
              <w:t xml:space="preserve"> put a sharp focus on supporting teachers to develop their professional practice</w:t>
            </w:r>
            <w:r w:rsidR="00B46751">
              <w:rPr>
                <w:rFonts w:ascii="Century Gothic" w:hAnsi="Century Gothic"/>
                <w:color w:val="auto"/>
              </w:rPr>
              <w:t>, pedagogical knowledge, Science of Learning and Metacognition through th</w:t>
            </w:r>
            <w:r w:rsidR="0030201E">
              <w:rPr>
                <w:rFonts w:ascii="Century Gothic" w:hAnsi="Century Gothic"/>
                <w:color w:val="auto"/>
              </w:rPr>
              <w:t>e SEND 5 a day initiative</w:t>
            </w:r>
            <w:r w:rsidR="00B46751">
              <w:rPr>
                <w:rFonts w:ascii="Century Gothic" w:hAnsi="Century Gothic"/>
                <w:color w:val="auto"/>
              </w:rPr>
              <w:t>. This has</w:t>
            </w:r>
            <w:r w:rsidRPr="00B46751">
              <w:rPr>
                <w:rFonts w:ascii="Century Gothic" w:hAnsi="Century Gothic"/>
                <w:color w:val="auto"/>
              </w:rPr>
              <w:t xml:space="preserve"> allow</w:t>
            </w:r>
            <w:r w:rsidR="00B46751">
              <w:rPr>
                <w:rFonts w:ascii="Century Gothic" w:hAnsi="Century Gothic"/>
                <w:color w:val="auto"/>
              </w:rPr>
              <w:t>ed teachers at all levels to develop their own knowledge and support</w:t>
            </w:r>
            <w:r w:rsidRPr="00B46751">
              <w:rPr>
                <w:rFonts w:ascii="Century Gothic" w:hAnsi="Century Gothic"/>
                <w:color w:val="auto"/>
              </w:rPr>
              <w:t xml:space="preserve"> them to develop expertise and share them with other staff.</w:t>
            </w:r>
            <w:r w:rsidRPr="00B46751">
              <w:rPr>
                <w:rFonts w:ascii="Century Gothic" w:hAnsi="Century Gothic"/>
                <w:iCs/>
                <w:color w:val="auto"/>
              </w:rPr>
              <w:t xml:space="preserve"> </w:t>
            </w:r>
          </w:p>
          <w:p w14:paraId="2546C2C4" w14:textId="00834367" w:rsidR="00A9079E" w:rsidRPr="00B46751" w:rsidRDefault="00A9079E" w:rsidP="00B46751">
            <w:pPr>
              <w:spacing w:after="120"/>
              <w:rPr>
                <w:rFonts w:ascii="Century Gothic" w:hAnsi="Century Gothic"/>
                <w:i/>
                <w:iCs/>
              </w:rPr>
            </w:pPr>
            <w:r w:rsidRPr="00B46751">
              <w:rPr>
                <w:rFonts w:ascii="Century Gothic" w:hAnsi="Century Gothic"/>
                <w:color w:val="auto"/>
              </w:rPr>
              <w:t xml:space="preserve">We have used the EEF’s </w:t>
            </w:r>
            <w:hyperlink r:id="rId14" w:history="1">
              <w:r w:rsidRPr="00B46751">
                <w:rPr>
                  <w:rStyle w:val="Hyperlink"/>
                  <w:rFonts w:ascii="Century Gothic" w:hAnsi="Century Gothic"/>
                </w:rPr>
                <w:t>implementation guidance</w:t>
              </w:r>
            </w:hyperlink>
            <w:r w:rsidRPr="00B46751">
              <w:rPr>
                <w:rFonts w:ascii="Century Gothic" w:hAnsi="Century Gothic"/>
                <w:color w:val="auto"/>
              </w:rPr>
              <w:t xml:space="preserve"> to set out our </w:t>
            </w:r>
            <w:r w:rsidR="00B46751">
              <w:rPr>
                <w:rFonts w:ascii="Century Gothic" w:hAnsi="Century Gothic"/>
                <w:color w:val="auto"/>
              </w:rPr>
              <w:t>school development plan</w:t>
            </w:r>
            <w:r w:rsidRPr="00B46751">
              <w:rPr>
                <w:rFonts w:ascii="Century Gothic" w:hAnsi="Century Gothic"/>
                <w:color w:val="auto"/>
              </w:rPr>
              <w:t xml:space="preserve"> and put in place a robust evaluation framework for the duration of our three-year approach. This will help us to </w:t>
            </w:r>
            <w:proofErr w:type="gramStart"/>
            <w:r w:rsidRPr="00B46751">
              <w:rPr>
                <w:rFonts w:ascii="Century Gothic" w:hAnsi="Century Gothic"/>
                <w:color w:val="auto"/>
              </w:rPr>
              <w:t>make adjustments</w:t>
            </w:r>
            <w:proofErr w:type="gramEnd"/>
            <w:r w:rsidRPr="00B46751">
              <w:rPr>
                <w:rFonts w:ascii="Century Gothic" w:hAnsi="Century Gothic"/>
                <w:color w:val="auto"/>
              </w:rPr>
              <w:t xml:space="preserve"> and quality improvements to secure better outcomes for pupils over time.</w:t>
            </w:r>
          </w:p>
        </w:tc>
      </w:tr>
    </w:tbl>
    <w:p w14:paraId="2B503C4E" w14:textId="6D8FBCA6" w:rsidR="00A140ED" w:rsidRPr="00B46751" w:rsidRDefault="00A140ED" w:rsidP="00B46751">
      <w:pPr>
        <w:pStyle w:val="Heading2"/>
        <w:spacing w:before="600"/>
        <w:rPr>
          <w:rFonts w:ascii="Century Gothic" w:hAnsi="Century Gothic"/>
          <w:sz w:val="24"/>
          <w:szCs w:val="24"/>
        </w:rPr>
      </w:pPr>
    </w:p>
    <w:sectPr w:rsidR="00A140ED" w:rsidRPr="00B46751" w:rsidSect="001B59CF">
      <w:headerReference w:type="default" r:id="rId15"/>
      <w:footerReference w:type="default" r:id="rId16"/>
      <w:pgSz w:w="11906" w:h="16838"/>
      <w:pgMar w:top="1134" w:right="1276"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00A" w14:textId="77777777" w:rsidR="00DD1DCE" w:rsidRDefault="00DD1DCE">
      <w:pPr>
        <w:spacing w:after="0" w:line="240" w:lineRule="auto"/>
      </w:pPr>
      <w:r>
        <w:separator/>
      </w:r>
    </w:p>
  </w:endnote>
  <w:endnote w:type="continuationSeparator" w:id="0">
    <w:p w14:paraId="7378D46E" w14:textId="77777777" w:rsidR="00DD1DCE" w:rsidRDefault="00DD1DCE">
      <w:pPr>
        <w:spacing w:after="0" w:line="240" w:lineRule="auto"/>
      </w:pPr>
      <w:r>
        <w:continuationSeparator/>
      </w:r>
    </w:p>
  </w:endnote>
  <w:endnote w:type="continuationNotice" w:id="1">
    <w:p w14:paraId="600F3784" w14:textId="77777777" w:rsidR="00DD1DCE" w:rsidRDefault="00DD1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Neue-Light">
    <w:altName w:val="Arial"/>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69F6" w14:textId="77777777" w:rsidR="00A140ED" w:rsidRDefault="001A2602">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0772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FC18" w14:textId="77777777" w:rsidR="00DD1DCE" w:rsidRDefault="00DD1DCE">
      <w:pPr>
        <w:spacing w:after="0" w:line="240" w:lineRule="auto"/>
      </w:pPr>
      <w:r>
        <w:separator/>
      </w:r>
    </w:p>
  </w:footnote>
  <w:footnote w:type="continuationSeparator" w:id="0">
    <w:p w14:paraId="34B556E5" w14:textId="77777777" w:rsidR="00DD1DCE" w:rsidRDefault="00DD1DCE">
      <w:pPr>
        <w:spacing w:after="0" w:line="240" w:lineRule="auto"/>
      </w:pPr>
      <w:r>
        <w:continuationSeparator/>
      </w:r>
    </w:p>
  </w:footnote>
  <w:footnote w:type="continuationNotice" w:id="1">
    <w:p w14:paraId="67F58F23" w14:textId="77777777" w:rsidR="00DD1DCE" w:rsidRDefault="00DD1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E01B" w14:textId="30760C4B" w:rsidR="00A140ED" w:rsidRDefault="000252CF">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1" locked="0" layoutInCell="1" allowOverlap="1" wp14:anchorId="1D173C76" wp14:editId="6BF9EED3">
          <wp:simplePos x="0" y="0"/>
          <wp:positionH relativeFrom="column">
            <wp:posOffset>-605790</wp:posOffset>
          </wp:positionH>
          <wp:positionV relativeFrom="paragraph">
            <wp:posOffset>-351155</wp:posOffset>
          </wp:positionV>
          <wp:extent cx="701040" cy="7010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page">
            <wp14:pctWidth>0</wp14:pctWidth>
          </wp14:sizeRelH>
          <wp14:sizeRelV relativeFrom="page">
            <wp14:pctHeight>0</wp14:pctHeight>
          </wp14:sizeRelV>
        </wp:anchor>
      </w:drawing>
    </w:r>
    <w:r w:rsidR="000E5962">
      <w:rPr>
        <w:noProof/>
      </w:rPr>
      <w:drawing>
        <wp:anchor distT="0" distB="0" distL="114300" distR="114300" simplePos="0" relativeHeight="251658241" behindDoc="0" locked="0" layoutInCell="1" allowOverlap="1" wp14:anchorId="12D98BBB" wp14:editId="36797A5E">
          <wp:simplePos x="0" y="0"/>
          <wp:positionH relativeFrom="column">
            <wp:posOffset>5601175</wp:posOffset>
          </wp:positionH>
          <wp:positionV relativeFrom="paragraph">
            <wp:posOffset>-356174</wp:posOffset>
          </wp:positionV>
          <wp:extent cx="1162975" cy="58050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2975" cy="5805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D1"/>
    <w:multiLevelType w:val="hybridMultilevel"/>
    <w:tmpl w:val="CCBE4EB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ADA06A7"/>
    <w:multiLevelType w:val="hybridMultilevel"/>
    <w:tmpl w:val="C93C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217C"/>
    <w:multiLevelType w:val="multilevel"/>
    <w:tmpl w:val="7D84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25672"/>
    <w:multiLevelType w:val="hybridMultilevel"/>
    <w:tmpl w:val="2BCC8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B52B2"/>
    <w:multiLevelType w:val="hybridMultilevel"/>
    <w:tmpl w:val="6BEC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31ED2"/>
    <w:multiLevelType w:val="hybridMultilevel"/>
    <w:tmpl w:val="3B1AA152"/>
    <w:lvl w:ilvl="0" w:tplc="4C98DC5C">
      <w:start w:val="1"/>
      <w:numFmt w:val="bullet"/>
      <w:lvlText w:val="•"/>
      <w:lvlJc w:val="left"/>
      <w:pPr>
        <w:ind w:left="1080" w:hanging="720"/>
      </w:pPr>
      <w:rPr>
        <w:rFonts w:ascii="Century Gothic" w:eastAsia="Cambr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F5"/>
    <w:multiLevelType w:val="hybridMultilevel"/>
    <w:tmpl w:val="D1FE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E3740"/>
    <w:multiLevelType w:val="hybridMultilevel"/>
    <w:tmpl w:val="97FE6A9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1E4F7611"/>
    <w:multiLevelType w:val="hybridMultilevel"/>
    <w:tmpl w:val="BD4A7964"/>
    <w:lvl w:ilvl="0" w:tplc="E6C2480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1FC469C0"/>
    <w:multiLevelType w:val="hybridMultilevel"/>
    <w:tmpl w:val="6F6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9047F"/>
    <w:multiLevelType w:val="hybridMultilevel"/>
    <w:tmpl w:val="7106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B1691"/>
    <w:multiLevelType w:val="multilevel"/>
    <w:tmpl w:val="DB366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02777F"/>
    <w:multiLevelType w:val="hybridMultilevel"/>
    <w:tmpl w:val="0B46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C2A54"/>
    <w:multiLevelType w:val="hybridMultilevel"/>
    <w:tmpl w:val="4BBE2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B72C54"/>
    <w:multiLevelType w:val="hybridMultilevel"/>
    <w:tmpl w:val="10B69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CA62F3"/>
    <w:multiLevelType w:val="hybridMultilevel"/>
    <w:tmpl w:val="9CD04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F03BA9"/>
    <w:multiLevelType w:val="hybridMultilevel"/>
    <w:tmpl w:val="73FC13CC"/>
    <w:lvl w:ilvl="0" w:tplc="08090001">
      <w:start w:val="1"/>
      <w:numFmt w:val="bullet"/>
      <w:lvlText w:val=""/>
      <w:lvlJc w:val="left"/>
      <w:pPr>
        <w:ind w:left="720" w:hanging="360"/>
      </w:pPr>
      <w:rPr>
        <w:rFonts w:ascii="Symbol" w:hAnsi="Symbol" w:hint="default"/>
      </w:rPr>
    </w:lvl>
    <w:lvl w:ilvl="1" w:tplc="E7A4072A">
      <w:numFmt w:val="bullet"/>
      <w:lvlText w:val="•"/>
      <w:lvlJc w:val="left"/>
      <w:pPr>
        <w:ind w:left="1440" w:hanging="360"/>
      </w:pPr>
      <w:rPr>
        <w:rFonts w:ascii="Century Gothic" w:eastAsiaTheme="minorHAnsi" w:hAnsi="Century Gothic" w:cs="Helvetica Neu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208E9"/>
    <w:multiLevelType w:val="hybridMultilevel"/>
    <w:tmpl w:val="24FC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C18FA"/>
    <w:multiLevelType w:val="hybridMultilevel"/>
    <w:tmpl w:val="E002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768BE"/>
    <w:multiLevelType w:val="hybridMultilevel"/>
    <w:tmpl w:val="40021B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4E014163"/>
    <w:multiLevelType w:val="hybridMultilevel"/>
    <w:tmpl w:val="4CA4B81E"/>
    <w:lvl w:ilvl="0" w:tplc="4C98DC5C">
      <w:start w:val="1"/>
      <w:numFmt w:val="bullet"/>
      <w:lvlText w:val="•"/>
      <w:lvlJc w:val="left"/>
      <w:pPr>
        <w:ind w:left="1080" w:hanging="720"/>
      </w:pPr>
      <w:rPr>
        <w:rFonts w:ascii="Century Gothic" w:eastAsia="Cambr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F16B9"/>
    <w:multiLevelType w:val="hybridMultilevel"/>
    <w:tmpl w:val="B7ACC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277674"/>
    <w:multiLevelType w:val="hybridMultilevel"/>
    <w:tmpl w:val="15DA93E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67823865"/>
    <w:multiLevelType w:val="hybridMultilevel"/>
    <w:tmpl w:val="842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B6C40"/>
    <w:multiLevelType w:val="hybridMultilevel"/>
    <w:tmpl w:val="2B828CF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6D8F680D"/>
    <w:multiLevelType w:val="hybridMultilevel"/>
    <w:tmpl w:val="1EB8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D300B"/>
    <w:multiLevelType w:val="hybridMultilevel"/>
    <w:tmpl w:val="A5064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42135188">
    <w:abstractNumId w:val="11"/>
  </w:num>
  <w:num w:numId="2" w16cid:durableId="223026467">
    <w:abstractNumId w:val="24"/>
  </w:num>
  <w:num w:numId="3" w16cid:durableId="136652721">
    <w:abstractNumId w:val="0"/>
  </w:num>
  <w:num w:numId="4" w16cid:durableId="1810900188">
    <w:abstractNumId w:val="7"/>
  </w:num>
  <w:num w:numId="5" w16cid:durableId="1458134505">
    <w:abstractNumId w:val="13"/>
  </w:num>
  <w:num w:numId="6" w16cid:durableId="1140028490">
    <w:abstractNumId w:val="21"/>
  </w:num>
  <w:num w:numId="7" w16cid:durableId="925114776">
    <w:abstractNumId w:val="9"/>
  </w:num>
  <w:num w:numId="8" w16cid:durableId="15891192">
    <w:abstractNumId w:val="20"/>
  </w:num>
  <w:num w:numId="9" w16cid:durableId="2029482067">
    <w:abstractNumId w:val="5"/>
  </w:num>
  <w:num w:numId="10" w16cid:durableId="267736790">
    <w:abstractNumId w:val="18"/>
  </w:num>
  <w:num w:numId="11" w16cid:durableId="116685900">
    <w:abstractNumId w:val="1"/>
  </w:num>
  <w:num w:numId="12" w16cid:durableId="2011367171">
    <w:abstractNumId w:val="4"/>
  </w:num>
  <w:num w:numId="13" w16cid:durableId="1869295998">
    <w:abstractNumId w:val="25"/>
  </w:num>
  <w:num w:numId="14" w16cid:durableId="1419132975">
    <w:abstractNumId w:val="22"/>
  </w:num>
  <w:num w:numId="15" w16cid:durableId="373505328">
    <w:abstractNumId w:val="27"/>
  </w:num>
  <w:num w:numId="16" w16cid:durableId="1627010063">
    <w:abstractNumId w:val="15"/>
  </w:num>
  <w:num w:numId="17" w16cid:durableId="1369405770">
    <w:abstractNumId w:val="17"/>
  </w:num>
  <w:num w:numId="18" w16cid:durableId="937644210">
    <w:abstractNumId w:val="12"/>
  </w:num>
  <w:num w:numId="19" w16cid:durableId="558903935">
    <w:abstractNumId w:val="10"/>
  </w:num>
  <w:num w:numId="20" w16cid:durableId="1327325745">
    <w:abstractNumId w:val="19"/>
  </w:num>
  <w:num w:numId="21" w16cid:durableId="1354067165">
    <w:abstractNumId w:val="2"/>
  </w:num>
  <w:num w:numId="22" w16cid:durableId="1817186588">
    <w:abstractNumId w:val="3"/>
  </w:num>
  <w:num w:numId="23" w16cid:durableId="555899689">
    <w:abstractNumId w:val="8"/>
  </w:num>
  <w:num w:numId="24" w16cid:durableId="1521509696">
    <w:abstractNumId w:val="6"/>
  </w:num>
  <w:num w:numId="25" w16cid:durableId="1521814650">
    <w:abstractNumId w:val="23"/>
  </w:num>
  <w:num w:numId="26" w16cid:durableId="1636568322">
    <w:abstractNumId w:val="16"/>
  </w:num>
  <w:num w:numId="27" w16cid:durableId="1365785880">
    <w:abstractNumId w:val="14"/>
  </w:num>
  <w:num w:numId="28" w16cid:durableId="61174854">
    <w:abstractNumId w:val="28"/>
  </w:num>
  <w:num w:numId="29" w16cid:durableId="4980398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ED"/>
    <w:rsid w:val="000062C2"/>
    <w:rsid w:val="00006E50"/>
    <w:rsid w:val="00015325"/>
    <w:rsid w:val="00016D8D"/>
    <w:rsid w:val="000227E5"/>
    <w:rsid w:val="0002376B"/>
    <w:rsid w:val="000252CF"/>
    <w:rsid w:val="000274DC"/>
    <w:rsid w:val="00030595"/>
    <w:rsid w:val="000428E7"/>
    <w:rsid w:val="00052178"/>
    <w:rsid w:val="00054AE1"/>
    <w:rsid w:val="000715CA"/>
    <w:rsid w:val="00072A0E"/>
    <w:rsid w:val="00077247"/>
    <w:rsid w:val="000772DB"/>
    <w:rsid w:val="000958F9"/>
    <w:rsid w:val="00096147"/>
    <w:rsid w:val="000A161F"/>
    <w:rsid w:val="000A1974"/>
    <w:rsid w:val="000A1CEA"/>
    <w:rsid w:val="000A1D1F"/>
    <w:rsid w:val="000B0756"/>
    <w:rsid w:val="000B0F6E"/>
    <w:rsid w:val="000B448C"/>
    <w:rsid w:val="000B6212"/>
    <w:rsid w:val="000C1508"/>
    <w:rsid w:val="000C66F2"/>
    <w:rsid w:val="000C6CC4"/>
    <w:rsid w:val="000D07C4"/>
    <w:rsid w:val="000E07F8"/>
    <w:rsid w:val="000E5962"/>
    <w:rsid w:val="000F0528"/>
    <w:rsid w:val="000F3203"/>
    <w:rsid w:val="000F32B4"/>
    <w:rsid w:val="000F777E"/>
    <w:rsid w:val="00102E5F"/>
    <w:rsid w:val="0010468C"/>
    <w:rsid w:val="00121DF0"/>
    <w:rsid w:val="00125745"/>
    <w:rsid w:val="001361CE"/>
    <w:rsid w:val="00142B8B"/>
    <w:rsid w:val="00147A36"/>
    <w:rsid w:val="001579B5"/>
    <w:rsid w:val="00165DA8"/>
    <w:rsid w:val="00174133"/>
    <w:rsid w:val="00175CE1"/>
    <w:rsid w:val="00176825"/>
    <w:rsid w:val="00180DFC"/>
    <w:rsid w:val="00183F13"/>
    <w:rsid w:val="001A2602"/>
    <w:rsid w:val="001A477F"/>
    <w:rsid w:val="001A6A74"/>
    <w:rsid w:val="001B59CF"/>
    <w:rsid w:val="001B66FC"/>
    <w:rsid w:val="001C297D"/>
    <w:rsid w:val="001C47DA"/>
    <w:rsid w:val="001D3077"/>
    <w:rsid w:val="001F118D"/>
    <w:rsid w:val="002031AE"/>
    <w:rsid w:val="00213E76"/>
    <w:rsid w:val="002171D7"/>
    <w:rsid w:val="002179CB"/>
    <w:rsid w:val="00223358"/>
    <w:rsid w:val="00224D58"/>
    <w:rsid w:val="002254AF"/>
    <w:rsid w:val="00226B95"/>
    <w:rsid w:val="00230317"/>
    <w:rsid w:val="00237660"/>
    <w:rsid w:val="00237A1C"/>
    <w:rsid w:val="00241C15"/>
    <w:rsid w:val="00245C3E"/>
    <w:rsid w:val="00250677"/>
    <w:rsid w:val="00250B10"/>
    <w:rsid w:val="00251C14"/>
    <w:rsid w:val="00255C15"/>
    <w:rsid w:val="00261867"/>
    <w:rsid w:val="00267C76"/>
    <w:rsid w:val="002874BB"/>
    <w:rsid w:val="00292405"/>
    <w:rsid w:val="002935DA"/>
    <w:rsid w:val="002A06A5"/>
    <w:rsid w:val="002A4DF0"/>
    <w:rsid w:val="002A5C65"/>
    <w:rsid w:val="002A703C"/>
    <w:rsid w:val="002B349F"/>
    <w:rsid w:val="002B6D3F"/>
    <w:rsid w:val="002C4550"/>
    <w:rsid w:val="002C54BF"/>
    <w:rsid w:val="002D3715"/>
    <w:rsid w:val="002E17BF"/>
    <w:rsid w:val="002E45CA"/>
    <w:rsid w:val="002E5561"/>
    <w:rsid w:val="002E6127"/>
    <w:rsid w:val="002F0B85"/>
    <w:rsid w:val="002F33B1"/>
    <w:rsid w:val="002F64F6"/>
    <w:rsid w:val="002F6C4F"/>
    <w:rsid w:val="00300497"/>
    <w:rsid w:val="0030201E"/>
    <w:rsid w:val="003107A6"/>
    <w:rsid w:val="00311549"/>
    <w:rsid w:val="00311795"/>
    <w:rsid w:val="00311D5B"/>
    <w:rsid w:val="00314BCC"/>
    <w:rsid w:val="0031657F"/>
    <w:rsid w:val="00320EFA"/>
    <w:rsid w:val="00326723"/>
    <w:rsid w:val="00332942"/>
    <w:rsid w:val="00345779"/>
    <w:rsid w:val="00350623"/>
    <w:rsid w:val="00356605"/>
    <w:rsid w:val="003577A2"/>
    <w:rsid w:val="003632CA"/>
    <w:rsid w:val="003675C5"/>
    <w:rsid w:val="00371C30"/>
    <w:rsid w:val="00374A4A"/>
    <w:rsid w:val="003758AF"/>
    <w:rsid w:val="003773A4"/>
    <w:rsid w:val="00384056"/>
    <w:rsid w:val="0038577D"/>
    <w:rsid w:val="0039046D"/>
    <w:rsid w:val="00390B2E"/>
    <w:rsid w:val="00395EE9"/>
    <w:rsid w:val="00396089"/>
    <w:rsid w:val="0039675B"/>
    <w:rsid w:val="003A09DC"/>
    <w:rsid w:val="003A0A33"/>
    <w:rsid w:val="003A0F63"/>
    <w:rsid w:val="003A13DE"/>
    <w:rsid w:val="003A16D5"/>
    <w:rsid w:val="003A61C5"/>
    <w:rsid w:val="003B1DD4"/>
    <w:rsid w:val="003C5A3C"/>
    <w:rsid w:val="003D2C1D"/>
    <w:rsid w:val="003D7BC6"/>
    <w:rsid w:val="003E4560"/>
    <w:rsid w:val="003F042E"/>
    <w:rsid w:val="003F1B76"/>
    <w:rsid w:val="003F5A1E"/>
    <w:rsid w:val="00400D9A"/>
    <w:rsid w:val="00402F89"/>
    <w:rsid w:val="00404112"/>
    <w:rsid w:val="004150A5"/>
    <w:rsid w:val="00420E9D"/>
    <w:rsid w:val="00431207"/>
    <w:rsid w:val="0044171B"/>
    <w:rsid w:val="004517E0"/>
    <w:rsid w:val="004520C2"/>
    <w:rsid w:val="00455C6D"/>
    <w:rsid w:val="0046487E"/>
    <w:rsid w:val="004659DA"/>
    <w:rsid w:val="004702AE"/>
    <w:rsid w:val="004719E9"/>
    <w:rsid w:val="00473B7E"/>
    <w:rsid w:val="00476B8E"/>
    <w:rsid w:val="0049205C"/>
    <w:rsid w:val="00492996"/>
    <w:rsid w:val="00496AD7"/>
    <w:rsid w:val="00496AF7"/>
    <w:rsid w:val="004A21CF"/>
    <w:rsid w:val="004B7492"/>
    <w:rsid w:val="004C18C7"/>
    <w:rsid w:val="004C48C8"/>
    <w:rsid w:val="004D0B85"/>
    <w:rsid w:val="004D63CD"/>
    <w:rsid w:val="004D7075"/>
    <w:rsid w:val="004D7794"/>
    <w:rsid w:val="004F77E3"/>
    <w:rsid w:val="0050230B"/>
    <w:rsid w:val="00507B36"/>
    <w:rsid w:val="00526BFB"/>
    <w:rsid w:val="005302F6"/>
    <w:rsid w:val="00544300"/>
    <w:rsid w:val="005505D3"/>
    <w:rsid w:val="00561AD9"/>
    <w:rsid w:val="00571251"/>
    <w:rsid w:val="0059322D"/>
    <w:rsid w:val="005959BE"/>
    <w:rsid w:val="00596BD2"/>
    <w:rsid w:val="005A0031"/>
    <w:rsid w:val="005A3C1E"/>
    <w:rsid w:val="005A4585"/>
    <w:rsid w:val="005C3E1D"/>
    <w:rsid w:val="005C7743"/>
    <w:rsid w:val="005D272B"/>
    <w:rsid w:val="005E0550"/>
    <w:rsid w:val="005E101F"/>
    <w:rsid w:val="005E156F"/>
    <w:rsid w:val="005E488C"/>
    <w:rsid w:val="005E5D08"/>
    <w:rsid w:val="00607B85"/>
    <w:rsid w:val="00611E43"/>
    <w:rsid w:val="00617A9A"/>
    <w:rsid w:val="00623ED2"/>
    <w:rsid w:val="006313FD"/>
    <w:rsid w:val="00641EBE"/>
    <w:rsid w:val="00646302"/>
    <w:rsid w:val="00647CFA"/>
    <w:rsid w:val="00650CB1"/>
    <w:rsid w:val="006525F2"/>
    <w:rsid w:val="00664FBE"/>
    <w:rsid w:val="00674F89"/>
    <w:rsid w:val="00676BE9"/>
    <w:rsid w:val="00677044"/>
    <w:rsid w:val="00682B80"/>
    <w:rsid w:val="0068617D"/>
    <w:rsid w:val="006861AF"/>
    <w:rsid w:val="00690906"/>
    <w:rsid w:val="006945EC"/>
    <w:rsid w:val="00694E5D"/>
    <w:rsid w:val="006B081B"/>
    <w:rsid w:val="006B5A95"/>
    <w:rsid w:val="006C5659"/>
    <w:rsid w:val="006E3775"/>
    <w:rsid w:val="006F2602"/>
    <w:rsid w:val="006F4807"/>
    <w:rsid w:val="006F65B2"/>
    <w:rsid w:val="00706031"/>
    <w:rsid w:val="00707F98"/>
    <w:rsid w:val="00713B74"/>
    <w:rsid w:val="00714746"/>
    <w:rsid w:val="00724616"/>
    <w:rsid w:val="00731733"/>
    <w:rsid w:val="00733172"/>
    <w:rsid w:val="00735A05"/>
    <w:rsid w:val="0074235E"/>
    <w:rsid w:val="00742F21"/>
    <w:rsid w:val="00747108"/>
    <w:rsid w:val="007504B3"/>
    <w:rsid w:val="00750971"/>
    <w:rsid w:val="00765C35"/>
    <w:rsid w:val="007728B7"/>
    <w:rsid w:val="007731D5"/>
    <w:rsid w:val="007755F5"/>
    <w:rsid w:val="007764DA"/>
    <w:rsid w:val="0078417B"/>
    <w:rsid w:val="00790073"/>
    <w:rsid w:val="007918D7"/>
    <w:rsid w:val="007968C3"/>
    <w:rsid w:val="007A25E3"/>
    <w:rsid w:val="007A31AE"/>
    <w:rsid w:val="007A5DDD"/>
    <w:rsid w:val="007B1B56"/>
    <w:rsid w:val="007B27F3"/>
    <w:rsid w:val="007C0EA4"/>
    <w:rsid w:val="007C4699"/>
    <w:rsid w:val="007C7990"/>
    <w:rsid w:val="007D2437"/>
    <w:rsid w:val="007D5FE9"/>
    <w:rsid w:val="007D7030"/>
    <w:rsid w:val="007D7515"/>
    <w:rsid w:val="007E01D1"/>
    <w:rsid w:val="007E271F"/>
    <w:rsid w:val="007F0065"/>
    <w:rsid w:val="007F0A6A"/>
    <w:rsid w:val="007F5D1C"/>
    <w:rsid w:val="00802E30"/>
    <w:rsid w:val="00803B11"/>
    <w:rsid w:val="00803F83"/>
    <w:rsid w:val="0083445D"/>
    <w:rsid w:val="00834A99"/>
    <w:rsid w:val="0083605D"/>
    <w:rsid w:val="00853407"/>
    <w:rsid w:val="00854EEC"/>
    <w:rsid w:val="008550E0"/>
    <w:rsid w:val="00856DA6"/>
    <w:rsid w:val="00857B51"/>
    <w:rsid w:val="00860231"/>
    <w:rsid w:val="00861443"/>
    <w:rsid w:val="008665DC"/>
    <w:rsid w:val="00866A01"/>
    <w:rsid w:val="00872079"/>
    <w:rsid w:val="00875C45"/>
    <w:rsid w:val="00880EF6"/>
    <w:rsid w:val="00884E01"/>
    <w:rsid w:val="00896CB8"/>
    <w:rsid w:val="00897B14"/>
    <w:rsid w:val="008A2C82"/>
    <w:rsid w:val="008A3323"/>
    <w:rsid w:val="008B06B4"/>
    <w:rsid w:val="008B5947"/>
    <w:rsid w:val="008C070B"/>
    <w:rsid w:val="008C376E"/>
    <w:rsid w:val="008C6CC6"/>
    <w:rsid w:val="008C7417"/>
    <w:rsid w:val="008C7F3D"/>
    <w:rsid w:val="008D05E1"/>
    <w:rsid w:val="008D38E8"/>
    <w:rsid w:val="008D6C6C"/>
    <w:rsid w:val="008E2877"/>
    <w:rsid w:val="008E47A7"/>
    <w:rsid w:val="008F0781"/>
    <w:rsid w:val="008F0FF3"/>
    <w:rsid w:val="008F59FD"/>
    <w:rsid w:val="008F616B"/>
    <w:rsid w:val="00903E1B"/>
    <w:rsid w:val="00917809"/>
    <w:rsid w:val="00923A77"/>
    <w:rsid w:val="00933B9E"/>
    <w:rsid w:val="009427EF"/>
    <w:rsid w:val="00944E78"/>
    <w:rsid w:val="00950531"/>
    <w:rsid w:val="00957C47"/>
    <w:rsid w:val="00960444"/>
    <w:rsid w:val="009701C1"/>
    <w:rsid w:val="00973DC5"/>
    <w:rsid w:val="00976ACC"/>
    <w:rsid w:val="00981ED9"/>
    <w:rsid w:val="00983FC4"/>
    <w:rsid w:val="00984FF3"/>
    <w:rsid w:val="00990F46"/>
    <w:rsid w:val="00991D68"/>
    <w:rsid w:val="009A1917"/>
    <w:rsid w:val="009A52C0"/>
    <w:rsid w:val="009A6FD9"/>
    <w:rsid w:val="009B08BD"/>
    <w:rsid w:val="009C337E"/>
    <w:rsid w:val="009C5416"/>
    <w:rsid w:val="009D42EE"/>
    <w:rsid w:val="009D5C69"/>
    <w:rsid w:val="009D7A7C"/>
    <w:rsid w:val="009E06AF"/>
    <w:rsid w:val="009E06FC"/>
    <w:rsid w:val="009E3EAD"/>
    <w:rsid w:val="009F6F7E"/>
    <w:rsid w:val="00A06DA4"/>
    <w:rsid w:val="00A10419"/>
    <w:rsid w:val="00A140ED"/>
    <w:rsid w:val="00A14A6B"/>
    <w:rsid w:val="00A16447"/>
    <w:rsid w:val="00A22596"/>
    <w:rsid w:val="00A26CDD"/>
    <w:rsid w:val="00A2727B"/>
    <w:rsid w:val="00A301D9"/>
    <w:rsid w:val="00A37626"/>
    <w:rsid w:val="00A46ABB"/>
    <w:rsid w:val="00A5135A"/>
    <w:rsid w:val="00A55F65"/>
    <w:rsid w:val="00A62C3E"/>
    <w:rsid w:val="00A660A2"/>
    <w:rsid w:val="00A6675E"/>
    <w:rsid w:val="00A70B54"/>
    <w:rsid w:val="00A70D85"/>
    <w:rsid w:val="00A83FC8"/>
    <w:rsid w:val="00A9079E"/>
    <w:rsid w:val="00A922C5"/>
    <w:rsid w:val="00A926A4"/>
    <w:rsid w:val="00AA209F"/>
    <w:rsid w:val="00AB2A10"/>
    <w:rsid w:val="00AC106F"/>
    <w:rsid w:val="00AC60B1"/>
    <w:rsid w:val="00AE1B71"/>
    <w:rsid w:val="00AE3B11"/>
    <w:rsid w:val="00AE7854"/>
    <w:rsid w:val="00AE7D11"/>
    <w:rsid w:val="00AF5CBB"/>
    <w:rsid w:val="00B00D02"/>
    <w:rsid w:val="00B027B7"/>
    <w:rsid w:val="00B05043"/>
    <w:rsid w:val="00B0725B"/>
    <w:rsid w:val="00B1051A"/>
    <w:rsid w:val="00B23EC5"/>
    <w:rsid w:val="00B24134"/>
    <w:rsid w:val="00B2489C"/>
    <w:rsid w:val="00B25EA7"/>
    <w:rsid w:val="00B43EFB"/>
    <w:rsid w:val="00B46751"/>
    <w:rsid w:val="00B47940"/>
    <w:rsid w:val="00B51B11"/>
    <w:rsid w:val="00B51D9D"/>
    <w:rsid w:val="00B55B9F"/>
    <w:rsid w:val="00B57230"/>
    <w:rsid w:val="00B57F87"/>
    <w:rsid w:val="00B65977"/>
    <w:rsid w:val="00B74C10"/>
    <w:rsid w:val="00B751B4"/>
    <w:rsid w:val="00B75EF7"/>
    <w:rsid w:val="00B84578"/>
    <w:rsid w:val="00B84CE1"/>
    <w:rsid w:val="00B95632"/>
    <w:rsid w:val="00B959BE"/>
    <w:rsid w:val="00BA2600"/>
    <w:rsid w:val="00BA5D24"/>
    <w:rsid w:val="00BA70E4"/>
    <w:rsid w:val="00BB13C4"/>
    <w:rsid w:val="00BB2510"/>
    <w:rsid w:val="00BC0CB2"/>
    <w:rsid w:val="00BC38F5"/>
    <w:rsid w:val="00BD2452"/>
    <w:rsid w:val="00BD273C"/>
    <w:rsid w:val="00BF2B14"/>
    <w:rsid w:val="00BF3314"/>
    <w:rsid w:val="00BF5139"/>
    <w:rsid w:val="00C01E6E"/>
    <w:rsid w:val="00C02241"/>
    <w:rsid w:val="00C10EC0"/>
    <w:rsid w:val="00C15378"/>
    <w:rsid w:val="00C15450"/>
    <w:rsid w:val="00C16D0B"/>
    <w:rsid w:val="00C35908"/>
    <w:rsid w:val="00C42C72"/>
    <w:rsid w:val="00C43A77"/>
    <w:rsid w:val="00C60B14"/>
    <w:rsid w:val="00C719CF"/>
    <w:rsid w:val="00C71CC1"/>
    <w:rsid w:val="00C72140"/>
    <w:rsid w:val="00C73371"/>
    <w:rsid w:val="00C80B92"/>
    <w:rsid w:val="00C81841"/>
    <w:rsid w:val="00C8267C"/>
    <w:rsid w:val="00C9029F"/>
    <w:rsid w:val="00C93A99"/>
    <w:rsid w:val="00CA1374"/>
    <w:rsid w:val="00CA30F2"/>
    <w:rsid w:val="00CA71E7"/>
    <w:rsid w:val="00CA76DC"/>
    <w:rsid w:val="00CB0323"/>
    <w:rsid w:val="00CB1084"/>
    <w:rsid w:val="00CC1B6E"/>
    <w:rsid w:val="00CD4843"/>
    <w:rsid w:val="00CD5944"/>
    <w:rsid w:val="00CD683A"/>
    <w:rsid w:val="00CD6AC6"/>
    <w:rsid w:val="00CE1B02"/>
    <w:rsid w:val="00CF3D89"/>
    <w:rsid w:val="00CF7A75"/>
    <w:rsid w:val="00D002AD"/>
    <w:rsid w:val="00D14B84"/>
    <w:rsid w:val="00D15722"/>
    <w:rsid w:val="00D1752C"/>
    <w:rsid w:val="00D17F03"/>
    <w:rsid w:val="00D26DE4"/>
    <w:rsid w:val="00D2795C"/>
    <w:rsid w:val="00D37E60"/>
    <w:rsid w:val="00D44B75"/>
    <w:rsid w:val="00D54F1C"/>
    <w:rsid w:val="00D61F1A"/>
    <w:rsid w:val="00D6486C"/>
    <w:rsid w:val="00D826AD"/>
    <w:rsid w:val="00D85D22"/>
    <w:rsid w:val="00D86D1D"/>
    <w:rsid w:val="00D87129"/>
    <w:rsid w:val="00D92333"/>
    <w:rsid w:val="00D95E22"/>
    <w:rsid w:val="00DA10DA"/>
    <w:rsid w:val="00DA249C"/>
    <w:rsid w:val="00DA4483"/>
    <w:rsid w:val="00DA48B3"/>
    <w:rsid w:val="00DA6BBE"/>
    <w:rsid w:val="00DB28C4"/>
    <w:rsid w:val="00DB31EF"/>
    <w:rsid w:val="00DC46CD"/>
    <w:rsid w:val="00DD1DCE"/>
    <w:rsid w:val="00DD2513"/>
    <w:rsid w:val="00DD4ED6"/>
    <w:rsid w:val="00DE1030"/>
    <w:rsid w:val="00DE555A"/>
    <w:rsid w:val="00DE7ED3"/>
    <w:rsid w:val="00DF0FFD"/>
    <w:rsid w:val="00DF2FDC"/>
    <w:rsid w:val="00DF3344"/>
    <w:rsid w:val="00E00AFE"/>
    <w:rsid w:val="00E00B3A"/>
    <w:rsid w:val="00E02626"/>
    <w:rsid w:val="00E02838"/>
    <w:rsid w:val="00E067B1"/>
    <w:rsid w:val="00E07827"/>
    <w:rsid w:val="00E12DA2"/>
    <w:rsid w:val="00E14F2A"/>
    <w:rsid w:val="00E22F4B"/>
    <w:rsid w:val="00E23CD1"/>
    <w:rsid w:val="00E507F8"/>
    <w:rsid w:val="00E531BD"/>
    <w:rsid w:val="00E55A1A"/>
    <w:rsid w:val="00E62208"/>
    <w:rsid w:val="00E64399"/>
    <w:rsid w:val="00E700E6"/>
    <w:rsid w:val="00E74116"/>
    <w:rsid w:val="00E759F5"/>
    <w:rsid w:val="00E7692D"/>
    <w:rsid w:val="00E907C6"/>
    <w:rsid w:val="00E90811"/>
    <w:rsid w:val="00E90E21"/>
    <w:rsid w:val="00E93649"/>
    <w:rsid w:val="00E93BA3"/>
    <w:rsid w:val="00E94148"/>
    <w:rsid w:val="00EA5099"/>
    <w:rsid w:val="00EA553E"/>
    <w:rsid w:val="00EB2D23"/>
    <w:rsid w:val="00EC465F"/>
    <w:rsid w:val="00ED1A10"/>
    <w:rsid w:val="00EE13D2"/>
    <w:rsid w:val="00EE2A0B"/>
    <w:rsid w:val="00EF20C7"/>
    <w:rsid w:val="00EF6D80"/>
    <w:rsid w:val="00F0100A"/>
    <w:rsid w:val="00F0333C"/>
    <w:rsid w:val="00F07A6B"/>
    <w:rsid w:val="00F119F3"/>
    <w:rsid w:val="00F14BF4"/>
    <w:rsid w:val="00F267C2"/>
    <w:rsid w:val="00F374A1"/>
    <w:rsid w:val="00F44905"/>
    <w:rsid w:val="00F51B09"/>
    <w:rsid w:val="00F54FAF"/>
    <w:rsid w:val="00F553EE"/>
    <w:rsid w:val="00F6576A"/>
    <w:rsid w:val="00F6618C"/>
    <w:rsid w:val="00F75875"/>
    <w:rsid w:val="00F902D5"/>
    <w:rsid w:val="00F9440E"/>
    <w:rsid w:val="00F96A0E"/>
    <w:rsid w:val="00FA5CC2"/>
    <w:rsid w:val="00FA7BF6"/>
    <w:rsid w:val="00FB4CD1"/>
    <w:rsid w:val="00FF30AF"/>
    <w:rsid w:val="00FF6410"/>
    <w:rsid w:val="00FF6487"/>
    <w:rsid w:val="00FF75EE"/>
    <w:rsid w:val="05174E66"/>
    <w:rsid w:val="06E29790"/>
    <w:rsid w:val="1DE8948A"/>
    <w:rsid w:val="21F19867"/>
    <w:rsid w:val="28DDBCCA"/>
    <w:rsid w:val="2AB2FE99"/>
    <w:rsid w:val="42D56952"/>
    <w:rsid w:val="43B1977F"/>
    <w:rsid w:val="449481F5"/>
    <w:rsid w:val="65CFDC58"/>
    <w:rsid w:val="6625C635"/>
    <w:rsid w:val="77E48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E2E8"/>
  <w15:docId w15:val="{6E559984-D444-4D8B-B4BE-E4AA2251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b/>
      <w:color w:val="104F75"/>
      <w:sz w:val="36"/>
      <w:szCs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color w:val="104F75"/>
      <w:sz w:val="28"/>
      <w:szCs w:val="28"/>
    </w:rPr>
  </w:style>
  <w:style w:type="paragraph" w:styleId="Heading4">
    <w:name w:val="heading 4"/>
    <w:basedOn w:val="Normal"/>
    <w:next w:val="Normal"/>
    <w:uiPriority w:val="9"/>
    <w:semiHidden/>
    <w:unhideWhenUsed/>
    <w:qFormat/>
    <w:pPr>
      <w:keepNext/>
      <w:spacing w:before="240" w:line="240" w:lineRule="auto"/>
      <w:outlineLvl w:val="3"/>
    </w:pPr>
    <w:rPr>
      <w:b/>
      <w:color w:val="104F75"/>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96"/>
    </w:rPr>
  </w:style>
  <w:style w:type="paragraph" w:styleId="Subtitle">
    <w:name w:val="Subtitle"/>
    <w:basedOn w:val="Normal"/>
    <w:next w:val="Normal"/>
    <w:uiPriority w:val="11"/>
    <w:qFormat/>
    <w:pPr>
      <w:widowControl w:val="0"/>
      <w:spacing w:after="60" w:line="240" w:lineRule="auto"/>
      <w:jc w:val="center"/>
    </w:pPr>
    <w:rPr>
      <w: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765C35"/>
    <w:pPr>
      <w:ind w:left="720"/>
      <w:contextualSpacing/>
    </w:pPr>
  </w:style>
  <w:style w:type="character" w:styleId="Hyperlink">
    <w:name w:val="Hyperlink"/>
    <w:basedOn w:val="DefaultParagraphFont"/>
    <w:uiPriority w:val="99"/>
    <w:unhideWhenUsed/>
    <w:rsid w:val="00226B95"/>
    <w:rPr>
      <w:color w:val="0000FF" w:themeColor="hyperlink"/>
      <w:u w:val="single"/>
    </w:rPr>
  </w:style>
  <w:style w:type="paragraph" w:styleId="NoSpacing">
    <w:name w:val="No Spacing"/>
    <w:uiPriority w:val="1"/>
    <w:qFormat/>
    <w:rsid w:val="00226B95"/>
    <w:pPr>
      <w:spacing w:after="0" w:line="240" w:lineRule="auto"/>
    </w:pPr>
    <w:rPr>
      <w:rFonts w:asciiTheme="minorHAnsi" w:eastAsiaTheme="minorHAnsi" w:hAnsiTheme="minorHAnsi" w:cstheme="minorBidi"/>
      <w:color w:val="auto"/>
      <w:lang w:eastAsia="en-US"/>
    </w:rPr>
  </w:style>
  <w:style w:type="paragraph" w:customStyle="1" w:styleId="ReportSubtitle">
    <w:name w:val="Report Subtitle"/>
    <w:basedOn w:val="Normal"/>
    <w:qFormat/>
    <w:rsid w:val="00226B95"/>
    <w:pPr>
      <w:widowControl w:val="0"/>
      <w:autoSpaceDE w:val="0"/>
      <w:autoSpaceDN w:val="0"/>
      <w:spacing w:after="0" w:line="358" w:lineRule="exact"/>
      <w:ind w:left="20"/>
    </w:pPr>
    <w:rPr>
      <w:rFonts w:ascii="Lato" w:eastAsia="HelveticaNeue-Light" w:hAnsi="HelveticaNeue-Light" w:cs="HelveticaNeue-Light"/>
      <w:color w:val="1D1D1B"/>
      <w:sz w:val="30"/>
      <w:szCs w:val="22"/>
      <w:lang w:bidi="en-GB"/>
    </w:rPr>
  </w:style>
  <w:style w:type="paragraph" w:styleId="BalloonText">
    <w:name w:val="Balloon Text"/>
    <w:basedOn w:val="Normal"/>
    <w:link w:val="BalloonTextChar"/>
    <w:uiPriority w:val="99"/>
    <w:semiHidden/>
    <w:unhideWhenUsed/>
    <w:rsid w:val="0065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CB1"/>
    <w:rPr>
      <w:rFonts w:ascii="Segoe UI" w:hAnsi="Segoe UI" w:cs="Segoe UI"/>
      <w:sz w:val="18"/>
      <w:szCs w:val="18"/>
    </w:rPr>
  </w:style>
  <w:style w:type="paragraph" w:styleId="Header">
    <w:name w:val="header"/>
    <w:basedOn w:val="Normal"/>
    <w:link w:val="HeaderChar"/>
    <w:uiPriority w:val="99"/>
    <w:unhideWhenUsed/>
    <w:rsid w:val="000E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62"/>
  </w:style>
  <w:style w:type="paragraph" w:styleId="Footer">
    <w:name w:val="footer"/>
    <w:basedOn w:val="Normal"/>
    <w:link w:val="FooterChar"/>
    <w:uiPriority w:val="99"/>
    <w:unhideWhenUsed/>
    <w:rsid w:val="000E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62"/>
  </w:style>
  <w:style w:type="character" w:styleId="CommentReference">
    <w:name w:val="annotation reference"/>
    <w:basedOn w:val="DefaultParagraphFont"/>
    <w:uiPriority w:val="99"/>
    <w:semiHidden/>
    <w:unhideWhenUsed/>
    <w:rsid w:val="00F75875"/>
    <w:rPr>
      <w:sz w:val="16"/>
      <w:szCs w:val="16"/>
    </w:rPr>
  </w:style>
  <w:style w:type="paragraph" w:styleId="CommentText">
    <w:name w:val="annotation text"/>
    <w:basedOn w:val="Normal"/>
    <w:link w:val="CommentTextChar"/>
    <w:uiPriority w:val="99"/>
    <w:semiHidden/>
    <w:unhideWhenUsed/>
    <w:rsid w:val="00F75875"/>
    <w:pPr>
      <w:spacing w:line="240" w:lineRule="auto"/>
    </w:pPr>
    <w:rPr>
      <w:sz w:val="20"/>
      <w:szCs w:val="20"/>
    </w:rPr>
  </w:style>
  <w:style w:type="character" w:customStyle="1" w:styleId="CommentTextChar">
    <w:name w:val="Comment Text Char"/>
    <w:basedOn w:val="DefaultParagraphFont"/>
    <w:link w:val="CommentText"/>
    <w:uiPriority w:val="99"/>
    <w:semiHidden/>
    <w:rsid w:val="00F75875"/>
    <w:rPr>
      <w:sz w:val="20"/>
      <w:szCs w:val="20"/>
    </w:rPr>
  </w:style>
  <w:style w:type="paragraph" w:styleId="CommentSubject">
    <w:name w:val="annotation subject"/>
    <w:basedOn w:val="CommentText"/>
    <w:next w:val="CommentText"/>
    <w:link w:val="CommentSubjectChar"/>
    <w:uiPriority w:val="99"/>
    <w:semiHidden/>
    <w:unhideWhenUsed/>
    <w:rsid w:val="00F75875"/>
    <w:rPr>
      <w:b/>
      <w:bCs/>
    </w:rPr>
  </w:style>
  <w:style w:type="character" w:customStyle="1" w:styleId="CommentSubjectChar">
    <w:name w:val="Comment Subject Char"/>
    <w:basedOn w:val="CommentTextChar"/>
    <w:link w:val="CommentSubject"/>
    <w:uiPriority w:val="99"/>
    <w:semiHidden/>
    <w:rsid w:val="00F75875"/>
    <w:rPr>
      <w:b/>
      <w:bCs/>
      <w:sz w:val="20"/>
      <w:szCs w:val="20"/>
    </w:rPr>
  </w:style>
  <w:style w:type="paragraph" w:styleId="NormalWeb">
    <w:name w:val="Normal (Web)"/>
    <w:basedOn w:val="Normal"/>
    <w:uiPriority w:val="99"/>
    <w:unhideWhenUsed/>
    <w:rsid w:val="00B74C10"/>
    <w:pPr>
      <w:spacing w:before="100" w:beforeAutospacing="1" w:after="100" w:afterAutospacing="1" w:line="240" w:lineRule="auto"/>
    </w:pPr>
    <w:rPr>
      <w:rFonts w:ascii="Times New Roman" w:eastAsia="Times New Roman" w:hAnsi="Times New Roman" w:cs="Times New Roman"/>
      <w:color w:val="auto"/>
    </w:rPr>
  </w:style>
  <w:style w:type="character" w:styleId="UnresolvedMention">
    <w:name w:val="Unresolved Mention"/>
    <w:basedOn w:val="DefaultParagraphFont"/>
    <w:uiPriority w:val="99"/>
    <w:semiHidden/>
    <w:unhideWhenUsed/>
    <w:rsid w:val="006C5659"/>
    <w:rPr>
      <w:color w:val="605E5C"/>
      <w:shd w:val="clear" w:color="auto" w:fill="E1DFDD"/>
    </w:rPr>
  </w:style>
  <w:style w:type="character" w:customStyle="1" w:styleId="a-size-extra-large">
    <w:name w:val="a-size-extra-large"/>
    <w:basedOn w:val="DefaultParagraphFont"/>
    <w:rsid w:val="00AE7D11"/>
  </w:style>
  <w:style w:type="paragraph" w:customStyle="1" w:styleId="TableRow">
    <w:name w:val="TableRow"/>
    <w:rsid w:val="003F5A1E"/>
    <w:pPr>
      <w:suppressAutoHyphens/>
      <w:autoSpaceDN w:val="0"/>
      <w:spacing w:before="60" w:after="60" w:line="240" w:lineRule="auto"/>
      <w:ind w:left="57" w:right="57"/>
    </w:pPr>
    <w:rPr>
      <w:rFonts w:eastAsia="Times New Roman" w:cs="Times New Roman"/>
    </w:rPr>
  </w:style>
  <w:style w:type="paragraph" w:customStyle="1" w:styleId="TableHeader">
    <w:name w:val="TableHeader"/>
    <w:rsid w:val="00A26CDD"/>
    <w:pPr>
      <w:suppressAutoHyphens/>
      <w:autoSpaceDN w:val="0"/>
      <w:spacing w:before="60" w:after="60" w:line="240" w:lineRule="auto"/>
      <w:ind w:left="57" w:right="57"/>
      <w:jc w:val="center"/>
    </w:pPr>
    <w:rPr>
      <w:rFonts w:eastAsia="Times New Roman" w:cs="Times New Roman"/>
      <w:b/>
    </w:rPr>
  </w:style>
  <w:style w:type="paragraph" w:customStyle="1" w:styleId="TableRowCentered">
    <w:name w:val="TableRowCentered"/>
    <w:basedOn w:val="TableRow"/>
    <w:rsid w:val="00A26CDD"/>
  </w:style>
  <w:style w:type="table" w:styleId="TableGrid">
    <w:name w:val="Table Grid"/>
    <w:basedOn w:val="TableNormal"/>
    <w:uiPriority w:val="39"/>
    <w:rsid w:val="00A26CDD"/>
    <w:pPr>
      <w:autoSpaceDN w:val="0"/>
      <w:spacing w:after="0" w:line="240" w:lineRule="auto"/>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5">
    <w:name w:val="LFO25"/>
    <w:basedOn w:val="NoList"/>
    <w:rsid w:val="00A9079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976">
      <w:bodyDiv w:val="1"/>
      <w:marLeft w:val="0"/>
      <w:marRight w:val="0"/>
      <w:marTop w:val="0"/>
      <w:marBottom w:val="0"/>
      <w:divBdr>
        <w:top w:val="none" w:sz="0" w:space="0" w:color="auto"/>
        <w:left w:val="none" w:sz="0" w:space="0" w:color="auto"/>
        <w:bottom w:val="none" w:sz="0" w:space="0" w:color="auto"/>
        <w:right w:val="none" w:sz="0" w:space="0" w:color="auto"/>
      </w:divBdr>
    </w:div>
    <w:div w:id="137574709">
      <w:bodyDiv w:val="1"/>
      <w:marLeft w:val="0"/>
      <w:marRight w:val="0"/>
      <w:marTop w:val="0"/>
      <w:marBottom w:val="0"/>
      <w:divBdr>
        <w:top w:val="none" w:sz="0" w:space="0" w:color="auto"/>
        <w:left w:val="none" w:sz="0" w:space="0" w:color="auto"/>
        <w:bottom w:val="none" w:sz="0" w:space="0" w:color="auto"/>
        <w:right w:val="none" w:sz="0" w:space="0" w:color="auto"/>
      </w:divBdr>
    </w:div>
    <w:div w:id="223224846">
      <w:bodyDiv w:val="1"/>
      <w:marLeft w:val="0"/>
      <w:marRight w:val="0"/>
      <w:marTop w:val="0"/>
      <w:marBottom w:val="0"/>
      <w:divBdr>
        <w:top w:val="none" w:sz="0" w:space="0" w:color="auto"/>
        <w:left w:val="none" w:sz="0" w:space="0" w:color="auto"/>
        <w:bottom w:val="none" w:sz="0" w:space="0" w:color="auto"/>
        <w:right w:val="none" w:sz="0" w:space="0" w:color="auto"/>
      </w:divBdr>
    </w:div>
    <w:div w:id="539323543">
      <w:bodyDiv w:val="1"/>
      <w:marLeft w:val="0"/>
      <w:marRight w:val="0"/>
      <w:marTop w:val="0"/>
      <w:marBottom w:val="0"/>
      <w:divBdr>
        <w:top w:val="none" w:sz="0" w:space="0" w:color="auto"/>
        <w:left w:val="none" w:sz="0" w:space="0" w:color="auto"/>
        <w:bottom w:val="none" w:sz="0" w:space="0" w:color="auto"/>
        <w:right w:val="none" w:sz="0" w:space="0" w:color="auto"/>
      </w:divBdr>
    </w:div>
    <w:div w:id="723680606">
      <w:bodyDiv w:val="1"/>
      <w:marLeft w:val="0"/>
      <w:marRight w:val="0"/>
      <w:marTop w:val="0"/>
      <w:marBottom w:val="0"/>
      <w:divBdr>
        <w:top w:val="none" w:sz="0" w:space="0" w:color="auto"/>
        <w:left w:val="none" w:sz="0" w:space="0" w:color="auto"/>
        <w:bottom w:val="none" w:sz="0" w:space="0" w:color="auto"/>
        <w:right w:val="none" w:sz="0" w:space="0" w:color="auto"/>
      </w:divBdr>
    </w:div>
    <w:div w:id="1079013592">
      <w:bodyDiv w:val="1"/>
      <w:marLeft w:val="0"/>
      <w:marRight w:val="0"/>
      <w:marTop w:val="0"/>
      <w:marBottom w:val="0"/>
      <w:divBdr>
        <w:top w:val="none" w:sz="0" w:space="0" w:color="auto"/>
        <w:left w:val="none" w:sz="0" w:space="0" w:color="auto"/>
        <w:bottom w:val="none" w:sz="0" w:space="0" w:color="auto"/>
        <w:right w:val="none" w:sz="0" w:space="0" w:color="auto"/>
      </w:divBdr>
    </w:div>
    <w:div w:id="1252544635">
      <w:bodyDiv w:val="1"/>
      <w:marLeft w:val="0"/>
      <w:marRight w:val="0"/>
      <w:marTop w:val="0"/>
      <w:marBottom w:val="0"/>
      <w:divBdr>
        <w:top w:val="none" w:sz="0" w:space="0" w:color="auto"/>
        <w:left w:val="none" w:sz="0" w:space="0" w:color="auto"/>
        <w:bottom w:val="none" w:sz="0" w:space="0" w:color="auto"/>
        <w:right w:val="none" w:sz="0" w:space="0" w:color="auto"/>
      </w:divBdr>
    </w:div>
    <w:div w:id="1637831716">
      <w:bodyDiv w:val="1"/>
      <w:marLeft w:val="0"/>
      <w:marRight w:val="0"/>
      <w:marTop w:val="0"/>
      <w:marBottom w:val="0"/>
      <w:divBdr>
        <w:top w:val="none" w:sz="0" w:space="0" w:color="auto"/>
        <w:left w:val="none" w:sz="0" w:space="0" w:color="auto"/>
        <w:bottom w:val="none" w:sz="0" w:space="0" w:color="auto"/>
        <w:right w:val="none" w:sz="0" w:space="0" w:color="auto"/>
      </w:divBdr>
    </w:div>
    <w:div w:id="1642079790">
      <w:bodyDiv w:val="1"/>
      <w:marLeft w:val="0"/>
      <w:marRight w:val="0"/>
      <w:marTop w:val="0"/>
      <w:marBottom w:val="0"/>
      <w:divBdr>
        <w:top w:val="none" w:sz="0" w:space="0" w:color="auto"/>
        <w:left w:val="none" w:sz="0" w:space="0" w:color="auto"/>
        <w:bottom w:val="none" w:sz="0" w:space="0" w:color="auto"/>
        <w:right w:val="none" w:sz="0" w:space="0" w:color="auto"/>
      </w:divBdr>
    </w:div>
    <w:div w:id="1883783603">
      <w:bodyDiv w:val="1"/>
      <w:marLeft w:val="0"/>
      <w:marRight w:val="0"/>
      <w:marTop w:val="0"/>
      <w:marBottom w:val="0"/>
      <w:divBdr>
        <w:top w:val="none" w:sz="0" w:space="0" w:color="auto"/>
        <w:left w:val="none" w:sz="0" w:space="0" w:color="auto"/>
        <w:bottom w:val="none" w:sz="0" w:space="0" w:color="auto"/>
        <w:right w:val="none" w:sz="0" w:space="0" w:color="auto"/>
      </w:divBdr>
    </w:div>
    <w:div w:id="2005892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ddonschool.org/loddon-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hoosing-a-phonics-teaching-programme/list-of-phonics-teaching-programm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6732/The_reading_framework.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implemen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b7dc50-e427-481a-811e-c4583d5a6224" xsi:nil="true"/>
    <lcf76f155ced4ddcb4097134ff3c332f xmlns="f96bf798-e793-4e85-90ce-58697ddc09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37E37EF1BA5E41B1CFFD09CDAF9173" ma:contentTypeVersion="16" ma:contentTypeDescription="Create a new document." ma:contentTypeScope="" ma:versionID="57cd4785e3e5c4367ecdb7a87637e35f">
  <xsd:schema xmlns:xsd="http://www.w3.org/2001/XMLSchema" xmlns:xs="http://www.w3.org/2001/XMLSchema" xmlns:p="http://schemas.microsoft.com/office/2006/metadata/properties" xmlns:ns2="f96bf798-e793-4e85-90ce-58697ddc0981" xmlns:ns3="dbb7dc50-e427-481a-811e-c4583d5a6224" targetNamespace="http://schemas.microsoft.com/office/2006/metadata/properties" ma:root="true" ma:fieldsID="5e70b6194e3afc3d91d0607c2303d205" ns2:_="" ns3:_="">
    <xsd:import namespace="f96bf798-e793-4e85-90ce-58697ddc0981"/>
    <xsd:import namespace="dbb7dc50-e427-481a-811e-c4583d5a62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f798-e793-4e85-90ce-58697ddc0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7dc50-e427-481a-811e-c4583d5a62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b9dac8-7de3-4eb5-835a-b8a8240a76ea}" ma:internalName="TaxCatchAll" ma:showField="CatchAllData" ma:web="dbb7dc50-e427-481a-811e-c4583d5a62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06D1-CF52-4255-B277-AC9CDF23D0B0}">
  <ds:schemaRefs>
    <ds:schemaRef ds:uri="http://schemas.microsoft.com/sharepoint/v3/contenttype/forms"/>
  </ds:schemaRefs>
</ds:datastoreItem>
</file>

<file path=customXml/itemProps2.xml><?xml version="1.0" encoding="utf-8"?>
<ds:datastoreItem xmlns:ds="http://schemas.openxmlformats.org/officeDocument/2006/customXml" ds:itemID="{82FF62D2-E1A3-47D6-82D8-0A7D535A9C1F}">
  <ds:schemaRefs>
    <ds:schemaRef ds:uri="http://schemas.microsoft.com/office/2006/metadata/properties"/>
    <ds:schemaRef ds:uri="http://schemas.microsoft.com/office/infopath/2007/PartnerControls"/>
    <ds:schemaRef ds:uri="dbb7dc50-e427-481a-811e-c4583d5a6224"/>
    <ds:schemaRef ds:uri="f96bf798-e793-4e85-90ce-58697ddc0981"/>
  </ds:schemaRefs>
</ds:datastoreItem>
</file>

<file path=customXml/itemProps3.xml><?xml version="1.0" encoding="utf-8"?>
<ds:datastoreItem xmlns:ds="http://schemas.openxmlformats.org/officeDocument/2006/customXml" ds:itemID="{1B27D630-99A7-467C-873C-1C082F67E6E8}"/>
</file>

<file path=customXml/itemProps4.xml><?xml version="1.0" encoding="utf-8"?>
<ds:datastoreItem xmlns:ds="http://schemas.openxmlformats.org/officeDocument/2006/customXml" ds:itemID="{90B615C7-B23D-4333-92F1-098DAB60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Links>
    <vt:vector size="24" baseType="variant">
      <vt:variant>
        <vt:i4>6488189</vt:i4>
      </vt:variant>
      <vt:variant>
        <vt:i4>9</vt:i4>
      </vt:variant>
      <vt:variant>
        <vt:i4>0</vt:i4>
      </vt:variant>
      <vt:variant>
        <vt:i4>5</vt:i4>
      </vt:variant>
      <vt:variant>
        <vt:lpwstr>https://educationendowmentfoundation.org.uk/education-evidence/guidance-reports/implementation</vt:lpwstr>
      </vt:variant>
      <vt:variant>
        <vt:lpwstr/>
      </vt:variant>
      <vt:variant>
        <vt:i4>1704016</vt:i4>
      </vt:variant>
      <vt:variant>
        <vt:i4>6</vt:i4>
      </vt:variant>
      <vt:variant>
        <vt:i4>0</vt:i4>
      </vt:variant>
      <vt:variant>
        <vt:i4>5</vt:i4>
      </vt:variant>
      <vt:variant>
        <vt:lpwstr>https://www.loddonschool.org/loddon-training/</vt:lpwstr>
      </vt:variant>
      <vt:variant>
        <vt:lpwstr/>
      </vt:variant>
      <vt:variant>
        <vt:i4>917587</vt:i4>
      </vt:variant>
      <vt:variant>
        <vt:i4>3</vt:i4>
      </vt:variant>
      <vt:variant>
        <vt:i4>0</vt:i4>
      </vt:variant>
      <vt:variant>
        <vt:i4>5</vt:i4>
      </vt:variant>
      <vt:variant>
        <vt:lpwstr>https://www.gov.uk/government/publications/choosing-a-phonics-teaching-programme/list-of-phonics-teaching-programmes</vt:lpwstr>
      </vt:variant>
      <vt:variant>
        <vt:lpwstr/>
      </vt:variant>
      <vt:variant>
        <vt:i4>6291459</vt:i4>
      </vt:variant>
      <vt:variant>
        <vt:i4>0</vt:i4>
      </vt:variant>
      <vt:variant>
        <vt:i4>0</vt:i4>
      </vt:variant>
      <vt:variant>
        <vt:i4>5</vt:i4>
      </vt:variant>
      <vt:variant>
        <vt:lpwstr>https://assets.publishing.service.gov.uk/government/uploads/system/uploads/attachment_data/file/1186732/The_reading_framework.pdf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GTurner</dc:creator>
  <cp:keywords/>
  <cp:lastModifiedBy>Hannah Birks</cp:lastModifiedBy>
  <cp:revision>28</cp:revision>
  <cp:lastPrinted>2023-11-20T08:40:00Z</cp:lastPrinted>
  <dcterms:created xsi:type="dcterms:W3CDTF">2025-10-07T11:16:00Z</dcterms:created>
  <dcterms:modified xsi:type="dcterms:W3CDTF">2025-11-03T20:21:00Z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0x0101006337E37EF1BA5E41B1CFFD09CDAF9173</vt:lpwstr>
  </property>
  <property fmtid="{D5CDD505-2E9C-101B-9397-08002B2CF9AE}" pid="3" name="MediaServiceImageTags">
    <vt:lpwstr/>
  </property>
</Properties>
</file>