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46056713"/>
        <w:docPartObj>
          <w:docPartGallery w:val="Cover Pages"/>
          <w:docPartUnique/>
        </w:docPartObj>
      </w:sdtPr>
      <w:sdtEndPr>
        <w:rPr>
          <w:rFonts w:asciiTheme="minorHAnsi" w:hAnsiTheme="minorHAnsi" w:cstheme="minorHAnsi"/>
        </w:rPr>
      </w:sdtEndPr>
      <w:sdtContent>
        <w:p w:rsidR="00B31220" w:rsidRDefault="00B31220">
          <w:r>
            <w:rPr>
              <w:noProof/>
              <w:lang w:val="en-GB" w:eastAsia="en-GB"/>
            </w:rPr>
            <mc:AlternateContent>
              <mc:Choice Requires="wpg">
                <w:drawing>
                  <wp:anchor distT="0" distB="0" distL="114300" distR="114300" simplePos="0" relativeHeight="251659264" behindDoc="1" locked="0" layoutInCell="1" allowOverlap="1">
                    <wp:simplePos x="0" y="0"/>
                    <wp:positionH relativeFrom="margin">
                      <wp:posOffset>-460375</wp:posOffset>
                    </wp:positionH>
                    <wp:positionV relativeFrom="page">
                      <wp:posOffset>476250</wp:posOffset>
                    </wp:positionV>
                    <wp:extent cx="7200900" cy="7157720"/>
                    <wp:effectExtent l="1905" t="5080" r="7620" b="0"/>
                    <wp:wrapNone/>
                    <wp:docPr id="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00900" cy="7157720"/>
                              <a:chOff x="0" y="0"/>
                              <a:chExt cx="5561330" cy="5404485"/>
                            </a:xfrm>
                          </wpg:grpSpPr>
                          <wps:wsp>
                            <wps:cNvPr id="6" name="Freeform 10"/>
                            <wps:cNvSpPr>
                              <a:spLocks/>
                            </wps:cNvSpPr>
                            <wps:spPr bwMode="auto">
                              <a:xfrm>
                                <a:off x="0" y="0"/>
                                <a:ext cx="5557520" cy="5404485"/>
                              </a:xfrm>
                              <a:custGeom>
                                <a:avLst/>
                                <a:gdLst>
                                  <a:gd name="T0" fmla="*/ 0 w 720"/>
                                  <a:gd name="T1" fmla="*/ 0 h 700"/>
                                  <a:gd name="T2" fmla="*/ 0 w 720"/>
                                  <a:gd name="T3" fmla="*/ 4972126 h 700"/>
                                  <a:gd name="T4" fmla="*/ 872222 w 720"/>
                                  <a:gd name="T5" fmla="*/ 5134261 h 700"/>
                                  <a:gd name="T6" fmla="*/ 5557520 w 720"/>
                                  <a:gd name="T7" fmla="*/ 4972126 h 700"/>
                                  <a:gd name="T8" fmla="*/ 5557520 w 720"/>
                                  <a:gd name="T9" fmla="*/ 4763667 h 700"/>
                                  <a:gd name="T10" fmla="*/ 5557520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chemeClr val="dk2">
                                      <a:lumMod val="80000"/>
                                      <a:lumOff val="20000"/>
                                    </a:schemeClr>
                                  </a:gs>
                                  <a:gs pos="100000">
                                    <a:schemeClr val="dk2">
                                      <a:lumMod val="30000"/>
                                      <a:lumOff val="0"/>
                                    </a:schemeClr>
                                  </a:gs>
                                </a:gsLst>
                                <a:path path="rect">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A25" w:rsidRPr="00AD1A25" w:rsidRDefault="00AD1A25" w:rsidP="00AD1A25">
                                  <w:pPr>
                                    <w:rPr>
                                      <w:rFonts w:asciiTheme="minorHAnsi" w:hAnsiTheme="minorHAnsi" w:cstheme="minorHAnsi"/>
                                      <w:color w:val="FFFFFF" w:themeColor="background1"/>
                                      <w:sz w:val="180"/>
                                      <w:szCs w:val="72"/>
                                    </w:rPr>
                                  </w:pPr>
                                  <w:r w:rsidRPr="00AD1A25">
                                    <w:rPr>
                                      <w:rFonts w:asciiTheme="minorHAnsi" w:hAnsiTheme="minorHAnsi" w:cstheme="minorHAnsi"/>
                                      <w:bCs/>
                                      <w:color w:val="FFFFFF" w:themeColor="background1"/>
                                      <w:sz w:val="56"/>
                                      <w:szCs w:val="24"/>
                                      <w:u w:color="000000"/>
                                    </w:rPr>
                                    <w:t xml:space="preserve">Pupil Premium: </w:t>
                                  </w:r>
                                </w:p>
                                <w:p w:rsidR="00B31220" w:rsidRDefault="00B31220">
                                  <w:pPr>
                                    <w:rPr>
                                      <w:rFonts w:asciiTheme="minorHAnsi" w:hAnsiTheme="minorHAnsi" w:cstheme="minorHAnsi"/>
                                      <w:bCs/>
                                      <w:color w:val="FFFFFF" w:themeColor="background1"/>
                                      <w:sz w:val="40"/>
                                      <w:szCs w:val="24"/>
                                      <w:u w:val="thick" w:color="000000"/>
                                    </w:rPr>
                                  </w:pPr>
                                </w:p>
                                <w:p w:rsidR="00B31220" w:rsidRPr="00AD1A25" w:rsidRDefault="00B31220">
                                  <w:pPr>
                                    <w:rPr>
                                      <w:rFonts w:asciiTheme="minorHAnsi" w:hAnsiTheme="minorHAnsi" w:cstheme="minorHAnsi"/>
                                      <w:color w:val="FFFFFF" w:themeColor="background1"/>
                                      <w:sz w:val="180"/>
                                      <w:szCs w:val="72"/>
                                    </w:rPr>
                                  </w:pPr>
                                  <w:sdt>
                                    <w:sdtPr>
                                      <w:rPr>
                                        <w:rFonts w:asciiTheme="minorHAnsi" w:hAnsiTheme="minorHAnsi" w:cstheme="minorHAnsi"/>
                                        <w:bCs/>
                                        <w:color w:val="FFFFFF" w:themeColor="background1"/>
                                        <w:sz w:val="56"/>
                                        <w:szCs w:val="24"/>
                                        <w:u w:color="000000"/>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5102DC">
                                        <w:rPr>
                                          <w:rFonts w:asciiTheme="minorHAnsi" w:hAnsiTheme="minorHAnsi" w:cstheme="minorHAnsi"/>
                                          <w:bCs/>
                                          <w:color w:val="FFFFFF" w:themeColor="background1"/>
                                          <w:sz w:val="56"/>
                                          <w:szCs w:val="24"/>
                                          <w:u w:color="000000"/>
                                        </w:rPr>
                                        <w:t>Main Barriers to Learning for o</w:t>
                                      </w:r>
                                      <w:r w:rsidRPr="00AD1A25">
                                        <w:rPr>
                                          <w:rFonts w:asciiTheme="minorHAnsi" w:hAnsiTheme="minorHAnsi" w:cstheme="minorHAnsi"/>
                                          <w:bCs/>
                                          <w:color w:val="FFFFFF" w:themeColor="background1"/>
                                          <w:sz w:val="56"/>
                                          <w:szCs w:val="24"/>
                                          <w:u w:color="000000"/>
                                        </w:rPr>
                                        <w:t>ur Pupils</w:t>
                                      </w:r>
                                    </w:sdtContent>
                                  </w:sdt>
                                </w:p>
                              </w:txbxContent>
                            </wps:txbx>
                            <wps:bodyPr rot="0" vert="horz" wrap="square" lIns="914400" tIns="1097280" rIns="1097280" bIns="1097280" anchor="b" anchorCtr="0" upright="1">
                              <a:noAutofit/>
                            </wps:bodyPr>
                          </wps:wsp>
                          <wps:wsp>
                            <wps:cNvPr id="7" name="Freeform 11"/>
                            <wps:cNvSpPr>
                              <a:spLocks/>
                            </wps:cNvSpPr>
                            <wps:spPr bwMode="auto">
                              <a:xfrm>
                                <a:off x="876300" y="4769783"/>
                                <a:ext cx="4685030" cy="509905"/>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lumMod val="100000"/>
                                  <a:lumOff val="0"/>
                                  <a:alpha val="30196"/>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style="position:absolute;margin-left:-36.25pt;margin-top:37.5pt;width:567pt;height:563.6pt;z-index:-251657216;mso-width-percent:1154;mso-height-percent:670;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" adj="-11796480,,5400" path="m,c,644,,644,,644v23,6,62,14,113,21c250,685,476,700,720,644v,-27,,-27,,-27c720,,720,,720,,,,,,,e" fillcolor="#944593 [2578]" stroked="f">
                      <v:fill color2="#1d0d1d [962]" rotate="t" focusposition=".5,.5" focussize="" focus="100%" type="gradientRadial">
                        <o:fill v:ext="view" type="gradientCenter"/>
                      </v:fill>
                      <v:stroke joinstyle="miter"/>
                      <v:formulas/>
                      <v:path arrowok="t" o:connecttype="custom" o:connectlocs="0,0;0,2147483646;2147483646,2147483646;2147483646,2147483646;2147483646,2147483646;2147483646,0;0,0" o:connectangles="0,0,0,0,0,0,0" textboxrect="0,0,720,700"/>
                      <v:textbox inset="1in,86.4pt,86.4pt,86.4pt">
                        <w:txbxContent>
                          <w:p w:rsidR="00AD1A25" w:rsidRPr="00AD1A25" w:rsidRDefault="00AD1A25" w:rsidP="00AD1A25">
                            <w:pPr>
                              <w:rPr>
                                <w:rFonts w:asciiTheme="minorHAnsi" w:hAnsiTheme="minorHAnsi" w:cstheme="minorHAnsi"/>
                                <w:color w:val="FFFFFF" w:themeColor="background1"/>
                                <w:sz w:val="180"/>
                                <w:szCs w:val="72"/>
                              </w:rPr>
                            </w:pPr>
                            <w:r w:rsidRPr="00AD1A25">
                              <w:rPr>
                                <w:rFonts w:asciiTheme="minorHAnsi" w:hAnsiTheme="minorHAnsi" w:cstheme="minorHAnsi"/>
                                <w:bCs/>
                                <w:color w:val="FFFFFF" w:themeColor="background1"/>
                                <w:sz w:val="56"/>
                                <w:szCs w:val="24"/>
                                <w:u w:color="000000"/>
                              </w:rPr>
                              <w:t xml:space="preserve">Pupil Premium: </w:t>
                            </w:r>
                          </w:p>
                          <w:p w:rsidR="00B31220" w:rsidRDefault="00B31220">
                            <w:pPr>
                              <w:rPr>
                                <w:rFonts w:asciiTheme="minorHAnsi" w:hAnsiTheme="minorHAnsi" w:cstheme="minorHAnsi"/>
                                <w:bCs/>
                                <w:color w:val="FFFFFF" w:themeColor="background1"/>
                                <w:sz w:val="40"/>
                                <w:szCs w:val="24"/>
                                <w:u w:val="thick" w:color="000000"/>
                              </w:rPr>
                            </w:pPr>
                          </w:p>
                          <w:p w:rsidR="00B31220" w:rsidRPr="00AD1A25" w:rsidRDefault="00B31220">
                            <w:pPr>
                              <w:rPr>
                                <w:rFonts w:asciiTheme="minorHAnsi" w:hAnsiTheme="minorHAnsi" w:cstheme="minorHAnsi"/>
                                <w:color w:val="FFFFFF" w:themeColor="background1"/>
                                <w:sz w:val="180"/>
                                <w:szCs w:val="72"/>
                              </w:rPr>
                            </w:pPr>
                            <w:sdt>
                              <w:sdtPr>
                                <w:rPr>
                                  <w:rFonts w:asciiTheme="minorHAnsi" w:hAnsiTheme="minorHAnsi" w:cstheme="minorHAnsi"/>
                                  <w:bCs/>
                                  <w:color w:val="FFFFFF" w:themeColor="background1"/>
                                  <w:sz w:val="56"/>
                                  <w:szCs w:val="24"/>
                                  <w:u w:color="000000"/>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5102DC">
                                  <w:rPr>
                                    <w:rFonts w:asciiTheme="minorHAnsi" w:hAnsiTheme="minorHAnsi" w:cstheme="minorHAnsi"/>
                                    <w:bCs/>
                                    <w:color w:val="FFFFFF" w:themeColor="background1"/>
                                    <w:sz w:val="56"/>
                                    <w:szCs w:val="24"/>
                                    <w:u w:color="000000"/>
                                  </w:rPr>
                                  <w:t>Main Barriers to Learning for o</w:t>
                                </w:r>
                                <w:r w:rsidRPr="00AD1A25">
                                  <w:rPr>
                                    <w:rFonts w:asciiTheme="minorHAnsi" w:hAnsiTheme="minorHAnsi" w:cstheme="minorHAnsi"/>
                                    <w:bCs/>
                                    <w:color w:val="FFFFFF" w:themeColor="background1"/>
                                    <w:sz w:val="56"/>
                                    <w:szCs w:val="24"/>
                                    <w:u w:color="000000"/>
                                  </w:rPr>
                                  <w:t>ur Pupils</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" path="m607,c450,44,300,57,176,57,109,57,49,53,,48,66,58,152,66,251,66,358,66,480,56,607,27,607,,607,,607,e" fillcolor="white [3212]" stroked="f">
                      <v:fill opacity="19789f"/>
                      <v:path arrowok="t" o:connecttype="custom" o:connectlocs="2147483646,0;2147483646,2147483646;0,2147483646;2147483646,2147483646;2147483646,1611593382;2147483646,0" o:connectangles="0,0,0,0,0,0"/>
                    </v:shape>
                    <w10:wrap anchorx="margin" anchory="page"/>
                  </v:group>
                </w:pict>
              </mc:Fallback>
            </mc:AlternateContent>
          </w:r>
        </w:p>
        <w:p w:rsidR="00B31220" w:rsidRDefault="00307840">
          <w:pPr>
            <w:rPr>
              <w:rFonts w:asciiTheme="minorHAnsi" w:hAnsiTheme="minorHAnsi" w:cstheme="minorHAnsi"/>
              <w:sz w:val="24"/>
              <w:szCs w:val="24"/>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3202305</wp:posOffset>
                    </wp:positionH>
                    <wp:positionV relativeFrom="page">
                      <wp:posOffset>10143490</wp:posOffset>
                    </wp:positionV>
                    <wp:extent cx="7210425" cy="267970"/>
                    <wp:effectExtent l="0" t="0" r="0" b="0"/>
                    <wp:wrapSquare wrapText="bothSides"/>
                    <wp:docPr id="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0425" cy="267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1220" w:rsidRDefault="00B31220">
                                <w:pPr>
                                  <w:pStyle w:val="NoSpacing"/>
                                  <w:spacing w:before="40" w:after="40"/>
                                  <w:rPr>
                                    <w:caps/>
                                    <w:color w:val="45A5ED" w:themeColor="accent5"/>
                                    <w:sz w:val="24"/>
                                    <w:szCs w:val="24"/>
                                  </w:rPr>
                                </w:pPr>
                                <w:r>
                                  <w:rPr>
                                    <w:caps/>
                                    <w:color w:val="92278F" w:themeColor="accent1"/>
                                    <w:sz w:val="28"/>
                                    <w:szCs w:val="28"/>
                                  </w:rPr>
                                  <w:t xml:space="preserve">Jericho Primary School </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9" o:spid="_x0000_s1029" type="#_x0000_t202" style="position:absolute;margin-left:252.15pt;margin-top:798.7pt;width:567.75pt;height:21.1pt;z-index:251661312;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" filled="f" stroked="f" strokeweight=".5pt">
                    <v:path arrowok="t"/>
                    <v:textbox style="mso-fit-shape-to-text:t" inset="1in,0,86.4pt,0">
                      <w:txbxContent>
                        <w:p w:rsidR="00B31220" w:rsidRDefault="00B31220">
                          <w:pPr>
                            <w:pStyle w:val="NoSpacing"/>
                            <w:spacing w:before="40" w:after="40"/>
                            <w:rPr>
                              <w:caps/>
                              <w:color w:val="45A5ED" w:themeColor="accent5"/>
                              <w:sz w:val="24"/>
                              <w:szCs w:val="24"/>
                            </w:rPr>
                          </w:pPr>
                          <w:r>
                            <w:rPr>
                              <w:caps/>
                              <w:color w:val="92278F" w:themeColor="accent1"/>
                              <w:sz w:val="28"/>
                              <w:szCs w:val="28"/>
                            </w:rPr>
                            <w:t xml:space="preserve">Jericho Primary School </w:t>
                          </w:r>
                        </w:p>
                      </w:txbxContent>
                    </v:textbox>
                    <w10:wrap type="square" anchorx="page" anchory="page"/>
                  </v:shape>
                </w:pict>
              </mc:Fallback>
            </mc:AlternateContent>
          </w:r>
          <w:r w:rsidR="00B31220">
            <w:rPr>
              <w:noProof/>
            </w:rPr>
            <w:drawing>
              <wp:anchor distT="0" distB="0" distL="114300" distR="114300" simplePos="0" relativeHeight="251658240" behindDoc="0" locked="0" layoutInCell="1" allowOverlap="1" wp14:anchorId="514D3EC3" wp14:editId="1B6D9C6E">
                <wp:simplePos x="0" y="0"/>
                <wp:positionH relativeFrom="column">
                  <wp:posOffset>5473700</wp:posOffset>
                </wp:positionH>
                <wp:positionV relativeFrom="paragraph">
                  <wp:posOffset>8829040</wp:posOffset>
                </wp:positionV>
                <wp:extent cx="1171575" cy="1171575"/>
                <wp:effectExtent l="0" t="0" r="9525" b="9525"/>
                <wp:wrapNone/>
                <wp:docPr id="3" name="Picture 3" descr="Jericho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icho Badge"/>
                        <pic:cNvPicPr>
                          <a:picLocks noChangeAspect="1" noChangeArrowheads="1"/>
                        </pic:cNvPicPr>
                      </pic:nvPicPr>
                      <pic:blipFill>
                        <a:blip r:embed="rId5"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1220">
            <w:rPr>
              <w:noProof/>
              <w:lang w:val="en-GB" w:eastAsia="en-GB"/>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7210425" cy="139700"/>
                    <wp:effectExtent l="0" t="0" r="0" b="0"/>
                    <wp:wrapSquare wrapText="bothSides"/>
                    <wp:docPr id="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042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1220" w:rsidRDefault="00B31220">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8" o:spid="_x0000_s1030" type="#_x0000_t202" style="position:absolute;margin-left:0;margin-top:0;width:567.75pt;height:11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" filled="f" stroked="f" strokeweight=".5pt">
                    <v:path arrowok="t"/>
                    <v:textbox style="mso-fit-shape-to-text:t" inset="1in,0,86.4pt,0">
                      <w:txbxContent>
                        <w:p w:rsidR="00B31220" w:rsidRDefault="00B31220">
                          <w:pPr>
                            <w:pStyle w:val="NoSpacing"/>
                            <w:rPr>
                              <w:color w:val="7F7F7F" w:themeColor="text1" w:themeTint="80"/>
                              <w:sz w:val="18"/>
                              <w:szCs w:val="18"/>
                            </w:rPr>
                          </w:pPr>
                        </w:p>
                      </w:txbxContent>
                    </v:textbox>
                    <w10:wrap type="square" anchorx="page" anchory="margin"/>
                  </v:shape>
                </w:pict>
              </mc:Fallback>
            </mc:AlternateContent>
          </w:r>
          <w:r w:rsidR="00B31220">
            <w:rPr>
              <w:noProof/>
              <w:lang w:val="en-GB" w:eastAsia="en-GB"/>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74040" cy="1044575"/>
                    <wp:effectExtent l="0" t="0" r="0" b="0"/>
                    <wp:wrapNone/>
                    <wp:docPr id="1"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4040" cy="1044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1220" w:rsidRPr="00053A8D" w:rsidRDefault="00B31220">
                                <w:pPr>
                                  <w:pStyle w:val="NoSpacing"/>
                                  <w:jc w:val="right"/>
                                  <w:rPr>
                                    <w:b/>
                                    <w:color w:val="FFFFFF" w:themeColor="background1"/>
                                    <w:sz w:val="32"/>
                                    <w:szCs w:val="24"/>
                                  </w:rPr>
                                </w:pPr>
                                <w:r w:rsidRPr="00053A8D">
                                  <w:rPr>
                                    <w:b/>
                                    <w:color w:val="FFFFFF" w:themeColor="background1"/>
                                    <w:sz w:val="32"/>
                                    <w:szCs w:val="24"/>
                                  </w:rPr>
                                  <w:t>2019</w:t>
                                </w:r>
                              </w:p>
                              <w:p w:rsidR="00B31220" w:rsidRPr="00053A8D" w:rsidRDefault="00B31220">
                                <w:pPr>
                                  <w:pStyle w:val="NoSpacing"/>
                                  <w:jc w:val="right"/>
                                  <w:rPr>
                                    <w:b/>
                                    <w:color w:val="FFFFFF" w:themeColor="background1"/>
                                    <w:sz w:val="32"/>
                                    <w:szCs w:val="24"/>
                                  </w:rPr>
                                </w:pPr>
                                <w:r w:rsidRPr="00053A8D">
                                  <w:rPr>
                                    <w:b/>
                                    <w:color w:val="FFFFFF" w:themeColor="background1"/>
                                    <w:sz w:val="32"/>
                                    <w:szCs w:val="24"/>
                                  </w:rPr>
                                  <w:t>2020</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style="position:absolute;margin-left:-6pt;margin-top:0;width:45.2pt;height:82.2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" fillcolor="#92278f [3204]" stroked="f" strokeweight="2pt">
                    <v:path arrowok="t"/>
                    <o:lock v:ext="edit" aspectratio="t"/>
                    <v:textbox inset="3.6pt,,3.6pt">
                      <w:txbxContent>
                        <w:p w:rsidR="00B31220" w:rsidRPr="00053A8D" w:rsidRDefault="00B31220">
                          <w:pPr>
                            <w:pStyle w:val="NoSpacing"/>
                            <w:jc w:val="right"/>
                            <w:rPr>
                              <w:b/>
                              <w:color w:val="FFFFFF" w:themeColor="background1"/>
                              <w:sz w:val="32"/>
                              <w:szCs w:val="24"/>
                            </w:rPr>
                          </w:pPr>
                          <w:r w:rsidRPr="00053A8D">
                            <w:rPr>
                              <w:b/>
                              <w:color w:val="FFFFFF" w:themeColor="background1"/>
                              <w:sz w:val="32"/>
                              <w:szCs w:val="24"/>
                            </w:rPr>
                            <w:t>2019</w:t>
                          </w:r>
                        </w:p>
                        <w:p w:rsidR="00B31220" w:rsidRPr="00053A8D" w:rsidRDefault="00B31220">
                          <w:pPr>
                            <w:pStyle w:val="NoSpacing"/>
                            <w:jc w:val="right"/>
                            <w:rPr>
                              <w:b/>
                              <w:color w:val="FFFFFF" w:themeColor="background1"/>
                              <w:sz w:val="32"/>
                              <w:szCs w:val="24"/>
                            </w:rPr>
                          </w:pPr>
                          <w:r w:rsidRPr="00053A8D">
                            <w:rPr>
                              <w:b/>
                              <w:color w:val="FFFFFF" w:themeColor="background1"/>
                              <w:sz w:val="32"/>
                              <w:szCs w:val="24"/>
                            </w:rPr>
                            <w:t>2020</w:t>
                          </w:r>
                        </w:p>
                      </w:txbxContent>
                    </v:textbox>
                    <w10:wrap anchorx="margin" anchory="page"/>
                  </v:rect>
                </w:pict>
              </mc:Fallback>
            </mc:AlternateContent>
          </w:r>
          <w:r w:rsidR="00B31220">
            <w:rPr>
              <w:rFonts w:asciiTheme="minorHAnsi" w:hAnsiTheme="minorHAnsi" w:cstheme="minorHAnsi"/>
            </w:rPr>
            <w:br w:type="page"/>
          </w:r>
        </w:p>
      </w:sdtContent>
    </w:sdt>
    <w:p w:rsidR="00DF4460" w:rsidRDefault="00DF4460">
      <w:pPr>
        <w:pStyle w:val="BodyText"/>
        <w:spacing w:before="4"/>
        <w:rPr>
          <w:rFonts w:ascii="Times New Roman"/>
          <w:sz w:val="17"/>
        </w:rPr>
      </w:pPr>
    </w:p>
    <w:p w:rsidR="00DF4460" w:rsidRPr="00F51E18" w:rsidRDefault="004304FC">
      <w:pPr>
        <w:pStyle w:val="Heading1"/>
        <w:spacing w:before="80"/>
        <w:rPr>
          <w:rFonts w:asciiTheme="minorHAnsi" w:hAnsiTheme="minorHAnsi" w:cstheme="minorHAnsi"/>
          <w:u w:val="none"/>
        </w:rPr>
      </w:pPr>
      <w:r w:rsidRPr="00F51E18">
        <w:rPr>
          <w:rFonts w:asciiTheme="minorHAnsi" w:hAnsiTheme="minorHAnsi" w:cstheme="minorHAnsi"/>
          <w:u w:val="thick"/>
        </w:rPr>
        <w:t>The Main Barriers to Le</w:t>
      </w:r>
      <w:r w:rsidR="005102DC">
        <w:rPr>
          <w:rFonts w:asciiTheme="minorHAnsi" w:hAnsiTheme="minorHAnsi" w:cstheme="minorHAnsi"/>
          <w:u w:val="thick"/>
        </w:rPr>
        <w:t>arning for o</w:t>
      </w:r>
      <w:r w:rsidRPr="00F51E18">
        <w:rPr>
          <w:rFonts w:asciiTheme="minorHAnsi" w:hAnsiTheme="minorHAnsi" w:cstheme="minorHAnsi"/>
          <w:u w:val="thick"/>
        </w:rPr>
        <w:t>ur Pupils</w:t>
      </w:r>
    </w:p>
    <w:p w:rsidR="00DF4460" w:rsidRPr="00F51E18" w:rsidRDefault="00DF4460">
      <w:pPr>
        <w:pStyle w:val="BodyText"/>
        <w:spacing w:before="3"/>
        <w:rPr>
          <w:rFonts w:asciiTheme="minorHAnsi" w:hAnsiTheme="minorHAnsi" w:cstheme="minorHAnsi"/>
          <w:b/>
        </w:rPr>
      </w:pPr>
    </w:p>
    <w:p w:rsidR="008A15E1" w:rsidRPr="008A15E1" w:rsidRDefault="008A15E1" w:rsidP="008A15E1">
      <w:pPr>
        <w:jc w:val="both"/>
        <w:rPr>
          <w:rFonts w:asciiTheme="minorHAnsi" w:hAnsiTheme="minorHAnsi" w:cstheme="minorHAnsi"/>
        </w:rPr>
      </w:pPr>
      <w:r w:rsidRPr="008A15E1">
        <w:rPr>
          <w:rFonts w:asciiTheme="minorHAnsi" w:hAnsiTheme="minorHAnsi" w:cstheme="minorHAnsi"/>
        </w:rPr>
        <w:t>Barriers for learning are identified for each child in our school, with a specific focus on our disadvantaged children. Barriers to learning and individual data is used to identify the specific needs of each pupil. We make use of researched strategies, including EEF and NFER, to overcome barriers.</w:t>
      </w:r>
    </w:p>
    <w:p w:rsidR="008A15E1" w:rsidRPr="008A15E1" w:rsidRDefault="008A15E1" w:rsidP="008A15E1">
      <w:pPr>
        <w:jc w:val="both"/>
        <w:rPr>
          <w:rFonts w:asciiTheme="minorHAnsi" w:hAnsiTheme="minorHAnsi" w:cstheme="minorHAnsi"/>
        </w:rPr>
      </w:pPr>
      <w:r w:rsidRPr="008A15E1">
        <w:rPr>
          <w:rFonts w:asciiTheme="minorHAnsi" w:hAnsiTheme="minorHAnsi" w:cstheme="minorHAnsi"/>
        </w:rPr>
        <w:t xml:space="preserve">Issues are seen as barriers to be overcome - not excuses for poor attainment or lack of progress. </w:t>
      </w:r>
    </w:p>
    <w:p w:rsidR="008A15E1" w:rsidRPr="008A15E1" w:rsidRDefault="008A15E1" w:rsidP="008A15E1">
      <w:pPr>
        <w:pStyle w:val="BodyText"/>
        <w:jc w:val="both"/>
        <w:rPr>
          <w:rFonts w:asciiTheme="minorHAnsi" w:hAnsiTheme="minorHAnsi" w:cstheme="minorHAnsi"/>
        </w:rPr>
      </w:pPr>
      <w:r w:rsidRPr="008A15E1">
        <w:rPr>
          <w:rFonts w:asciiTheme="minorHAnsi" w:hAnsiTheme="minorHAnsi" w:cstheme="minorHAnsi"/>
        </w:rPr>
        <w:t>Barriers to learning are identified for all of our children, including our disadvantaged pupils. Barriers to learning are identified from rigorous data analysis (as well as an understanding of our school’s context) and are addressed as priorities in both our development plan and separate ‘Pupil Premium’ action plan. All staff are made aware of ‘barriers for learning’ for individual pupils. Risk factors for underperformance for our school have been identified</w:t>
      </w:r>
    </w:p>
    <w:p w:rsidR="00DF4460" w:rsidRPr="00F51E18" w:rsidRDefault="004304FC" w:rsidP="008A15E1">
      <w:pPr>
        <w:pStyle w:val="BodyText"/>
        <w:jc w:val="both"/>
        <w:rPr>
          <w:rFonts w:asciiTheme="minorHAnsi" w:hAnsiTheme="minorHAnsi" w:cstheme="minorHAnsi"/>
        </w:rPr>
      </w:pPr>
      <w:r w:rsidRPr="008A15E1">
        <w:rPr>
          <w:rFonts w:asciiTheme="minorHAnsi" w:hAnsiTheme="minorHAnsi" w:cstheme="minorHAnsi"/>
        </w:rPr>
        <w:t>Barriers and challenges faced by some of our disadvantaged pupils are many and varied and they often increase in complexity as the children get older. Please find a non-exhaustive list of the main barriers our childre</w:t>
      </w:r>
      <w:r w:rsidRPr="008A15E1">
        <w:rPr>
          <w:rFonts w:asciiTheme="minorHAnsi" w:hAnsiTheme="minorHAnsi" w:cstheme="minorHAnsi"/>
        </w:rPr>
        <w:t>n face below</w:t>
      </w:r>
      <w:r w:rsidRPr="00F51E18">
        <w:rPr>
          <w:rFonts w:asciiTheme="minorHAnsi" w:hAnsiTheme="minorHAnsi" w:cstheme="minorHAnsi"/>
        </w:rPr>
        <w:t>:</w:t>
      </w:r>
    </w:p>
    <w:p w:rsidR="00DF4460" w:rsidRPr="00F51E18" w:rsidRDefault="00DF4460">
      <w:pPr>
        <w:pStyle w:val="BodyText"/>
        <w:spacing w:before="1"/>
        <w:rPr>
          <w:rFonts w:asciiTheme="minorHAnsi" w:hAnsiTheme="minorHAnsi" w:cstheme="minorHAnsi"/>
        </w:rPr>
      </w:pPr>
    </w:p>
    <w:p w:rsidR="00DF4460" w:rsidRPr="00B31220" w:rsidRDefault="005D6C10" w:rsidP="008A15E1">
      <w:pPr>
        <w:pStyle w:val="ListParagraph"/>
        <w:numPr>
          <w:ilvl w:val="0"/>
          <w:numId w:val="9"/>
        </w:numPr>
        <w:tabs>
          <w:tab w:val="left" w:pos="939"/>
          <w:tab w:val="left" w:pos="940"/>
        </w:tabs>
        <w:spacing w:line="232" w:lineRule="auto"/>
        <w:jc w:val="both"/>
        <w:rPr>
          <w:rFonts w:asciiTheme="minorHAnsi" w:hAnsiTheme="minorHAnsi" w:cstheme="minorHAnsi"/>
          <w:sz w:val="24"/>
          <w:szCs w:val="24"/>
        </w:rPr>
      </w:pPr>
      <w:r w:rsidRPr="00B31220">
        <w:rPr>
          <w:rFonts w:asciiTheme="minorHAnsi" w:hAnsiTheme="minorHAnsi" w:cstheme="minorHAnsi"/>
          <w:sz w:val="24"/>
          <w:szCs w:val="24"/>
        </w:rPr>
        <w:t>Parental Support</w:t>
      </w:r>
      <w:r w:rsidR="004304FC" w:rsidRPr="00B31220">
        <w:rPr>
          <w:rFonts w:asciiTheme="minorHAnsi" w:hAnsiTheme="minorHAnsi" w:cstheme="minorHAnsi"/>
          <w:sz w:val="24"/>
          <w:szCs w:val="24"/>
        </w:rPr>
        <w:t xml:space="preserve"> – </w:t>
      </w:r>
      <w:r w:rsidRPr="00B31220">
        <w:rPr>
          <w:rFonts w:asciiTheme="minorHAnsi" w:hAnsiTheme="minorHAnsi" w:cstheme="minorHAnsi"/>
          <w:sz w:val="24"/>
          <w:szCs w:val="24"/>
        </w:rPr>
        <w:t>complex home issues such as</w:t>
      </w:r>
      <w:r w:rsidR="004304FC" w:rsidRPr="00B31220">
        <w:rPr>
          <w:rFonts w:asciiTheme="minorHAnsi" w:hAnsiTheme="minorHAnsi" w:cstheme="minorHAnsi"/>
          <w:sz w:val="24"/>
          <w:szCs w:val="24"/>
        </w:rPr>
        <w:t xml:space="preserve"> mental health, domestic violence, </w:t>
      </w:r>
      <w:r w:rsidR="004304FC" w:rsidRPr="00B31220">
        <w:rPr>
          <w:rFonts w:asciiTheme="minorHAnsi" w:hAnsiTheme="minorHAnsi" w:cstheme="minorHAnsi"/>
          <w:sz w:val="24"/>
          <w:szCs w:val="24"/>
        </w:rPr>
        <w:t xml:space="preserve">, unemployment, </w:t>
      </w:r>
      <w:r w:rsidRPr="00B31220">
        <w:rPr>
          <w:rFonts w:asciiTheme="minorHAnsi" w:hAnsiTheme="minorHAnsi" w:cstheme="minorHAnsi"/>
          <w:sz w:val="24"/>
          <w:szCs w:val="24"/>
        </w:rPr>
        <w:t>substance</w:t>
      </w:r>
      <w:r w:rsidR="00840D4D" w:rsidRPr="00B31220">
        <w:rPr>
          <w:rFonts w:asciiTheme="minorHAnsi" w:hAnsiTheme="minorHAnsi" w:cstheme="minorHAnsi"/>
          <w:sz w:val="24"/>
          <w:szCs w:val="24"/>
        </w:rPr>
        <w:t xml:space="preserve"> abuse</w:t>
      </w:r>
      <w:r w:rsidRPr="00B31220">
        <w:rPr>
          <w:rFonts w:asciiTheme="minorHAnsi" w:hAnsiTheme="minorHAnsi" w:cstheme="minorHAnsi"/>
          <w:sz w:val="24"/>
          <w:szCs w:val="24"/>
        </w:rPr>
        <w:t xml:space="preserve">, engagement with school / external agencies and limited support in learning at home </w:t>
      </w:r>
    </w:p>
    <w:p w:rsidR="00DF4460" w:rsidRPr="00B31220" w:rsidRDefault="004304FC" w:rsidP="008A15E1">
      <w:pPr>
        <w:pStyle w:val="ListParagraph"/>
        <w:numPr>
          <w:ilvl w:val="0"/>
          <w:numId w:val="9"/>
        </w:numPr>
        <w:tabs>
          <w:tab w:val="left" w:pos="939"/>
          <w:tab w:val="left" w:pos="940"/>
        </w:tabs>
        <w:spacing w:line="280" w:lineRule="exact"/>
        <w:jc w:val="both"/>
        <w:rPr>
          <w:rFonts w:asciiTheme="minorHAnsi" w:hAnsiTheme="minorHAnsi" w:cstheme="minorHAnsi"/>
          <w:sz w:val="24"/>
          <w:szCs w:val="24"/>
        </w:rPr>
      </w:pPr>
      <w:r w:rsidRPr="00B31220">
        <w:rPr>
          <w:rFonts w:asciiTheme="minorHAnsi" w:hAnsiTheme="minorHAnsi" w:cstheme="minorHAnsi"/>
          <w:sz w:val="24"/>
          <w:szCs w:val="24"/>
        </w:rPr>
        <w:t xml:space="preserve">Immature development </w:t>
      </w:r>
      <w:r w:rsidRPr="00B31220">
        <w:rPr>
          <w:rFonts w:asciiTheme="minorHAnsi" w:hAnsiTheme="minorHAnsi" w:cstheme="minorHAnsi"/>
          <w:spacing w:val="-3"/>
          <w:sz w:val="24"/>
          <w:szCs w:val="24"/>
        </w:rPr>
        <w:t xml:space="preserve">socially, </w:t>
      </w:r>
      <w:r w:rsidRPr="00B31220">
        <w:rPr>
          <w:rFonts w:asciiTheme="minorHAnsi" w:hAnsiTheme="minorHAnsi" w:cstheme="minorHAnsi"/>
          <w:sz w:val="24"/>
          <w:szCs w:val="24"/>
        </w:rPr>
        <w:t>emotionally and physical</w:t>
      </w:r>
      <w:r w:rsidRPr="00B31220">
        <w:rPr>
          <w:rFonts w:asciiTheme="minorHAnsi" w:hAnsiTheme="minorHAnsi" w:cstheme="minorHAnsi"/>
          <w:sz w:val="24"/>
          <w:szCs w:val="24"/>
        </w:rPr>
        <w:t>ly</w:t>
      </w:r>
    </w:p>
    <w:p w:rsidR="00DF4460" w:rsidRPr="00B31220" w:rsidRDefault="004304FC" w:rsidP="008A15E1">
      <w:pPr>
        <w:pStyle w:val="ListParagraph"/>
        <w:numPr>
          <w:ilvl w:val="0"/>
          <w:numId w:val="9"/>
        </w:numPr>
        <w:tabs>
          <w:tab w:val="left" w:pos="939"/>
          <w:tab w:val="left" w:pos="940"/>
        </w:tabs>
        <w:spacing w:line="232" w:lineRule="auto"/>
        <w:jc w:val="both"/>
        <w:rPr>
          <w:rFonts w:asciiTheme="minorHAnsi" w:hAnsiTheme="minorHAnsi" w:cstheme="minorHAnsi"/>
          <w:sz w:val="24"/>
          <w:szCs w:val="24"/>
        </w:rPr>
      </w:pPr>
      <w:r w:rsidRPr="00B31220">
        <w:rPr>
          <w:rFonts w:asciiTheme="minorHAnsi" w:hAnsiTheme="minorHAnsi" w:cstheme="minorHAnsi"/>
          <w:sz w:val="24"/>
          <w:szCs w:val="24"/>
        </w:rPr>
        <w:t>Poor self-esteem/lack of confidence (children and parents) resulting in low expectations and</w:t>
      </w:r>
      <w:r w:rsidRPr="00B31220">
        <w:rPr>
          <w:rFonts w:asciiTheme="minorHAnsi" w:hAnsiTheme="minorHAnsi" w:cstheme="minorHAnsi"/>
          <w:spacing w:val="-1"/>
          <w:sz w:val="24"/>
          <w:szCs w:val="24"/>
        </w:rPr>
        <w:t xml:space="preserve"> </w:t>
      </w:r>
      <w:r w:rsidR="005D6C10" w:rsidRPr="00B31220">
        <w:rPr>
          <w:rFonts w:asciiTheme="minorHAnsi" w:hAnsiTheme="minorHAnsi" w:cstheme="minorHAnsi"/>
          <w:sz w:val="24"/>
          <w:szCs w:val="24"/>
        </w:rPr>
        <w:t xml:space="preserve">aspirations and resilience in learning </w:t>
      </w:r>
    </w:p>
    <w:p w:rsidR="00DF4460" w:rsidRPr="00B31220" w:rsidRDefault="005D6C10" w:rsidP="008A15E1">
      <w:pPr>
        <w:pStyle w:val="ListParagraph"/>
        <w:numPr>
          <w:ilvl w:val="0"/>
          <w:numId w:val="9"/>
        </w:numPr>
        <w:tabs>
          <w:tab w:val="left" w:pos="939"/>
          <w:tab w:val="left" w:pos="940"/>
        </w:tabs>
        <w:spacing w:line="276" w:lineRule="exact"/>
        <w:jc w:val="both"/>
        <w:rPr>
          <w:rFonts w:asciiTheme="minorHAnsi" w:hAnsiTheme="minorHAnsi" w:cstheme="minorHAnsi"/>
          <w:sz w:val="24"/>
          <w:szCs w:val="24"/>
        </w:rPr>
      </w:pPr>
      <w:r w:rsidRPr="00B31220">
        <w:rPr>
          <w:rFonts w:asciiTheme="minorHAnsi" w:hAnsiTheme="minorHAnsi" w:cstheme="minorHAnsi"/>
          <w:sz w:val="24"/>
          <w:szCs w:val="24"/>
        </w:rPr>
        <w:t>Some children affected by l</w:t>
      </w:r>
      <w:r w:rsidR="004304FC" w:rsidRPr="00B31220">
        <w:rPr>
          <w:rFonts w:asciiTheme="minorHAnsi" w:hAnsiTheme="minorHAnsi" w:cstheme="minorHAnsi"/>
          <w:sz w:val="24"/>
          <w:szCs w:val="24"/>
        </w:rPr>
        <w:t>imited life experiences and access to everyday</w:t>
      </w:r>
      <w:r w:rsidR="004304FC" w:rsidRPr="00B31220">
        <w:rPr>
          <w:rFonts w:asciiTheme="minorHAnsi" w:hAnsiTheme="minorHAnsi" w:cstheme="minorHAnsi"/>
          <w:spacing w:val="-4"/>
          <w:sz w:val="24"/>
          <w:szCs w:val="24"/>
        </w:rPr>
        <w:t xml:space="preserve"> </w:t>
      </w:r>
      <w:r w:rsidR="004304FC" w:rsidRPr="00B31220">
        <w:rPr>
          <w:rFonts w:asciiTheme="minorHAnsi" w:hAnsiTheme="minorHAnsi" w:cstheme="minorHAnsi"/>
          <w:sz w:val="24"/>
          <w:szCs w:val="24"/>
        </w:rPr>
        <w:t>opportunities</w:t>
      </w:r>
      <w:r w:rsidRPr="00B31220">
        <w:rPr>
          <w:rFonts w:asciiTheme="minorHAnsi" w:hAnsiTheme="minorHAnsi" w:cstheme="minorHAnsi"/>
          <w:sz w:val="24"/>
          <w:szCs w:val="24"/>
        </w:rPr>
        <w:t xml:space="preserve"> due to rural isolation. </w:t>
      </w:r>
    </w:p>
    <w:p w:rsidR="00DF4460" w:rsidRPr="00B31220" w:rsidRDefault="004304FC" w:rsidP="008A15E1">
      <w:pPr>
        <w:pStyle w:val="ListParagraph"/>
        <w:numPr>
          <w:ilvl w:val="0"/>
          <w:numId w:val="9"/>
        </w:numPr>
        <w:tabs>
          <w:tab w:val="left" w:pos="939"/>
          <w:tab w:val="left" w:pos="940"/>
        </w:tabs>
        <w:spacing w:line="280" w:lineRule="exact"/>
        <w:jc w:val="both"/>
        <w:rPr>
          <w:rFonts w:asciiTheme="minorHAnsi" w:hAnsiTheme="minorHAnsi" w:cstheme="minorHAnsi"/>
          <w:sz w:val="24"/>
          <w:szCs w:val="24"/>
        </w:rPr>
      </w:pPr>
      <w:r w:rsidRPr="00B31220">
        <w:rPr>
          <w:rFonts w:asciiTheme="minorHAnsi" w:hAnsiTheme="minorHAnsi" w:cstheme="minorHAnsi"/>
          <w:sz w:val="24"/>
          <w:szCs w:val="24"/>
        </w:rPr>
        <w:t>Limited involvement in school and poor</w:t>
      </w:r>
      <w:r w:rsidRPr="00B31220">
        <w:rPr>
          <w:rFonts w:asciiTheme="minorHAnsi" w:hAnsiTheme="minorHAnsi" w:cstheme="minorHAnsi"/>
          <w:spacing w:val="-3"/>
          <w:sz w:val="24"/>
          <w:szCs w:val="24"/>
        </w:rPr>
        <w:t xml:space="preserve"> </w:t>
      </w:r>
      <w:r w:rsidRPr="00B31220">
        <w:rPr>
          <w:rFonts w:asciiTheme="minorHAnsi" w:hAnsiTheme="minorHAnsi" w:cstheme="minorHAnsi"/>
          <w:sz w:val="24"/>
          <w:szCs w:val="24"/>
        </w:rPr>
        <w:t>attendance</w:t>
      </w:r>
      <w:r w:rsidR="005D6C10" w:rsidRPr="00B31220">
        <w:rPr>
          <w:rFonts w:asciiTheme="minorHAnsi" w:hAnsiTheme="minorHAnsi" w:cstheme="minorHAnsi"/>
          <w:sz w:val="24"/>
          <w:szCs w:val="24"/>
        </w:rPr>
        <w:t xml:space="preserve"> and punctuality  </w:t>
      </w:r>
    </w:p>
    <w:p w:rsidR="00DF4460" w:rsidRPr="00B31220" w:rsidRDefault="005D6C10" w:rsidP="008A15E1">
      <w:pPr>
        <w:pStyle w:val="ListParagraph"/>
        <w:numPr>
          <w:ilvl w:val="0"/>
          <w:numId w:val="9"/>
        </w:numPr>
        <w:tabs>
          <w:tab w:val="left" w:pos="940"/>
        </w:tabs>
        <w:spacing w:line="232" w:lineRule="auto"/>
        <w:jc w:val="both"/>
        <w:rPr>
          <w:rFonts w:asciiTheme="minorHAnsi" w:hAnsiTheme="minorHAnsi" w:cstheme="minorHAnsi"/>
          <w:sz w:val="24"/>
          <w:szCs w:val="24"/>
        </w:rPr>
      </w:pPr>
      <w:r w:rsidRPr="00B31220">
        <w:rPr>
          <w:rFonts w:asciiTheme="minorHAnsi" w:hAnsiTheme="minorHAnsi" w:cstheme="minorHAnsi"/>
          <w:sz w:val="24"/>
          <w:szCs w:val="24"/>
        </w:rPr>
        <w:t>High proportion of complex additional special educational needs – this impacts on the family as a whole and as a result learning needs are not always met / supported</w:t>
      </w:r>
      <w:r w:rsidR="00362843" w:rsidRPr="00B31220">
        <w:rPr>
          <w:rFonts w:asciiTheme="minorHAnsi" w:hAnsiTheme="minorHAnsi" w:cstheme="minorHAnsi"/>
          <w:sz w:val="24"/>
          <w:szCs w:val="24"/>
        </w:rPr>
        <w:t xml:space="preserve">. Currently 27% of PP children have additional SEN needs.  </w:t>
      </w:r>
    </w:p>
    <w:p w:rsidR="005D6C10" w:rsidRPr="00B31220" w:rsidRDefault="005D6C10" w:rsidP="008A15E1">
      <w:pPr>
        <w:pStyle w:val="ListParagraph"/>
        <w:numPr>
          <w:ilvl w:val="0"/>
          <w:numId w:val="9"/>
        </w:numPr>
        <w:tabs>
          <w:tab w:val="left" w:pos="940"/>
        </w:tabs>
        <w:spacing w:line="232" w:lineRule="auto"/>
        <w:jc w:val="both"/>
        <w:rPr>
          <w:rFonts w:asciiTheme="minorHAnsi" w:hAnsiTheme="minorHAnsi" w:cstheme="minorHAnsi"/>
          <w:sz w:val="24"/>
          <w:szCs w:val="24"/>
        </w:rPr>
      </w:pPr>
      <w:r w:rsidRPr="00B31220">
        <w:rPr>
          <w:rFonts w:asciiTheme="minorHAnsi" w:hAnsiTheme="minorHAnsi" w:cstheme="minorHAnsi"/>
          <w:sz w:val="24"/>
          <w:szCs w:val="24"/>
        </w:rPr>
        <w:t xml:space="preserve">Emotional Resilience – Mental health and emotional </w:t>
      </w:r>
      <w:r w:rsidRPr="00B31220">
        <w:rPr>
          <w:rFonts w:asciiTheme="minorHAnsi" w:hAnsiTheme="minorHAnsi" w:cstheme="minorHAnsi"/>
          <w:sz w:val="24"/>
          <w:szCs w:val="24"/>
        </w:rPr>
        <w:t>wellbeing across the age groups</w:t>
      </w:r>
    </w:p>
    <w:p w:rsidR="005D6C10" w:rsidRPr="00B31220" w:rsidRDefault="005D6C10" w:rsidP="008A15E1">
      <w:pPr>
        <w:pStyle w:val="ListParagraph"/>
        <w:numPr>
          <w:ilvl w:val="0"/>
          <w:numId w:val="9"/>
        </w:numPr>
        <w:tabs>
          <w:tab w:val="left" w:pos="940"/>
        </w:tabs>
        <w:spacing w:line="232" w:lineRule="auto"/>
        <w:jc w:val="both"/>
        <w:rPr>
          <w:rFonts w:asciiTheme="minorHAnsi" w:hAnsiTheme="minorHAnsi" w:cstheme="minorHAnsi"/>
          <w:sz w:val="24"/>
          <w:szCs w:val="24"/>
        </w:rPr>
      </w:pPr>
      <w:r w:rsidRPr="00B31220">
        <w:rPr>
          <w:rFonts w:asciiTheme="minorHAnsi" w:hAnsiTheme="minorHAnsi" w:cstheme="minorHAnsi"/>
          <w:sz w:val="24"/>
          <w:szCs w:val="24"/>
        </w:rPr>
        <w:t xml:space="preserve">Complex family situations where children act as </w:t>
      </w:r>
      <w:proofErr w:type="spellStart"/>
      <w:r w:rsidRPr="00B31220">
        <w:rPr>
          <w:rFonts w:asciiTheme="minorHAnsi" w:hAnsiTheme="minorHAnsi" w:cstheme="minorHAnsi"/>
          <w:sz w:val="24"/>
          <w:szCs w:val="24"/>
        </w:rPr>
        <w:t>carers</w:t>
      </w:r>
      <w:proofErr w:type="spellEnd"/>
      <w:r w:rsidRPr="00B31220">
        <w:rPr>
          <w:rFonts w:asciiTheme="minorHAnsi" w:hAnsiTheme="minorHAnsi" w:cstheme="minorHAnsi"/>
          <w:sz w:val="24"/>
          <w:szCs w:val="24"/>
        </w:rPr>
        <w:t xml:space="preserve"> for siblings with additional needs. </w:t>
      </w:r>
    </w:p>
    <w:p w:rsidR="005D6C10" w:rsidRPr="00B31220" w:rsidRDefault="005D6C10" w:rsidP="008A15E1">
      <w:pPr>
        <w:pStyle w:val="ListParagraph"/>
        <w:numPr>
          <w:ilvl w:val="0"/>
          <w:numId w:val="9"/>
        </w:numPr>
        <w:tabs>
          <w:tab w:val="left" w:pos="939"/>
          <w:tab w:val="left" w:pos="940"/>
        </w:tabs>
        <w:spacing w:line="280" w:lineRule="exact"/>
        <w:jc w:val="both"/>
        <w:rPr>
          <w:rFonts w:asciiTheme="minorHAnsi" w:hAnsiTheme="minorHAnsi" w:cstheme="minorHAnsi"/>
          <w:sz w:val="24"/>
          <w:szCs w:val="24"/>
        </w:rPr>
      </w:pPr>
      <w:r w:rsidRPr="00B31220">
        <w:rPr>
          <w:rFonts w:asciiTheme="minorHAnsi" w:hAnsiTheme="minorHAnsi" w:cstheme="minorHAnsi"/>
          <w:sz w:val="24"/>
          <w:szCs w:val="24"/>
        </w:rPr>
        <w:t>Poor Early language/communication</w:t>
      </w:r>
      <w:r w:rsidRPr="00B31220">
        <w:rPr>
          <w:rFonts w:asciiTheme="minorHAnsi" w:hAnsiTheme="minorHAnsi" w:cstheme="minorHAnsi"/>
          <w:spacing w:val="-2"/>
          <w:sz w:val="24"/>
          <w:szCs w:val="24"/>
        </w:rPr>
        <w:t xml:space="preserve"> </w:t>
      </w:r>
      <w:r w:rsidRPr="00B31220">
        <w:rPr>
          <w:rFonts w:asciiTheme="minorHAnsi" w:hAnsiTheme="minorHAnsi" w:cstheme="minorHAnsi"/>
          <w:sz w:val="24"/>
          <w:szCs w:val="24"/>
        </w:rPr>
        <w:t>skills</w:t>
      </w:r>
    </w:p>
    <w:p w:rsidR="005D6C10" w:rsidRPr="00B31220" w:rsidRDefault="005D6C10" w:rsidP="008A15E1">
      <w:pPr>
        <w:pStyle w:val="ListParagraph"/>
        <w:numPr>
          <w:ilvl w:val="0"/>
          <w:numId w:val="9"/>
        </w:numPr>
        <w:tabs>
          <w:tab w:val="left" w:pos="940"/>
        </w:tabs>
        <w:spacing w:line="232" w:lineRule="auto"/>
        <w:jc w:val="both"/>
        <w:rPr>
          <w:rFonts w:asciiTheme="minorHAnsi" w:hAnsiTheme="minorHAnsi" w:cstheme="minorHAnsi"/>
          <w:sz w:val="24"/>
          <w:szCs w:val="24"/>
        </w:rPr>
      </w:pPr>
      <w:r w:rsidRPr="00B31220">
        <w:rPr>
          <w:rFonts w:asciiTheme="minorHAnsi" w:hAnsiTheme="minorHAnsi" w:cstheme="minorHAnsi"/>
          <w:sz w:val="24"/>
          <w:szCs w:val="24"/>
        </w:rPr>
        <w:t xml:space="preserve">Reading – Decoding and Comprehension are both barriers as is children’s stamina to read at length – </w:t>
      </w:r>
    </w:p>
    <w:p w:rsidR="00F51E18" w:rsidRPr="00B31220" w:rsidRDefault="00F51E18" w:rsidP="008A15E1">
      <w:pPr>
        <w:pStyle w:val="ListParagraph"/>
        <w:numPr>
          <w:ilvl w:val="0"/>
          <w:numId w:val="9"/>
        </w:numPr>
        <w:tabs>
          <w:tab w:val="left" w:pos="940"/>
        </w:tabs>
        <w:spacing w:line="232" w:lineRule="auto"/>
        <w:jc w:val="both"/>
        <w:rPr>
          <w:rFonts w:asciiTheme="minorHAnsi" w:hAnsiTheme="minorHAnsi" w:cstheme="minorHAnsi"/>
          <w:sz w:val="24"/>
          <w:szCs w:val="24"/>
        </w:rPr>
      </w:pPr>
      <w:r w:rsidRPr="00B31220">
        <w:rPr>
          <w:rFonts w:asciiTheme="minorHAnsi" w:hAnsiTheme="minorHAnsi" w:cstheme="minorHAnsi"/>
          <w:sz w:val="24"/>
          <w:szCs w:val="24"/>
        </w:rPr>
        <w:t>Reading – Decoding and Comprehension are both barriers as is childr</w:t>
      </w:r>
      <w:r w:rsidRPr="00B31220">
        <w:rPr>
          <w:rFonts w:asciiTheme="minorHAnsi" w:hAnsiTheme="minorHAnsi" w:cstheme="minorHAnsi"/>
          <w:sz w:val="24"/>
          <w:szCs w:val="24"/>
        </w:rPr>
        <w:t xml:space="preserve">en’s stamina to read at length. This along with fluency means that this is a key target area for PP children. 25% of the PP children are currently below their age related expectation. </w:t>
      </w:r>
    </w:p>
    <w:p w:rsidR="00F51E18" w:rsidRPr="00B31220" w:rsidRDefault="00F51E18" w:rsidP="008A15E1">
      <w:pPr>
        <w:pStyle w:val="ListParagraph"/>
        <w:numPr>
          <w:ilvl w:val="0"/>
          <w:numId w:val="9"/>
        </w:numPr>
        <w:tabs>
          <w:tab w:val="left" w:pos="940"/>
        </w:tabs>
        <w:spacing w:line="232" w:lineRule="auto"/>
        <w:jc w:val="both"/>
        <w:rPr>
          <w:rFonts w:asciiTheme="minorHAnsi" w:hAnsiTheme="minorHAnsi" w:cstheme="minorHAnsi"/>
          <w:sz w:val="24"/>
          <w:szCs w:val="24"/>
        </w:rPr>
      </w:pPr>
      <w:r w:rsidRPr="00B31220">
        <w:rPr>
          <w:rFonts w:asciiTheme="minorHAnsi" w:hAnsiTheme="minorHAnsi" w:cstheme="minorHAnsi"/>
          <w:sz w:val="24"/>
          <w:szCs w:val="24"/>
        </w:rPr>
        <w:t xml:space="preserve">Writing is a key issue for PP children.  At present 41% of PP children are currently below their age related expectation.  9.4% are significantly below ARE.  Barriers in writing include – spelling, grammar and punctuation and choosing and using vocabulary. </w:t>
      </w:r>
    </w:p>
    <w:p w:rsidR="00362843" w:rsidRPr="00B31220" w:rsidRDefault="00362843" w:rsidP="008A15E1">
      <w:pPr>
        <w:pStyle w:val="ListParagraph"/>
        <w:numPr>
          <w:ilvl w:val="0"/>
          <w:numId w:val="9"/>
        </w:numPr>
        <w:tabs>
          <w:tab w:val="left" w:pos="940"/>
        </w:tabs>
        <w:spacing w:line="232" w:lineRule="auto"/>
        <w:jc w:val="both"/>
        <w:rPr>
          <w:rFonts w:asciiTheme="minorHAnsi" w:hAnsiTheme="minorHAnsi" w:cstheme="minorHAnsi"/>
          <w:sz w:val="24"/>
          <w:szCs w:val="24"/>
        </w:rPr>
      </w:pPr>
      <w:r w:rsidRPr="00B31220">
        <w:rPr>
          <w:rFonts w:asciiTheme="minorHAnsi" w:hAnsiTheme="minorHAnsi" w:cstheme="minorHAnsi"/>
          <w:sz w:val="24"/>
          <w:szCs w:val="24"/>
        </w:rPr>
        <w:t xml:space="preserve">Personal development – emotional literacy, building trusting relationships and having high aspirations of themselves. </w:t>
      </w:r>
    </w:p>
    <w:p w:rsidR="00840D4D" w:rsidRPr="00B31220" w:rsidRDefault="00F51E18" w:rsidP="008A15E1">
      <w:pPr>
        <w:pStyle w:val="ListParagraph"/>
        <w:numPr>
          <w:ilvl w:val="0"/>
          <w:numId w:val="9"/>
        </w:numPr>
        <w:tabs>
          <w:tab w:val="left" w:pos="940"/>
        </w:tabs>
        <w:spacing w:line="232" w:lineRule="auto"/>
        <w:jc w:val="both"/>
        <w:rPr>
          <w:rFonts w:asciiTheme="minorHAnsi" w:hAnsiTheme="minorHAnsi" w:cstheme="minorHAnsi"/>
          <w:sz w:val="24"/>
          <w:szCs w:val="24"/>
        </w:rPr>
      </w:pPr>
      <w:r w:rsidRPr="00B31220">
        <w:rPr>
          <w:rFonts w:asciiTheme="minorHAnsi" w:hAnsiTheme="minorHAnsi" w:cstheme="minorHAnsi"/>
          <w:sz w:val="24"/>
          <w:szCs w:val="24"/>
        </w:rPr>
        <w:t xml:space="preserve">Early reading, writing and mathematics is a key area.  </w:t>
      </w:r>
      <w:r w:rsidRPr="00B31220">
        <w:rPr>
          <w:rFonts w:asciiTheme="minorHAnsi" w:hAnsiTheme="minorHAnsi" w:cstheme="minorHAnsi"/>
          <w:sz w:val="24"/>
          <w:szCs w:val="24"/>
        </w:rPr>
        <w:t>Children’s starting point in all areas is significantly well below that expected</w:t>
      </w:r>
      <w:r w:rsidRPr="00B31220">
        <w:rPr>
          <w:rFonts w:asciiTheme="minorHAnsi" w:hAnsiTheme="minorHAnsi" w:cstheme="minorHAnsi"/>
          <w:sz w:val="24"/>
          <w:szCs w:val="24"/>
        </w:rPr>
        <w:t xml:space="preserve"> of other children nationally.  Although children made good progress they did not catch up to age related expectations.  A key focus within KS1 will be accelerating progress to diminish this difference. </w:t>
      </w:r>
    </w:p>
    <w:p w:rsidR="00840D4D" w:rsidRDefault="00840D4D" w:rsidP="00840D4D">
      <w:pPr>
        <w:tabs>
          <w:tab w:val="left" w:pos="940"/>
        </w:tabs>
        <w:spacing w:before="2" w:line="232" w:lineRule="auto"/>
        <w:ind w:right="110"/>
        <w:rPr>
          <w:sz w:val="24"/>
        </w:rPr>
      </w:pPr>
    </w:p>
    <w:p w:rsidR="008A15E1" w:rsidRDefault="008A15E1">
      <w:pPr>
        <w:pStyle w:val="Heading1"/>
        <w:ind w:left="2900"/>
        <w:rPr>
          <w:rFonts w:asciiTheme="minorHAnsi" w:hAnsiTheme="minorHAnsi" w:cstheme="minorHAnsi"/>
          <w:u w:val="thick"/>
        </w:rPr>
      </w:pPr>
    </w:p>
    <w:p w:rsidR="008A15E1" w:rsidRDefault="008A15E1">
      <w:pPr>
        <w:pStyle w:val="Heading1"/>
        <w:ind w:left="2900"/>
        <w:rPr>
          <w:rFonts w:asciiTheme="minorHAnsi" w:hAnsiTheme="minorHAnsi" w:cstheme="minorHAnsi"/>
          <w:u w:val="thick"/>
        </w:rPr>
      </w:pPr>
    </w:p>
    <w:p w:rsidR="008A15E1" w:rsidRDefault="008A15E1">
      <w:pPr>
        <w:pStyle w:val="Heading1"/>
        <w:ind w:left="2900"/>
        <w:rPr>
          <w:rFonts w:asciiTheme="minorHAnsi" w:hAnsiTheme="minorHAnsi" w:cstheme="minorHAnsi"/>
          <w:u w:val="thick"/>
        </w:rPr>
      </w:pPr>
    </w:p>
    <w:p w:rsidR="008A15E1" w:rsidRDefault="008A15E1">
      <w:pPr>
        <w:pStyle w:val="Heading1"/>
        <w:ind w:left="2900"/>
        <w:rPr>
          <w:rFonts w:asciiTheme="minorHAnsi" w:hAnsiTheme="minorHAnsi" w:cstheme="minorHAnsi"/>
          <w:u w:val="thick"/>
        </w:rPr>
      </w:pPr>
    </w:p>
    <w:p w:rsidR="008A15E1" w:rsidRDefault="008A15E1">
      <w:pPr>
        <w:pStyle w:val="Heading1"/>
        <w:ind w:left="2900"/>
        <w:rPr>
          <w:rFonts w:asciiTheme="minorHAnsi" w:hAnsiTheme="minorHAnsi" w:cstheme="minorHAnsi"/>
          <w:u w:val="thick"/>
        </w:rPr>
      </w:pPr>
    </w:p>
    <w:p w:rsidR="008A15E1" w:rsidRDefault="008A15E1">
      <w:pPr>
        <w:pStyle w:val="Heading1"/>
        <w:ind w:left="2900"/>
        <w:rPr>
          <w:rFonts w:asciiTheme="minorHAnsi" w:hAnsiTheme="minorHAnsi" w:cstheme="minorHAnsi"/>
          <w:u w:val="thick"/>
        </w:rPr>
      </w:pPr>
    </w:p>
    <w:p w:rsidR="008A15E1" w:rsidRDefault="008A15E1">
      <w:pPr>
        <w:pStyle w:val="Heading1"/>
        <w:ind w:left="2900"/>
        <w:rPr>
          <w:rFonts w:asciiTheme="minorHAnsi" w:hAnsiTheme="minorHAnsi" w:cstheme="minorHAnsi"/>
          <w:u w:val="thick"/>
        </w:rPr>
      </w:pPr>
    </w:p>
    <w:p w:rsidR="008A15E1" w:rsidRDefault="008A15E1">
      <w:pPr>
        <w:pStyle w:val="Heading1"/>
        <w:ind w:left="2900"/>
        <w:rPr>
          <w:rFonts w:asciiTheme="minorHAnsi" w:hAnsiTheme="minorHAnsi" w:cstheme="minorHAnsi"/>
          <w:u w:val="thick"/>
        </w:rPr>
      </w:pPr>
    </w:p>
    <w:p w:rsidR="008A15E1" w:rsidRDefault="008A15E1">
      <w:pPr>
        <w:pStyle w:val="Heading1"/>
        <w:ind w:left="2900"/>
        <w:rPr>
          <w:rFonts w:asciiTheme="minorHAnsi" w:hAnsiTheme="minorHAnsi" w:cstheme="minorHAnsi"/>
          <w:u w:val="thick"/>
        </w:rPr>
      </w:pPr>
    </w:p>
    <w:p w:rsidR="00DF4460" w:rsidRPr="00362843" w:rsidRDefault="00F51E18">
      <w:pPr>
        <w:pStyle w:val="Heading1"/>
        <w:ind w:left="2900"/>
        <w:rPr>
          <w:rFonts w:asciiTheme="minorHAnsi" w:hAnsiTheme="minorHAnsi" w:cstheme="minorHAnsi"/>
          <w:u w:val="none"/>
        </w:rPr>
      </w:pPr>
      <w:r w:rsidRPr="00362843">
        <w:rPr>
          <w:rFonts w:asciiTheme="minorHAnsi" w:hAnsiTheme="minorHAnsi" w:cstheme="minorHAnsi"/>
          <w:u w:val="thick"/>
        </w:rPr>
        <w:t>O</w:t>
      </w:r>
      <w:r w:rsidR="004304FC" w:rsidRPr="00362843">
        <w:rPr>
          <w:rFonts w:asciiTheme="minorHAnsi" w:hAnsiTheme="minorHAnsi" w:cstheme="minorHAnsi"/>
          <w:u w:val="thick"/>
        </w:rPr>
        <w:t>ur Objectives for Pupil Premium</w:t>
      </w:r>
    </w:p>
    <w:p w:rsidR="00DF4460" w:rsidRPr="00362843" w:rsidRDefault="00DF4460">
      <w:pPr>
        <w:pStyle w:val="BodyText"/>
        <w:rPr>
          <w:rFonts w:asciiTheme="minorHAnsi" w:hAnsiTheme="minorHAnsi" w:cstheme="minorHAnsi"/>
          <w:b/>
          <w:sz w:val="23"/>
        </w:rPr>
      </w:pPr>
    </w:p>
    <w:p w:rsidR="00362843" w:rsidRPr="00362843" w:rsidRDefault="00F51E18" w:rsidP="008A15E1">
      <w:pPr>
        <w:tabs>
          <w:tab w:val="left" w:pos="940"/>
        </w:tabs>
        <w:spacing w:line="232" w:lineRule="auto"/>
        <w:ind w:right="110"/>
        <w:jc w:val="both"/>
        <w:rPr>
          <w:rFonts w:asciiTheme="minorHAnsi" w:hAnsiTheme="minorHAnsi" w:cstheme="minorHAnsi"/>
          <w:sz w:val="24"/>
        </w:rPr>
      </w:pPr>
      <w:r w:rsidRPr="00362843">
        <w:rPr>
          <w:rFonts w:asciiTheme="minorHAnsi" w:hAnsiTheme="minorHAnsi" w:cstheme="minorHAnsi"/>
          <w:sz w:val="24"/>
        </w:rPr>
        <w:t>In 2018/2019 the governing</w:t>
      </w:r>
      <w:r w:rsidR="00362843" w:rsidRPr="00362843">
        <w:rPr>
          <w:rFonts w:asciiTheme="minorHAnsi" w:hAnsiTheme="minorHAnsi" w:cstheme="minorHAnsi"/>
          <w:sz w:val="24"/>
        </w:rPr>
        <w:t xml:space="preserve"> body implemented a pupil premium policy to help direct funding.  This guides the objectives for Pupil Premium spending. </w:t>
      </w:r>
    </w:p>
    <w:p w:rsidR="00362843" w:rsidRPr="00362843" w:rsidRDefault="00362843" w:rsidP="008A15E1">
      <w:pPr>
        <w:tabs>
          <w:tab w:val="left" w:pos="940"/>
        </w:tabs>
        <w:spacing w:line="232" w:lineRule="auto"/>
        <w:ind w:right="110"/>
        <w:jc w:val="both"/>
        <w:rPr>
          <w:rFonts w:asciiTheme="minorHAnsi" w:hAnsiTheme="minorHAnsi" w:cstheme="minorHAnsi"/>
          <w:sz w:val="24"/>
        </w:rPr>
      </w:pPr>
    </w:p>
    <w:p w:rsidR="00DF4460" w:rsidRPr="00362843" w:rsidRDefault="00F51E18" w:rsidP="008A15E1">
      <w:pPr>
        <w:pStyle w:val="ListParagraph"/>
        <w:numPr>
          <w:ilvl w:val="0"/>
          <w:numId w:val="2"/>
        </w:numPr>
        <w:tabs>
          <w:tab w:val="left" w:pos="940"/>
        </w:tabs>
        <w:spacing w:line="232" w:lineRule="auto"/>
        <w:ind w:right="110"/>
        <w:jc w:val="both"/>
        <w:rPr>
          <w:rFonts w:asciiTheme="minorHAnsi" w:hAnsiTheme="minorHAnsi" w:cstheme="minorHAnsi"/>
          <w:sz w:val="24"/>
        </w:rPr>
      </w:pPr>
      <w:r w:rsidRPr="00362843">
        <w:rPr>
          <w:rFonts w:asciiTheme="minorHAnsi" w:hAnsiTheme="minorHAnsi" w:cstheme="minorHAnsi"/>
          <w:sz w:val="24"/>
        </w:rPr>
        <w:t xml:space="preserve"> </w:t>
      </w:r>
      <w:r w:rsidR="004304FC" w:rsidRPr="00362843">
        <w:rPr>
          <w:rFonts w:asciiTheme="minorHAnsi" w:hAnsiTheme="minorHAnsi" w:cstheme="minorHAnsi"/>
          <w:sz w:val="24"/>
        </w:rPr>
        <w:t>The pupil premium funding will be used to provide additional educational support to improve the progress and to raise the standard of achievement for pupils disadvantaged by barriers to</w:t>
      </w:r>
      <w:r w:rsidR="004304FC" w:rsidRPr="00362843">
        <w:rPr>
          <w:rFonts w:asciiTheme="minorHAnsi" w:hAnsiTheme="minorHAnsi" w:cstheme="minorHAnsi"/>
          <w:spacing w:val="-2"/>
          <w:sz w:val="24"/>
        </w:rPr>
        <w:t xml:space="preserve"> </w:t>
      </w:r>
      <w:r w:rsidR="004304FC" w:rsidRPr="00362843">
        <w:rPr>
          <w:rFonts w:asciiTheme="minorHAnsi" w:hAnsiTheme="minorHAnsi" w:cstheme="minorHAnsi"/>
          <w:sz w:val="24"/>
        </w:rPr>
        <w:t>learning.</w:t>
      </w:r>
    </w:p>
    <w:p w:rsidR="00DF4460" w:rsidRPr="00362843" w:rsidRDefault="004304FC" w:rsidP="008A15E1">
      <w:pPr>
        <w:pStyle w:val="ListParagraph"/>
        <w:numPr>
          <w:ilvl w:val="0"/>
          <w:numId w:val="2"/>
        </w:numPr>
        <w:tabs>
          <w:tab w:val="left" w:pos="939"/>
          <w:tab w:val="left" w:pos="940"/>
        </w:tabs>
        <w:spacing w:line="232" w:lineRule="auto"/>
        <w:ind w:right="110"/>
        <w:jc w:val="both"/>
        <w:rPr>
          <w:rFonts w:asciiTheme="minorHAnsi" w:hAnsiTheme="minorHAnsi" w:cstheme="minorHAnsi"/>
          <w:sz w:val="24"/>
        </w:rPr>
      </w:pPr>
      <w:r w:rsidRPr="00362843">
        <w:rPr>
          <w:rFonts w:asciiTheme="minorHAnsi" w:hAnsiTheme="minorHAnsi" w:cstheme="minorHAnsi"/>
          <w:sz w:val="24"/>
        </w:rPr>
        <w:t>The funding will be used to narrow and close the gap thus ‘d</w:t>
      </w:r>
      <w:r w:rsidRPr="00362843">
        <w:rPr>
          <w:rFonts w:asciiTheme="minorHAnsi" w:hAnsiTheme="minorHAnsi" w:cstheme="minorHAnsi"/>
          <w:sz w:val="24"/>
        </w:rPr>
        <w:t>iminishing the difference’ between the achievement of these pupils and their</w:t>
      </w:r>
      <w:r w:rsidRPr="00362843">
        <w:rPr>
          <w:rFonts w:asciiTheme="minorHAnsi" w:hAnsiTheme="minorHAnsi" w:cstheme="minorHAnsi"/>
          <w:spacing w:val="-4"/>
          <w:sz w:val="24"/>
        </w:rPr>
        <w:t xml:space="preserve"> </w:t>
      </w:r>
      <w:r w:rsidRPr="00362843">
        <w:rPr>
          <w:rFonts w:asciiTheme="minorHAnsi" w:hAnsiTheme="minorHAnsi" w:cstheme="minorHAnsi"/>
          <w:sz w:val="24"/>
        </w:rPr>
        <w:t>peers.</w:t>
      </w:r>
    </w:p>
    <w:p w:rsidR="00DF4460" w:rsidRPr="00362843" w:rsidRDefault="004304FC" w:rsidP="008A15E1">
      <w:pPr>
        <w:pStyle w:val="ListParagraph"/>
        <w:numPr>
          <w:ilvl w:val="0"/>
          <w:numId w:val="2"/>
        </w:numPr>
        <w:tabs>
          <w:tab w:val="left" w:pos="940"/>
        </w:tabs>
        <w:spacing w:line="232" w:lineRule="auto"/>
        <w:ind w:right="110"/>
        <w:jc w:val="both"/>
        <w:rPr>
          <w:rFonts w:asciiTheme="minorHAnsi" w:hAnsiTheme="minorHAnsi" w:cstheme="minorHAnsi"/>
          <w:sz w:val="24"/>
        </w:rPr>
      </w:pPr>
      <w:r w:rsidRPr="00362843">
        <w:rPr>
          <w:rFonts w:asciiTheme="minorHAnsi" w:hAnsiTheme="minorHAnsi" w:cstheme="minorHAnsi"/>
          <w:sz w:val="24"/>
        </w:rPr>
        <w:t>In line with its Equal Opportunities Policy the school will use the additional funding to address any underlying inequalities between pupils eligible for pupil premium whic</w:t>
      </w:r>
      <w:r w:rsidRPr="00362843">
        <w:rPr>
          <w:rFonts w:asciiTheme="minorHAnsi" w:hAnsiTheme="minorHAnsi" w:cstheme="minorHAnsi"/>
          <w:sz w:val="24"/>
        </w:rPr>
        <w:t>h causes potential barriers to learning and others.</w:t>
      </w:r>
    </w:p>
    <w:p w:rsidR="00DF4460" w:rsidRPr="00362843" w:rsidRDefault="004304FC" w:rsidP="008A15E1">
      <w:pPr>
        <w:pStyle w:val="ListParagraph"/>
        <w:numPr>
          <w:ilvl w:val="0"/>
          <w:numId w:val="2"/>
        </w:numPr>
        <w:tabs>
          <w:tab w:val="left" w:pos="939"/>
          <w:tab w:val="left" w:pos="940"/>
        </w:tabs>
        <w:spacing w:line="232" w:lineRule="auto"/>
        <w:ind w:right="110"/>
        <w:jc w:val="both"/>
        <w:rPr>
          <w:rFonts w:asciiTheme="minorHAnsi" w:hAnsiTheme="minorHAnsi" w:cstheme="minorHAnsi"/>
          <w:sz w:val="24"/>
        </w:rPr>
      </w:pPr>
      <w:r w:rsidRPr="00362843">
        <w:rPr>
          <w:rFonts w:asciiTheme="minorHAnsi" w:hAnsiTheme="minorHAnsi" w:cstheme="minorHAnsi"/>
          <w:spacing w:val="-5"/>
          <w:sz w:val="24"/>
        </w:rPr>
        <w:t xml:space="preserve">We </w:t>
      </w:r>
      <w:r w:rsidRPr="00362843">
        <w:rPr>
          <w:rFonts w:asciiTheme="minorHAnsi" w:hAnsiTheme="minorHAnsi" w:cstheme="minorHAnsi"/>
          <w:sz w:val="24"/>
        </w:rPr>
        <w:t>will ensure that the additional funding reaches the pupils who need it most and that it makes a significant impact on their education and</w:t>
      </w:r>
      <w:r w:rsidRPr="00362843">
        <w:rPr>
          <w:rFonts w:asciiTheme="minorHAnsi" w:hAnsiTheme="minorHAnsi" w:cstheme="minorHAnsi"/>
          <w:spacing w:val="-5"/>
          <w:sz w:val="24"/>
        </w:rPr>
        <w:t xml:space="preserve"> </w:t>
      </w:r>
      <w:r w:rsidRPr="00362843">
        <w:rPr>
          <w:rFonts w:asciiTheme="minorHAnsi" w:hAnsiTheme="minorHAnsi" w:cstheme="minorHAnsi"/>
          <w:sz w:val="24"/>
        </w:rPr>
        <w:t>lives.</w:t>
      </w:r>
    </w:p>
    <w:p w:rsidR="00DF4460" w:rsidRDefault="00DF4460">
      <w:pPr>
        <w:pStyle w:val="BodyText"/>
        <w:spacing w:before="9"/>
        <w:rPr>
          <w:sz w:val="21"/>
        </w:rPr>
      </w:pPr>
    </w:p>
    <w:p w:rsidR="00362843" w:rsidRDefault="00362843">
      <w:pPr>
        <w:pStyle w:val="Heading1"/>
        <w:ind w:left="3521" w:right="3543"/>
        <w:jc w:val="center"/>
        <w:rPr>
          <w:u w:val="thick"/>
        </w:rPr>
      </w:pPr>
    </w:p>
    <w:p w:rsidR="00362843" w:rsidRDefault="00362843">
      <w:pPr>
        <w:pStyle w:val="Heading1"/>
        <w:ind w:left="3521" w:right="3543"/>
        <w:jc w:val="center"/>
        <w:rPr>
          <w:u w:val="thick"/>
        </w:rPr>
      </w:pPr>
    </w:p>
    <w:p w:rsidR="00DF4460" w:rsidRPr="00B31220" w:rsidRDefault="004304FC">
      <w:pPr>
        <w:pStyle w:val="Heading1"/>
        <w:ind w:left="3521" w:right="3543"/>
        <w:jc w:val="center"/>
        <w:rPr>
          <w:rFonts w:asciiTheme="minorHAnsi" w:hAnsiTheme="minorHAnsi" w:cstheme="minorHAnsi"/>
          <w:u w:val="none"/>
        </w:rPr>
      </w:pPr>
      <w:r w:rsidRPr="00B31220">
        <w:rPr>
          <w:rFonts w:asciiTheme="minorHAnsi" w:hAnsiTheme="minorHAnsi" w:cstheme="minorHAnsi"/>
          <w:u w:val="thick"/>
        </w:rPr>
        <w:t>Our 2018/19 Priorities</w:t>
      </w:r>
    </w:p>
    <w:p w:rsidR="00DF4460" w:rsidRPr="00B31220" w:rsidRDefault="00DF4460">
      <w:pPr>
        <w:pStyle w:val="BodyText"/>
        <w:rPr>
          <w:rFonts w:asciiTheme="minorHAnsi" w:hAnsiTheme="minorHAnsi" w:cstheme="minorHAnsi"/>
          <w:b/>
          <w:sz w:val="23"/>
        </w:rPr>
      </w:pPr>
    </w:p>
    <w:p w:rsidR="00DF4460" w:rsidRPr="00B31220" w:rsidRDefault="004304FC">
      <w:pPr>
        <w:pStyle w:val="BodyText"/>
        <w:spacing w:line="232" w:lineRule="auto"/>
        <w:ind w:left="100" w:right="100"/>
        <w:jc w:val="both"/>
        <w:rPr>
          <w:rFonts w:asciiTheme="minorHAnsi" w:hAnsiTheme="minorHAnsi" w:cstheme="minorHAnsi"/>
        </w:rPr>
      </w:pPr>
      <w:r w:rsidRPr="00B31220">
        <w:rPr>
          <w:rFonts w:asciiTheme="minorHAnsi" w:hAnsiTheme="minorHAnsi" w:cstheme="minorHAnsi"/>
        </w:rPr>
        <w:t>As a school, we have identified</w:t>
      </w:r>
      <w:r w:rsidRPr="00B31220">
        <w:rPr>
          <w:rFonts w:asciiTheme="minorHAnsi" w:hAnsiTheme="minorHAnsi" w:cstheme="minorHAnsi"/>
        </w:rPr>
        <w:t xml:space="preserve"> six main target areas to help ‘diminish the differences’ between disadvantaged and non-disadvantaged pupils in </w:t>
      </w:r>
      <w:r w:rsidR="00362843" w:rsidRPr="00B31220">
        <w:rPr>
          <w:rFonts w:asciiTheme="minorHAnsi" w:hAnsiTheme="minorHAnsi" w:cstheme="minorHAnsi"/>
        </w:rPr>
        <w:t>2019/2020</w:t>
      </w:r>
      <w:r w:rsidRPr="00B31220">
        <w:rPr>
          <w:rFonts w:asciiTheme="minorHAnsi" w:hAnsiTheme="minorHAnsi" w:cstheme="minorHAnsi"/>
        </w:rPr>
        <w:t xml:space="preserve">. These are listed below and are integral to our </w:t>
      </w:r>
      <w:r w:rsidR="00362843" w:rsidRPr="00B31220">
        <w:rPr>
          <w:rFonts w:asciiTheme="minorHAnsi" w:hAnsiTheme="minorHAnsi" w:cstheme="minorHAnsi"/>
        </w:rPr>
        <w:t>2019/2020</w:t>
      </w:r>
      <w:r w:rsidRPr="00B31220">
        <w:rPr>
          <w:rFonts w:asciiTheme="minorHAnsi" w:hAnsiTheme="minorHAnsi" w:cstheme="minorHAnsi"/>
        </w:rPr>
        <w:t xml:space="preserve"> pupils premium spending.</w:t>
      </w:r>
    </w:p>
    <w:p w:rsidR="00DF4460" w:rsidRPr="00B31220" w:rsidRDefault="00DF4460">
      <w:pPr>
        <w:pStyle w:val="BodyText"/>
        <w:spacing w:before="4"/>
        <w:rPr>
          <w:rFonts w:asciiTheme="minorHAnsi" w:hAnsiTheme="minorHAnsi" w:cstheme="minorHAnsi"/>
          <w:sz w:val="22"/>
        </w:rPr>
      </w:pPr>
    </w:p>
    <w:p w:rsidR="00362843" w:rsidRPr="00B31220" w:rsidRDefault="00362843" w:rsidP="00362843">
      <w:pPr>
        <w:pStyle w:val="ListParagraph"/>
        <w:numPr>
          <w:ilvl w:val="0"/>
          <w:numId w:val="6"/>
        </w:numPr>
        <w:tabs>
          <w:tab w:val="left" w:pos="939"/>
          <w:tab w:val="left" w:pos="940"/>
        </w:tabs>
        <w:spacing w:before="1" w:line="285" w:lineRule="exact"/>
        <w:rPr>
          <w:rFonts w:asciiTheme="minorHAnsi" w:hAnsiTheme="minorHAnsi" w:cstheme="minorHAnsi"/>
          <w:sz w:val="24"/>
          <w:szCs w:val="24"/>
        </w:rPr>
      </w:pPr>
      <w:r w:rsidRPr="00B31220">
        <w:rPr>
          <w:rFonts w:asciiTheme="minorHAnsi" w:hAnsiTheme="minorHAnsi" w:cstheme="minorHAnsi"/>
          <w:sz w:val="24"/>
          <w:szCs w:val="24"/>
        </w:rPr>
        <w:t xml:space="preserve">Close the attainment gap at </w:t>
      </w:r>
      <w:r w:rsidRPr="00B31220">
        <w:rPr>
          <w:rFonts w:asciiTheme="minorHAnsi" w:hAnsiTheme="minorHAnsi" w:cstheme="minorHAnsi"/>
          <w:spacing w:val="-3"/>
          <w:sz w:val="24"/>
          <w:szCs w:val="24"/>
        </w:rPr>
        <w:t xml:space="preserve">GLD/Target </w:t>
      </w:r>
      <w:r w:rsidRPr="00B31220">
        <w:rPr>
          <w:rFonts w:asciiTheme="minorHAnsi" w:hAnsiTheme="minorHAnsi" w:cstheme="minorHAnsi"/>
          <w:sz w:val="24"/>
          <w:szCs w:val="24"/>
        </w:rPr>
        <w:t xml:space="preserve">pupils transitioning from EYFS to </w:t>
      </w:r>
      <w:r w:rsidRPr="00B31220">
        <w:rPr>
          <w:rFonts w:asciiTheme="minorHAnsi" w:hAnsiTheme="minorHAnsi" w:cstheme="minorHAnsi"/>
          <w:spacing w:val="-4"/>
          <w:sz w:val="24"/>
          <w:szCs w:val="24"/>
        </w:rPr>
        <w:t>Year</w:t>
      </w:r>
      <w:r w:rsidRPr="00B31220">
        <w:rPr>
          <w:rFonts w:asciiTheme="minorHAnsi" w:hAnsiTheme="minorHAnsi" w:cstheme="minorHAnsi"/>
          <w:spacing w:val="-7"/>
          <w:sz w:val="24"/>
          <w:szCs w:val="24"/>
        </w:rPr>
        <w:t xml:space="preserve"> </w:t>
      </w:r>
      <w:r w:rsidRPr="00B31220">
        <w:rPr>
          <w:rFonts w:asciiTheme="minorHAnsi" w:hAnsiTheme="minorHAnsi" w:cstheme="minorHAnsi"/>
          <w:sz w:val="24"/>
          <w:szCs w:val="24"/>
        </w:rPr>
        <w:t>1.</w:t>
      </w:r>
    </w:p>
    <w:p w:rsidR="00B31220" w:rsidRPr="00B31220" w:rsidRDefault="00B31220" w:rsidP="00B31220">
      <w:pPr>
        <w:pStyle w:val="ListParagraph"/>
        <w:numPr>
          <w:ilvl w:val="0"/>
          <w:numId w:val="6"/>
        </w:numPr>
        <w:tabs>
          <w:tab w:val="left" w:pos="939"/>
          <w:tab w:val="left" w:pos="940"/>
        </w:tabs>
        <w:spacing w:before="2" w:line="232" w:lineRule="auto"/>
        <w:ind w:right="117"/>
        <w:rPr>
          <w:rFonts w:asciiTheme="minorHAnsi" w:hAnsiTheme="minorHAnsi" w:cstheme="minorHAnsi"/>
          <w:sz w:val="24"/>
          <w:szCs w:val="24"/>
        </w:rPr>
      </w:pPr>
      <w:r w:rsidRPr="00B31220">
        <w:rPr>
          <w:rFonts w:asciiTheme="minorHAnsi" w:hAnsiTheme="minorHAnsi" w:cstheme="minorHAnsi"/>
          <w:sz w:val="24"/>
          <w:szCs w:val="24"/>
        </w:rPr>
        <w:t>Reduce</w:t>
      </w:r>
      <w:r w:rsidRPr="00B31220">
        <w:rPr>
          <w:rFonts w:asciiTheme="minorHAnsi" w:hAnsiTheme="minorHAnsi" w:cstheme="minorHAnsi"/>
          <w:sz w:val="24"/>
          <w:szCs w:val="24"/>
        </w:rPr>
        <w:t xml:space="preserve"> the differences in attainment between disadvantaged and all pupils across the school;</w:t>
      </w:r>
    </w:p>
    <w:p w:rsidR="00362843" w:rsidRPr="00B31220" w:rsidRDefault="00362843" w:rsidP="00362843">
      <w:pPr>
        <w:pStyle w:val="ListParagraph"/>
        <w:numPr>
          <w:ilvl w:val="0"/>
          <w:numId w:val="6"/>
        </w:numPr>
        <w:tabs>
          <w:tab w:val="left" w:pos="8827"/>
        </w:tabs>
        <w:jc w:val="both"/>
        <w:rPr>
          <w:rFonts w:asciiTheme="minorHAnsi" w:hAnsiTheme="minorHAnsi" w:cstheme="minorHAnsi"/>
          <w:sz w:val="24"/>
          <w:szCs w:val="24"/>
        </w:rPr>
      </w:pPr>
      <w:r w:rsidRPr="00B31220">
        <w:rPr>
          <w:rFonts w:asciiTheme="minorHAnsi" w:hAnsiTheme="minorHAnsi" w:cstheme="minorHAnsi"/>
          <w:sz w:val="24"/>
          <w:szCs w:val="24"/>
        </w:rPr>
        <w:t>To</w:t>
      </w:r>
      <w:r w:rsidR="00B31220" w:rsidRPr="00B31220">
        <w:rPr>
          <w:rFonts w:asciiTheme="minorHAnsi" w:hAnsiTheme="minorHAnsi" w:cstheme="minorHAnsi"/>
          <w:sz w:val="24"/>
          <w:szCs w:val="24"/>
        </w:rPr>
        <w:t xml:space="preserve"> sustain</w:t>
      </w:r>
      <w:r w:rsidRPr="00B31220">
        <w:rPr>
          <w:rFonts w:asciiTheme="minorHAnsi" w:hAnsiTheme="minorHAnsi" w:cstheme="minorHAnsi"/>
          <w:sz w:val="24"/>
          <w:szCs w:val="24"/>
        </w:rPr>
        <w:t xml:space="preserve"> the proportion of children making expected (sufficient) progress and the % of children at ARE from their starting points</w:t>
      </w:r>
      <w:r w:rsidR="00B31220" w:rsidRPr="00B31220">
        <w:rPr>
          <w:rFonts w:asciiTheme="minorHAnsi" w:hAnsiTheme="minorHAnsi" w:cstheme="minorHAnsi"/>
          <w:sz w:val="24"/>
          <w:szCs w:val="24"/>
        </w:rPr>
        <w:t>.</w:t>
      </w:r>
      <w:r w:rsidRPr="00B31220">
        <w:rPr>
          <w:rFonts w:asciiTheme="minorHAnsi" w:hAnsiTheme="minorHAnsi" w:cstheme="minorHAnsi"/>
          <w:sz w:val="24"/>
          <w:szCs w:val="24"/>
        </w:rPr>
        <w:t xml:space="preserve"> </w:t>
      </w:r>
    </w:p>
    <w:p w:rsidR="00362843" w:rsidRPr="00B31220" w:rsidRDefault="00362843" w:rsidP="00362843">
      <w:pPr>
        <w:pStyle w:val="ListParagraph"/>
        <w:numPr>
          <w:ilvl w:val="0"/>
          <w:numId w:val="6"/>
        </w:numPr>
        <w:tabs>
          <w:tab w:val="left" w:pos="8827"/>
        </w:tabs>
        <w:jc w:val="both"/>
        <w:rPr>
          <w:rFonts w:asciiTheme="minorHAnsi" w:hAnsiTheme="minorHAnsi" w:cstheme="minorHAnsi"/>
          <w:sz w:val="24"/>
          <w:szCs w:val="24"/>
        </w:rPr>
      </w:pPr>
      <w:r w:rsidRPr="00B31220">
        <w:rPr>
          <w:rFonts w:asciiTheme="minorHAnsi" w:hAnsiTheme="minorHAnsi" w:cstheme="minorHAnsi"/>
          <w:sz w:val="24"/>
          <w:szCs w:val="24"/>
        </w:rPr>
        <w:t>To improve curriculum engagement and aspiration for disadvantaged pupils.</w:t>
      </w:r>
    </w:p>
    <w:p w:rsidR="00362843" w:rsidRPr="00B31220" w:rsidRDefault="00362843" w:rsidP="00362843">
      <w:pPr>
        <w:pStyle w:val="ListParagraph"/>
        <w:numPr>
          <w:ilvl w:val="0"/>
          <w:numId w:val="6"/>
        </w:numPr>
        <w:tabs>
          <w:tab w:val="left" w:pos="8827"/>
        </w:tabs>
        <w:jc w:val="both"/>
        <w:rPr>
          <w:rFonts w:asciiTheme="minorHAnsi" w:hAnsiTheme="minorHAnsi" w:cstheme="minorHAnsi"/>
          <w:sz w:val="24"/>
          <w:szCs w:val="24"/>
        </w:rPr>
      </w:pPr>
      <w:r w:rsidRPr="00B31220">
        <w:rPr>
          <w:rFonts w:asciiTheme="minorHAnsi" w:hAnsiTheme="minorHAnsi" w:cstheme="minorHAnsi"/>
          <w:sz w:val="24"/>
          <w:szCs w:val="24"/>
        </w:rPr>
        <w:t xml:space="preserve">To increase resilience, prevention and early intervention for the mental wellbeing of children across the school. </w:t>
      </w:r>
    </w:p>
    <w:p w:rsidR="00362843" w:rsidRPr="00B31220" w:rsidRDefault="00362843" w:rsidP="00362843">
      <w:pPr>
        <w:pStyle w:val="ListParagraph"/>
        <w:numPr>
          <w:ilvl w:val="0"/>
          <w:numId w:val="6"/>
        </w:numPr>
        <w:tabs>
          <w:tab w:val="left" w:pos="8827"/>
        </w:tabs>
        <w:jc w:val="both"/>
        <w:rPr>
          <w:rFonts w:asciiTheme="minorHAnsi" w:hAnsiTheme="minorHAnsi" w:cstheme="minorHAnsi"/>
          <w:sz w:val="24"/>
          <w:szCs w:val="24"/>
        </w:rPr>
      </w:pPr>
      <w:r w:rsidRPr="00B31220">
        <w:rPr>
          <w:rFonts w:asciiTheme="minorHAnsi" w:hAnsiTheme="minorHAnsi" w:cstheme="minorHAnsi"/>
          <w:sz w:val="24"/>
          <w:szCs w:val="24"/>
        </w:rPr>
        <w:t>Disadvantaged Children Increase independent and continue to focus on diminishing the difference between groups</w:t>
      </w:r>
    </w:p>
    <w:p w:rsidR="00362843" w:rsidRPr="00B31220" w:rsidRDefault="00362843" w:rsidP="00362843">
      <w:pPr>
        <w:pStyle w:val="ListParagraph"/>
        <w:numPr>
          <w:ilvl w:val="0"/>
          <w:numId w:val="6"/>
        </w:numPr>
        <w:tabs>
          <w:tab w:val="left" w:pos="8827"/>
        </w:tabs>
        <w:jc w:val="both"/>
        <w:rPr>
          <w:rFonts w:asciiTheme="minorHAnsi" w:hAnsiTheme="minorHAnsi" w:cstheme="minorHAnsi"/>
          <w:sz w:val="24"/>
          <w:szCs w:val="24"/>
        </w:rPr>
      </w:pPr>
      <w:r w:rsidRPr="00B31220">
        <w:rPr>
          <w:rFonts w:asciiTheme="minorHAnsi" w:hAnsiTheme="minorHAnsi" w:cstheme="minorHAnsi"/>
          <w:sz w:val="24"/>
          <w:szCs w:val="24"/>
        </w:rPr>
        <w:t xml:space="preserve">The attendance of PP children improves: Attendance for all children continues to show the sustained improvement over </w:t>
      </w:r>
      <w:r w:rsidRPr="00B31220">
        <w:rPr>
          <w:rFonts w:asciiTheme="minorHAnsi" w:hAnsiTheme="minorHAnsi" w:cstheme="minorHAnsi"/>
          <w:sz w:val="24"/>
          <w:szCs w:val="24"/>
        </w:rPr>
        <w:t>2019/2020</w:t>
      </w:r>
      <w:r w:rsidR="00B31220" w:rsidRPr="00B31220">
        <w:rPr>
          <w:rFonts w:asciiTheme="minorHAnsi" w:hAnsiTheme="minorHAnsi" w:cstheme="minorHAnsi"/>
          <w:sz w:val="24"/>
          <w:szCs w:val="24"/>
        </w:rPr>
        <w:t xml:space="preserve"> both persistently absence and late. </w:t>
      </w:r>
    </w:p>
    <w:p w:rsidR="00DF4460" w:rsidRDefault="00DF4460" w:rsidP="00362843">
      <w:pPr>
        <w:tabs>
          <w:tab w:val="left" w:pos="8827"/>
        </w:tabs>
        <w:ind w:left="100"/>
        <w:jc w:val="both"/>
        <w:rPr>
          <w:sz w:val="18"/>
        </w:rPr>
      </w:pPr>
    </w:p>
    <w:p w:rsidR="004304FC" w:rsidRDefault="004304FC" w:rsidP="00362843">
      <w:pPr>
        <w:tabs>
          <w:tab w:val="left" w:pos="8827"/>
        </w:tabs>
        <w:ind w:left="100"/>
        <w:jc w:val="both"/>
        <w:rPr>
          <w:sz w:val="18"/>
        </w:rPr>
      </w:pPr>
    </w:p>
    <w:p w:rsidR="004304FC" w:rsidRDefault="004304FC" w:rsidP="00362843">
      <w:pPr>
        <w:tabs>
          <w:tab w:val="left" w:pos="8827"/>
        </w:tabs>
        <w:ind w:left="100"/>
        <w:jc w:val="both"/>
        <w:rPr>
          <w:sz w:val="18"/>
        </w:rPr>
      </w:pPr>
    </w:p>
    <w:p w:rsidR="004304FC" w:rsidRDefault="004304FC" w:rsidP="00362843">
      <w:pPr>
        <w:tabs>
          <w:tab w:val="left" w:pos="8827"/>
        </w:tabs>
        <w:ind w:left="100"/>
        <w:jc w:val="both"/>
        <w:rPr>
          <w:sz w:val="18"/>
        </w:rPr>
      </w:pPr>
    </w:p>
    <w:p w:rsidR="004304FC" w:rsidRDefault="004304FC" w:rsidP="00362843">
      <w:pPr>
        <w:tabs>
          <w:tab w:val="left" w:pos="8827"/>
        </w:tabs>
        <w:ind w:left="100"/>
        <w:jc w:val="both"/>
        <w:rPr>
          <w:sz w:val="18"/>
        </w:rPr>
      </w:pPr>
    </w:p>
    <w:p w:rsidR="004304FC" w:rsidRDefault="004304FC" w:rsidP="00362843">
      <w:pPr>
        <w:tabs>
          <w:tab w:val="left" w:pos="8827"/>
        </w:tabs>
        <w:ind w:left="100"/>
        <w:jc w:val="both"/>
        <w:rPr>
          <w:sz w:val="18"/>
        </w:rPr>
      </w:pPr>
    </w:p>
    <w:p w:rsidR="004304FC" w:rsidRDefault="004304FC" w:rsidP="00362843">
      <w:pPr>
        <w:tabs>
          <w:tab w:val="left" w:pos="8827"/>
        </w:tabs>
        <w:ind w:left="100"/>
        <w:jc w:val="both"/>
        <w:rPr>
          <w:sz w:val="18"/>
        </w:rPr>
      </w:pPr>
      <w:bookmarkStart w:id="0" w:name="_GoBack"/>
      <w:bookmarkEnd w:id="0"/>
    </w:p>
    <w:sectPr w:rsidR="004304FC" w:rsidSect="00B31220">
      <w:pgSz w:w="11900" w:h="16840"/>
      <w:pgMar w:top="500" w:right="1020" w:bottom="280" w:left="1040" w:header="720" w:footer="72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5590"/>
    <w:multiLevelType w:val="hybridMultilevel"/>
    <w:tmpl w:val="823A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7280D"/>
    <w:multiLevelType w:val="hybridMultilevel"/>
    <w:tmpl w:val="8ED2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131EB"/>
    <w:multiLevelType w:val="hybridMultilevel"/>
    <w:tmpl w:val="7FEC0D10"/>
    <w:lvl w:ilvl="0" w:tplc="723A9F46">
      <w:start w:val="1"/>
      <w:numFmt w:val="decimal"/>
      <w:lvlText w:val="(%1)"/>
      <w:lvlJc w:val="left"/>
      <w:pPr>
        <w:ind w:left="940" w:hanging="560"/>
      </w:pPr>
      <w:rPr>
        <w:rFonts w:ascii="Tahoma" w:eastAsia="Tahoma" w:hAnsi="Tahoma" w:cs="Tahoma" w:hint="default"/>
        <w:spacing w:val="-6"/>
        <w:w w:val="100"/>
        <w:sz w:val="24"/>
        <w:szCs w:val="24"/>
      </w:rPr>
    </w:lvl>
    <w:lvl w:ilvl="1" w:tplc="BD388660">
      <w:numFmt w:val="bullet"/>
      <w:lvlText w:val="•"/>
      <w:lvlJc w:val="left"/>
      <w:pPr>
        <w:ind w:left="1830" w:hanging="560"/>
      </w:pPr>
      <w:rPr>
        <w:rFonts w:hint="default"/>
      </w:rPr>
    </w:lvl>
    <w:lvl w:ilvl="2" w:tplc="97A41D3A">
      <w:numFmt w:val="bullet"/>
      <w:lvlText w:val="•"/>
      <w:lvlJc w:val="left"/>
      <w:pPr>
        <w:ind w:left="2720" w:hanging="560"/>
      </w:pPr>
      <w:rPr>
        <w:rFonts w:hint="default"/>
      </w:rPr>
    </w:lvl>
    <w:lvl w:ilvl="3" w:tplc="967C8414">
      <w:numFmt w:val="bullet"/>
      <w:lvlText w:val="•"/>
      <w:lvlJc w:val="left"/>
      <w:pPr>
        <w:ind w:left="3610" w:hanging="560"/>
      </w:pPr>
      <w:rPr>
        <w:rFonts w:hint="default"/>
      </w:rPr>
    </w:lvl>
    <w:lvl w:ilvl="4" w:tplc="89BA31F0">
      <w:numFmt w:val="bullet"/>
      <w:lvlText w:val="•"/>
      <w:lvlJc w:val="left"/>
      <w:pPr>
        <w:ind w:left="4500" w:hanging="560"/>
      </w:pPr>
      <w:rPr>
        <w:rFonts w:hint="default"/>
      </w:rPr>
    </w:lvl>
    <w:lvl w:ilvl="5" w:tplc="0B7022F2">
      <w:numFmt w:val="bullet"/>
      <w:lvlText w:val="•"/>
      <w:lvlJc w:val="left"/>
      <w:pPr>
        <w:ind w:left="5390" w:hanging="560"/>
      </w:pPr>
      <w:rPr>
        <w:rFonts w:hint="default"/>
      </w:rPr>
    </w:lvl>
    <w:lvl w:ilvl="6" w:tplc="1E38A5A4">
      <w:numFmt w:val="bullet"/>
      <w:lvlText w:val="•"/>
      <w:lvlJc w:val="left"/>
      <w:pPr>
        <w:ind w:left="6280" w:hanging="560"/>
      </w:pPr>
      <w:rPr>
        <w:rFonts w:hint="default"/>
      </w:rPr>
    </w:lvl>
    <w:lvl w:ilvl="7" w:tplc="F5F0C332">
      <w:numFmt w:val="bullet"/>
      <w:lvlText w:val="•"/>
      <w:lvlJc w:val="left"/>
      <w:pPr>
        <w:ind w:left="7170" w:hanging="560"/>
      </w:pPr>
      <w:rPr>
        <w:rFonts w:hint="default"/>
      </w:rPr>
    </w:lvl>
    <w:lvl w:ilvl="8" w:tplc="CB9834C2">
      <w:numFmt w:val="bullet"/>
      <w:lvlText w:val="•"/>
      <w:lvlJc w:val="left"/>
      <w:pPr>
        <w:ind w:left="8060" w:hanging="560"/>
      </w:pPr>
      <w:rPr>
        <w:rFonts w:hint="default"/>
      </w:rPr>
    </w:lvl>
  </w:abstractNum>
  <w:abstractNum w:abstractNumId="3" w15:restartNumberingAfterBreak="0">
    <w:nsid w:val="36EE00B6"/>
    <w:multiLevelType w:val="hybridMultilevel"/>
    <w:tmpl w:val="EAA2100C"/>
    <w:lvl w:ilvl="0" w:tplc="E8B4FBA6">
      <w:start w:val="1"/>
      <w:numFmt w:val="decimal"/>
      <w:lvlText w:val="(%1)"/>
      <w:lvlJc w:val="left"/>
      <w:pPr>
        <w:ind w:left="940" w:hanging="560"/>
      </w:pPr>
      <w:rPr>
        <w:rFonts w:ascii="Tahoma" w:eastAsia="Tahoma" w:hAnsi="Tahoma" w:cs="Tahoma" w:hint="default"/>
        <w:spacing w:val="-27"/>
        <w:w w:val="100"/>
        <w:sz w:val="24"/>
        <w:szCs w:val="24"/>
      </w:rPr>
    </w:lvl>
    <w:lvl w:ilvl="1" w:tplc="CA361488">
      <w:numFmt w:val="bullet"/>
      <w:lvlText w:val="•"/>
      <w:lvlJc w:val="left"/>
      <w:pPr>
        <w:ind w:left="1830" w:hanging="560"/>
      </w:pPr>
      <w:rPr>
        <w:rFonts w:hint="default"/>
      </w:rPr>
    </w:lvl>
    <w:lvl w:ilvl="2" w:tplc="0D721762">
      <w:numFmt w:val="bullet"/>
      <w:lvlText w:val="•"/>
      <w:lvlJc w:val="left"/>
      <w:pPr>
        <w:ind w:left="2720" w:hanging="560"/>
      </w:pPr>
      <w:rPr>
        <w:rFonts w:hint="default"/>
      </w:rPr>
    </w:lvl>
    <w:lvl w:ilvl="3" w:tplc="53FC528A">
      <w:numFmt w:val="bullet"/>
      <w:lvlText w:val="•"/>
      <w:lvlJc w:val="left"/>
      <w:pPr>
        <w:ind w:left="3610" w:hanging="560"/>
      </w:pPr>
      <w:rPr>
        <w:rFonts w:hint="default"/>
      </w:rPr>
    </w:lvl>
    <w:lvl w:ilvl="4" w:tplc="03509654">
      <w:numFmt w:val="bullet"/>
      <w:lvlText w:val="•"/>
      <w:lvlJc w:val="left"/>
      <w:pPr>
        <w:ind w:left="4500" w:hanging="560"/>
      </w:pPr>
      <w:rPr>
        <w:rFonts w:hint="default"/>
      </w:rPr>
    </w:lvl>
    <w:lvl w:ilvl="5" w:tplc="9260179A">
      <w:numFmt w:val="bullet"/>
      <w:lvlText w:val="•"/>
      <w:lvlJc w:val="left"/>
      <w:pPr>
        <w:ind w:left="5390" w:hanging="560"/>
      </w:pPr>
      <w:rPr>
        <w:rFonts w:hint="default"/>
      </w:rPr>
    </w:lvl>
    <w:lvl w:ilvl="6" w:tplc="D64CDBCC">
      <w:numFmt w:val="bullet"/>
      <w:lvlText w:val="•"/>
      <w:lvlJc w:val="left"/>
      <w:pPr>
        <w:ind w:left="6280" w:hanging="560"/>
      </w:pPr>
      <w:rPr>
        <w:rFonts w:hint="default"/>
      </w:rPr>
    </w:lvl>
    <w:lvl w:ilvl="7" w:tplc="A16408F2">
      <w:numFmt w:val="bullet"/>
      <w:lvlText w:val="•"/>
      <w:lvlJc w:val="left"/>
      <w:pPr>
        <w:ind w:left="7170" w:hanging="560"/>
      </w:pPr>
      <w:rPr>
        <w:rFonts w:hint="default"/>
      </w:rPr>
    </w:lvl>
    <w:lvl w:ilvl="8" w:tplc="9D622DD6">
      <w:numFmt w:val="bullet"/>
      <w:lvlText w:val="•"/>
      <w:lvlJc w:val="left"/>
      <w:pPr>
        <w:ind w:left="8060" w:hanging="560"/>
      </w:pPr>
      <w:rPr>
        <w:rFonts w:hint="default"/>
      </w:rPr>
    </w:lvl>
  </w:abstractNum>
  <w:abstractNum w:abstractNumId="4" w15:restartNumberingAfterBreak="0">
    <w:nsid w:val="393020EB"/>
    <w:multiLevelType w:val="hybridMultilevel"/>
    <w:tmpl w:val="2DB8478C"/>
    <w:lvl w:ilvl="0" w:tplc="0809000F">
      <w:start w:val="1"/>
      <w:numFmt w:val="decimal"/>
      <w:lvlText w:val="%1."/>
      <w:lvlJc w:val="left"/>
      <w:pPr>
        <w:ind w:left="1100" w:hanging="360"/>
      </w:pPr>
    </w:lvl>
    <w:lvl w:ilvl="1" w:tplc="08090019" w:tentative="1">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5" w15:restartNumberingAfterBreak="0">
    <w:nsid w:val="472B110C"/>
    <w:multiLevelType w:val="hybridMultilevel"/>
    <w:tmpl w:val="64BA8DC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6CA0051E"/>
    <w:multiLevelType w:val="hybridMultilevel"/>
    <w:tmpl w:val="E9CE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275252"/>
    <w:multiLevelType w:val="hybridMultilevel"/>
    <w:tmpl w:val="A00697E8"/>
    <w:lvl w:ilvl="0" w:tplc="08090001">
      <w:start w:val="1"/>
      <w:numFmt w:val="bullet"/>
      <w:lvlText w:val=""/>
      <w:lvlJc w:val="left"/>
      <w:pPr>
        <w:ind w:left="1200" w:hanging="360"/>
      </w:pPr>
      <w:rPr>
        <w:rFonts w:ascii="Symbol" w:hAnsi="Symbol"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8" w15:restartNumberingAfterBreak="0">
    <w:nsid w:val="75FA5BF1"/>
    <w:multiLevelType w:val="hybridMultilevel"/>
    <w:tmpl w:val="DA7C4620"/>
    <w:lvl w:ilvl="0" w:tplc="853A96B8">
      <w:start w:val="1"/>
      <w:numFmt w:val="decimal"/>
      <w:lvlText w:val="(%1)"/>
      <w:lvlJc w:val="left"/>
      <w:pPr>
        <w:ind w:left="940" w:hanging="560"/>
      </w:pPr>
      <w:rPr>
        <w:rFonts w:ascii="Tahoma" w:eastAsia="Tahoma" w:hAnsi="Tahoma" w:cs="Tahoma" w:hint="default"/>
        <w:spacing w:val="-12"/>
        <w:w w:val="100"/>
        <w:sz w:val="24"/>
        <w:szCs w:val="24"/>
      </w:rPr>
    </w:lvl>
    <w:lvl w:ilvl="1" w:tplc="9740F026">
      <w:numFmt w:val="bullet"/>
      <w:lvlText w:val="•"/>
      <w:lvlJc w:val="left"/>
      <w:pPr>
        <w:ind w:left="1830" w:hanging="560"/>
      </w:pPr>
      <w:rPr>
        <w:rFonts w:hint="default"/>
      </w:rPr>
    </w:lvl>
    <w:lvl w:ilvl="2" w:tplc="9D86CD60">
      <w:numFmt w:val="bullet"/>
      <w:lvlText w:val="•"/>
      <w:lvlJc w:val="left"/>
      <w:pPr>
        <w:ind w:left="2720" w:hanging="560"/>
      </w:pPr>
      <w:rPr>
        <w:rFonts w:hint="default"/>
      </w:rPr>
    </w:lvl>
    <w:lvl w:ilvl="3" w:tplc="6C7E8876">
      <w:numFmt w:val="bullet"/>
      <w:lvlText w:val="•"/>
      <w:lvlJc w:val="left"/>
      <w:pPr>
        <w:ind w:left="3610" w:hanging="560"/>
      </w:pPr>
      <w:rPr>
        <w:rFonts w:hint="default"/>
      </w:rPr>
    </w:lvl>
    <w:lvl w:ilvl="4" w:tplc="A6F6BAC2">
      <w:numFmt w:val="bullet"/>
      <w:lvlText w:val="•"/>
      <w:lvlJc w:val="left"/>
      <w:pPr>
        <w:ind w:left="4500" w:hanging="560"/>
      </w:pPr>
      <w:rPr>
        <w:rFonts w:hint="default"/>
      </w:rPr>
    </w:lvl>
    <w:lvl w:ilvl="5" w:tplc="13482F20">
      <w:numFmt w:val="bullet"/>
      <w:lvlText w:val="•"/>
      <w:lvlJc w:val="left"/>
      <w:pPr>
        <w:ind w:left="5390" w:hanging="560"/>
      </w:pPr>
      <w:rPr>
        <w:rFonts w:hint="default"/>
      </w:rPr>
    </w:lvl>
    <w:lvl w:ilvl="6" w:tplc="2F5C2C0E">
      <w:numFmt w:val="bullet"/>
      <w:lvlText w:val="•"/>
      <w:lvlJc w:val="left"/>
      <w:pPr>
        <w:ind w:left="6280" w:hanging="560"/>
      </w:pPr>
      <w:rPr>
        <w:rFonts w:hint="default"/>
      </w:rPr>
    </w:lvl>
    <w:lvl w:ilvl="7" w:tplc="7132F75A">
      <w:numFmt w:val="bullet"/>
      <w:lvlText w:val="•"/>
      <w:lvlJc w:val="left"/>
      <w:pPr>
        <w:ind w:left="7170" w:hanging="560"/>
      </w:pPr>
      <w:rPr>
        <w:rFonts w:hint="default"/>
      </w:rPr>
    </w:lvl>
    <w:lvl w:ilvl="8" w:tplc="E500BCB0">
      <w:numFmt w:val="bullet"/>
      <w:lvlText w:val="•"/>
      <w:lvlJc w:val="left"/>
      <w:pPr>
        <w:ind w:left="8060" w:hanging="560"/>
      </w:pPr>
      <w:rPr>
        <w:rFonts w:hint="default"/>
      </w:rPr>
    </w:lvl>
  </w:abstractNum>
  <w:num w:numId="1">
    <w:abstractNumId w:val="3"/>
  </w:num>
  <w:num w:numId="2">
    <w:abstractNumId w:val="8"/>
  </w:num>
  <w:num w:numId="3">
    <w:abstractNumId w:val="2"/>
  </w:num>
  <w:num w:numId="4">
    <w:abstractNumId w:val="6"/>
  </w:num>
  <w:num w:numId="5">
    <w:abstractNumId w:val="5"/>
  </w:num>
  <w:num w:numId="6">
    <w:abstractNumId w:val="1"/>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60"/>
    <w:rsid w:val="00053A8D"/>
    <w:rsid w:val="00307840"/>
    <w:rsid w:val="00362843"/>
    <w:rsid w:val="004304FC"/>
    <w:rsid w:val="005102DC"/>
    <w:rsid w:val="005D6C10"/>
    <w:rsid w:val="00840D4D"/>
    <w:rsid w:val="008A15E1"/>
    <w:rsid w:val="00AD1A25"/>
    <w:rsid w:val="00B31220"/>
    <w:rsid w:val="00DF4460"/>
    <w:rsid w:val="00F51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4:docId w14:val="2B39B278"/>
  <w15:docId w15:val="{256C4BB1-D2FC-4701-AD54-DAB72AC5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22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560"/>
    </w:pPr>
  </w:style>
  <w:style w:type="paragraph" w:customStyle="1" w:styleId="TableParagraph">
    <w:name w:val="Table Paragraph"/>
    <w:basedOn w:val="Normal"/>
    <w:uiPriority w:val="1"/>
    <w:qFormat/>
  </w:style>
  <w:style w:type="paragraph" w:styleId="NoSpacing">
    <w:name w:val="No Spacing"/>
    <w:link w:val="NoSpacingChar"/>
    <w:uiPriority w:val="1"/>
    <w:qFormat/>
    <w:rsid w:val="00B31220"/>
    <w:pPr>
      <w:widowControl/>
      <w:autoSpaceDE/>
      <w:autoSpaceDN/>
    </w:pPr>
    <w:rPr>
      <w:rFonts w:eastAsiaTheme="minorEastAsia"/>
    </w:rPr>
  </w:style>
  <w:style w:type="character" w:customStyle="1" w:styleId="NoSpacingChar">
    <w:name w:val="No Spacing Char"/>
    <w:basedOn w:val="DefaultParagraphFont"/>
    <w:link w:val="NoSpacing"/>
    <w:uiPriority w:val="1"/>
    <w:rsid w:val="00B31220"/>
    <w:rPr>
      <w:rFonts w:eastAsiaTheme="minorEastAsia"/>
    </w:rPr>
  </w:style>
  <w:style w:type="paragraph" w:styleId="NormalWeb">
    <w:name w:val="Normal (Web)"/>
    <w:basedOn w:val="Normal"/>
    <w:uiPriority w:val="99"/>
    <w:unhideWhenUsed/>
    <w:rsid w:val="008A15E1"/>
    <w:pPr>
      <w:widowControl/>
      <w:autoSpaceDE/>
      <w:autoSpaceDN/>
      <w:spacing w:before="100" w:beforeAutospacing="1" w:after="100" w:afterAutospacing="1"/>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Pupil Premium: The Main Barriers to Learning for Our Pupils</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Barriers to Learning for our Pupils</dc:title>
  <dc:creator>James Blackwell</dc:creator>
  <cp:lastModifiedBy>J Blackwell</cp:lastModifiedBy>
  <cp:revision>7</cp:revision>
  <dcterms:created xsi:type="dcterms:W3CDTF">2019-07-23T10:30:00Z</dcterms:created>
  <dcterms:modified xsi:type="dcterms:W3CDTF">2019-07-23T12:54:00Z</dcterms:modified>
</cp:coreProperties>
</file>