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D2424" w14:textId="3D6BD13B" w:rsidR="00E66558" w:rsidRPr="00800C59" w:rsidRDefault="009D71E8" w:rsidP="5533144C">
      <w:pPr>
        <w:pStyle w:val="Heading1"/>
        <w:rPr>
          <w:rFonts w:asciiTheme="minorHAnsi" w:hAnsiTheme="minorHAnsi" w:cstheme="minorBidi"/>
        </w:rPr>
      </w:pPr>
      <w:bookmarkStart w:id="0" w:name="_Toc400361362"/>
      <w:bookmarkStart w:id="1" w:name="_Toc443397153"/>
      <w:bookmarkStart w:id="2" w:name="_Toc357771638"/>
      <w:bookmarkStart w:id="3" w:name="_Toc346793416"/>
      <w:bookmarkStart w:id="4" w:name="_Toc328122777"/>
      <w:r w:rsidRPr="5533144C">
        <w:rPr>
          <w:rFonts w:asciiTheme="minorHAnsi" w:hAnsiTheme="minorHAnsi" w:cstheme="minorBidi"/>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5533144C">
        <w:rPr>
          <w:rFonts w:asciiTheme="minorHAnsi" w:hAnsiTheme="minorHAnsi" w:cstheme="minorBidi"/>
        </w:rPr>
        <w:t xml:space="preserve"> – </w:t>
      </w:r>
      <w:r w:rsidR="255B46F0" w:rsidRPr="5533144C">
        <w:rPr>
          <w:rFonts w:asciiTheme="minorHAnsi" w:hAnsiTheme="minorHAnsi" w:cstheme="minorBidi"/>
        </w:rPr>
        <w:t>Jerounds Primary Academy</w:t>
      </w:r>
    </w:p>
    <w:p w14:paraId="16B48015" w14:textId="3F025614" w:rsidR="00E66558" w:rsidRPr="00800C59" w:rsidRDefault="009D71E8" w:rsidP="00C62989">
      <w:pPr>
        <w:rPr>
          <w:rFonts w:asciiTheme="minorHAnsi" w:hAnsiTheme="minorHAnsi" w:cstheme="minorHAnsi"/>
          <w:b/>
        </w:rPr>
      </w:pPr>
      <w:r w:rsidRPr="00800C59">
        <w:rPr>
          <w:rFonts w:asciiTheme="minorHAnsi" w:hAnsiTheme="minorHAnsi" w:cstheme="minorHAnsi"/>
        </w:rPr>
        <w:t xml:space="preserve">This statement details our school’s use of pupil premium funding to help improve the attainment of our disadvantaged pupils. </w:t>
      </w:r>
    </w:p>
    <w:p w14:paraId="2A7D54B3" w14:textId="730F2E71" w:rsidR="00E66558" w:rsidRPr="00800C59" w:rsidRDefault="009D71E8" w:rsidP="00C62989">
      <w:pPr>
        <w:rPr>
          <w:rFonts w:asciiTheme="minorHAnsi" w:hAnsiTheme="minorHAnsi" w:cstheme="minorHAnsi"/>
          <w:b/>
        </w:rPr>
      </w:pPr>
      <w:r w:rsidRPr="00800C59">
        <w:rPr>
          <w:rFonts w:asciiTheme="minorHAnsi" w:hAnsiTheme="minorHAnsi" w:cstheme="minorHAnsi"/>
        </w:rPr>
        <w:t xml:space="preserve">It outlines our pupil premium strategy, how we intend to spend the funding in this academic year and the </w:t>
      </w:r>
      <w:r w:rsidR="00830D57" w:rsidRPr="00800C59">
        <w:rPr>
          <w:rFonts w:asciiTheme="minorHAnsi" w:hAnsiTheme="minorHAnsi" w:cstheme="minorHAnsi"/>
        </w:rPr>
        <w:t xml:space="preserve">outcomes </w:t>
      </w:r>
      <w:r w:rsidR="00A44FBB" w:rsidRPr="00800C59">
        <w:rPr>
          <w:rFonts w:asciiTheme="minorHAnsi" w:hAnsiTheme="minorHAnsi" w:cstheme="minorHAnsi"/>
        </w:rPr>
        <w:t>for disadvantaged pupils</w:t>
      </w:r>
      <w:r w:rsidRPr="00800C59">
        <w:rPr>
          <w:rFonts w:asciiTheme="minorHAnsi" w:hAnsiTheme="minorHAnsi" w:cstheme="minorHAnsi"/>
        </w:rPr>
        <w:t xml:space="preserve"> last </w:t>
      </w:r>
      <w:r w:rsidR="00A44FBB" w:rsidRPr="00800C59">
        <w:rPr>
          <w:rFonts w:asciiTheme="minorHAnsi" w:hAnsiTheme="minorHAnsi" w:cstheme="minorHAnsi"/>
        </w:rPr>
        <w:t xml:space="preserve">academic </w:t>
      </w:r>
      <w:r w:rsidRPr="00800C59">
        <w:rPr>
          <w:rFonts w:asciiTheme="minorHAnsi" w:hAnsiTheme="minorHAnsi" w:cstheme="minorHAnsi"/>
        </w:rPr>
        <w:t>year</w:t>
      </w:r>
      <w:r w:rsidR="00A44FBB" w:rsidRPr="00800C59">
        <w:rPr>
          <w:rFonts w:asciiTheme="minorHAnsi" w:hAnsiTheme="minorHAnsi" w:cstheme="minorHAnsi"/>
        </w:rPr>
        <w:t>.</w:t>
      </w:r>
    </w:p>
    <w:p w14:paraId="2A7D54B4" w14:textId="2CAB096C" w:rsidR="00E66558" w:rsidRPr="00800C59" w:rsidRDefault="009D71E8">
      <w:pPr>
        <w:pStyle w:val="Heading2"/>
        <w:rPr>
          <w:rFonts w:asciiTheme="minorHAnsi" w:hAnsiTheme="minorHAnsi" w:cstheme="minorHAnsi"/>
        </w:rPr>
      </w:pPr>
      <w:r w:rsidRPr="00800C59">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183"/>
        <w:gridCol w:w="3273"/>
      </w:tblGrid>
      <w:tr w:rsidR="00E66558" w:rsidRPr="00800C59" w14:paraId="2A7D54B7" w14:textId="77777777" w:rsidTr="5533144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800C59" w:rsidRDefault="009D71E8" w:rsidP="00C31636">
            <w:pPr>
              <w:pStyle w:val="TableHeader"/>
              <w:ind w:left="0" w:right="0"/>
              <w:jc w:val="left"/>
              <w:rPr>
                <w:rFonts w:asciiTheme="minorHAnsi" w:hAnsiTheme="minorHAnsi" w:cstheme="minorHAnsi"/>
              </w:rPr>
            </w:pPr>
            <w:r w:rsidRPr="00800C59">
              <w:rPr>
                <w:rFonts w:asciiTheme="minorHAnsi" w:hAnsiTheme="minorHAnsi" w:cstheme="minorHAnsi"/>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800C59" w:rsidRDefault="009D71E8" w:rsidP="00C31636">
            <w:pPr>
              <w:pStyle w:val="TableHeader"/>
              <w:ind w:left="0" w:right="0"/>
              <w:jc w:val="left"/>
              <w:rPr>
                <w:rFonts w:asciiTheme="minorHAnsi" w:hAnsiTheme="minorHAnsi" w:cstheme="minorHAnsi"/>
              </w:rPr>
            </w:pPr>
            <w:r w:rsidRPr="00800C59">
              <w:rPr>
                <w:rFonts w:asciiTheme="minorHAnsi" w:hAnsiTheme="minorHAnsi" w:cstheme="minorHAnsi"/>
              </w:rPr>
              <w:t>Data</w:t>
            </w:r>
          </w:p>
        </w:tc>
      </w:tr>
      <w:tr w:rsidR="002940F3" w:rsidRPr="00800C59" w14:paraId="2A7D54BA" w14:textId="77777777" w:rsidTr="5533144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Pr="00800C59" w:rsidRDefault="002940F3" w:rsidP="00C31636">
            <w:pPr>
              <w:pStyle w:val="TableRow"/>
              <w:ind w:left="0" w:right="0"/>
              <w:rPr>
                <w:rFonts w:asciiTheme="minorHAnsi" w:hAnsiTheme="minorHAnsi" w:cstheme="minorHAnsi"/>
              </w:rPr>
            </w:pPr>
            <w:r w:rsidRPr="00800C59">
              <w:rPr>
                <w:rFonts w:asciiTheme="minorHAnsi" w:hAnsiTheme="minorHAnsi" w:cstheme="minorHAnsi"/>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DB8282E" w:rsidR="002940F3" w:rsidRPr="00800C59" w:rsidRDefault="7003D83E" w:rsidP="5533144C">
            <w:pPr>
              <w:pStyle w:val="TableRow"/>
              <w:ind w:left="0" w:right="0"/>
              <w:rPr>
                <w:rFonts w:asciiTheme="minorHAnsi" w:hAnsiTheme="minorHAnsi" w:cstheme="minorBidi"/>
              </w:rPr>
            </w:pPr>
            <w:r w:rsidRPr="5533144C">
              <w:rPr>
                <w:rFonts w:asciiTheme="minorHAnsi" w:hAnsiTheme="minorHAnsi" w:cstheme="minorBidi"/>
              </w:rPr>
              <w:t>377 (excluding nursery)</w:t>
            </w:r>
          </w:p>
        </w:tc>
      </w:tr>
      <w:tr w:rsidR="002940F3" w:rsidRPr="00800C59" w14:paraId="2A7D54BD" w14:textId="77777777" w:rsidTr="5533144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800C59" w:rsidRDefault="002940F3" w:rsidP="00C31636">
            <w:pPr>
              <w:pStyle w:val="TableRow"/>
              <w:ind w:left="0" w:right="0"/>
              <w:rPr>
                <w:rFonts w:asciiTheme="minorHAnsi" w:hAnsiTheme="minorHAnsi" w:cstheme="minorHAnsi"/>
              </w:rPr>
            </w:pPr>
            <w:r w:rsidRPr="00800C59">
              <w:rPr>
                <w:rFonts w:asciiTheme="minorHAnsi" w:hAnsiTheme="minorHAnsi" w:cstheme="minorHAnsi"/>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56B5267" w:rsidR="002940F3" w:rsidRPr="00800C59" w:rsidRDefault="30876700" w:rsidP="5533144C">
            <w:pPr>
              <w:pStyle w:val="TableRow"/>
              <w:ind w:left="0" w:right="0"/>
              <w:rPr>
                <w:rFonts w:asciiTheme="minorHAnsi" w:hAnsiTheme="minorHAnsi" w:cstheme="minorBidi"/>
              </w:rPr>
            </w:pPr>
            <w:r w:rsidRPr="5533144C">
              <w:rPr>
                <w:rFonts w:asciiTheme="minorHAnsi" w:hAnsiTheme="minorHAnsi" w:cstheme="minorBidi"/>
              </w:rPr>
              <w:t>120</w:t>
            </w:r>
          </w:p>
        </w:tc>
      </w:tr>
      <w:tr w:rsidR="002940F3" w:rsidRPr="00800C59" w14:paraId="2A7D54C0" w14:textId="77777777" w:rsidTr="5533144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6C469847" w:rsidR="002940F3" w:rsidRPr="00800C59" w:rsidRDefault="002940F3" w:rsidP="00C31636">
            <w:pPr>
              <w:pStyle w:val="TableRow"/>
              <w:ind w:left="0" w:right="0"/>
              <w:rPr>
                <w:rFonts w:asciiTheme="minorHAnsi" w:hAnsiTheme="minorHAnsi" w:cstheme="minorHAnsi"/>
              </w:rPr>
            </w:pPr>
            <w:r w:rsidRPr="00800C59">
              <w:rPr>
                <w:rFonts w:asciiTheme="minorHAnsi" w:hAnsiTheme="minorHAnsi" w:cstheme="minorHAnsi"/>
              </w:rPr>
              <w:t xml:space="preserve">Academic year/years that our current pupil premium strategy plan covers </w:t>
            </w:r>
            <w:r w:rsidRPr="00800C59">
              <w:rPr>
                <w:rFonts w:asciiTheme="minorHAnsi" w:hAnsiTheme="minorHAnsi" w:cstheme="minorHAnsi"/>
                <w:b/>
              </w:rPr>
              <w:t>(</w:t>
            </w:r>
            <w:r w:rsidR="004E57C3" w:rsidRPr="00800C59">
              <w:rPr>
                <w:rFonts w:asciiTheme="minorHAnsi" w:hAnsiTheme="minorHAnsi" w:cstheme="minorHAnsi"/>
                <w:b/>
              </w:rPr>
              <w:t>3-year</w:t>
            </w:r>
            <w:r w:rsidRPr="00800C59">
              <w:rPr>
                <w:rFonts w:asciiTheme="minorHAnsi" w:hAnsiTheme="minorHAnsi" w:cstheme="minorHAnsi"/>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6310521" w:rsidR="002940F3" w:rsidRPr="00800C59" w:rsidRDefault="25633E76" w:rsidP="5533144C">
            <w:pPr>
              <w:pStyle w:val="TableRow"/>
              <w:ind w:left="0" w:right="0"/>
              <w:rPr>
                <w:rFonts w:asciiTheme="minorHAnsi" w:hAnsiTheme="minorHAnsi" w:cstheme="minorBidi"/>
              </w:rPr>
            </w:pPr>
            <w:r w:rsidRPr="5533144C">
              <w:rPr>
                <w:rFonts w:asciiTheme="minorHAnsi" w:hAnsiTheme="minorHAnsi" w:cstheme="minorBidi"/>
              </w:rPr>
              <w:t>2</w:t>
            </w:r>
            <w:r w:rsidR="56DEB268" w:rsidRPr="5533144C">
              <w:rPr>
                <w:rFonts w:asciiTheme="minorHAnsi" w:hAnsiTheme="minorHAnsi" w:cstheme="minorBidi"/>
              </w:rPr>
              <w:t>0</w:t>
            </w:r>
            <w:r w:rsidRPr="5533144C">
              <w:rPr>
                <w:rFonts w:asciiTheme="minorHAnsi" w:hAnsiTheme="minorHAnsi" w:cstheme="minorBidi"/>
              </w:rPr>
              <w:t>23</w:t>
            </w:r>
            <w:r w:rsidR="58D3AACA" w:rsidRPr="5533144C">
              <w:rPr>
                <w:rFonts w:asciiTheme="minorHAnsi" w:hAnsiTheme="minorHAnsi" w:cstheme="minorBidi"/>
              </w:rPr>
              <w:t>-2026 (3-year strategic plan)</w:t>
            </w:r>
          </w:p>
        </w:tc>
      </w:tr>
      <w:tr w:rsidR="002940F3" w:rsidRPr="00800C59" w14:paraId="2A7D54C3" w14:textId="77777777" w:rsidTr="5533144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800C59" w:rsidRDefault="002940F3" w:rsidP="00C31636">
            <w:pPr>
              <w:pStyle w:val="TableRow"/>
              <w:ind w:left="0" w:right="0"/>
              <w:rPr>
                <w:rFonts w:asciiTheme="minorHAnsi" w:hAnsiTheme="minorHAnsi" w:cstheme="minorHAnsi"/>
              </w:rPr>
            </w:pPr>
            <w:r w:rsidRPr="00800C59">
              <w:rPr>
                <w:rFonts w:asciiTheme="minorHAnsi" w:hAnsiTheme="minorHAnsi" w:cstheme="minorHAnsi"/>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562812C" w:rsidR="002940F3" w:rsidRPr="00800C59" w:rsidRDefault="6358BA9D" w:rsidP="5533144C">
            <w:pPr>
              <w:pStyle w:val="TableRow"/>
              <w:ind w:left="0" w:right="0"/>
              <w:rPr>
                <w:rFonts w:asciiTheme="minorHAnsi" w:hAnsiTheme="minorHAnsi" w:cstheme="minorBidi"/>
              </w:rPr>
            </w:pPr>
            <w:r w:rsidRPr="5533144C">
              <w:rPr>
                <w:rFonts w:asciiTheme="minorHAnsi" w:hAnsiTheme="minorHAnsi" w:cstheme="minorBidi"/>
              </w:rPr>
              <w:t>31.12.2025</w:t>
            </w:r>
          </w:p>
        </w:tc>
      </w:tr>
      <w:tr w:rsidR="002940F3" w:rsidRPr="00800C59" w14:paraId="2A7D54C6" w14:textId="77777777" w:rsidTr="5533144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800C59" w:rsidRDefault="002940F3" w:rsidP="00C31636">
            <w:pPr>
              <w:pStyle w:val="TableRow"/>
              <w:ind w:left="0" w:right="0"/>
              <w:rPr>
                <w:rFonts w:asciiTheme="minorHAnsi" w:hAnsiTheme="minorHAnsi" w:cstheme="minorHAnsi"/>
              </w:rPr>
            </w:pPr>
            <w:r w:rsidRPr="00800C59">
              <w:rPr>
                <w:rFonts w:asciiTheme="minorHAnsi" w:hAnsiTheme="minorHAnsi" w:cstheme="minorHAnsi"/>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094FCA5" w:rsidR="002940F3" w:rsidRPr="00800C59" w:rsidRDefault="030F943D" w:rsidP="5533144C">
            <w:pPr>
              <w:pStyle w:val="TableRow"/>
              <w:ind w:left="0" w:right="0"/>
              <w:rPr>
                <w:rFonts w:asciiTheme="minorHAnsi" w:hAnsiTheme="minorHAnsi" w:cstheme="minorBidi"/>
              </w:rPr>
            </w:pPr>
            <w:r w:rsidRPr="5533144C">
              <w:rPr>
                <w:rFonts w:asciiTheme="minorHAnsi" w:hAnsiTheme="minorHAnsi" w:cstheme="minorBidi"/>
              </w:rPr>
              <w:t>31.12.2026</w:t>
            </w:r>
          </w:p>
        </w:tc>
      </w:tr>
      <w:tr w:rsidR="002940F3" w:rsidRPr="00800C59" w14:paraId="2A7D54C9" w14:textId="77777777" w:rsidTr="5533144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800C59" w:rsidRDefault="002940F3" w:rsidP="00C31636">
            <w:pPr>
              <w:pStyle w:val="TableRow"/>
              <w:ind w:left="0" w:right="0"/>
              <w:rPr>
                <w:rFonts w:asciiTheme="minorHAnsi" w:hAnsiTheme="minorHAnsi" w:cstheme="minorHAnsi"/>
              </w:rPr>
            </w:pPr>
            <w:r w:rsidRPr="00800C59">
              <w:rPr>
                <w:rFonts w:asciiTheme="minorHAnsi" w:hAnsiTheme="minorHAnsi" w:cstheme="minorHAnsi"/>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4CCEF16" w:rsidR="002940F3" w:rsidRPr="00800C59" w:rsidRDefault="49DFEBD6" w:rsidP="5533144C">
            <w:pPr>
              <w:pStyle w:val="TableRow"/>
              <w:ind w:left="0" w:right="0"/>
              <w:rPr>
                <w:rFonts w:asciiTheme="minorHAnsi" w:hAnsiTheme="minorHAnsi" w:cstheme="minorBidi"/>
              </w:rPr>
            </w:pPr>
            <w:r w:rsidRPr="5533144C">
              <w:rPr>
                <w:rFonts w:asciiTheme="minorHAnsi" w:hAnsiTheme="minorHAnsi" w:cstheme="minorBidi"/>
              </w:rPr>
              <w:t>Laura Ciftci</w:t>
            </w:r>
          </w:p>
        </w:tc>
      </w:tr>
      <w:tr w:rsidR="002940F3" w:rsidRPr="00800C59" w14:paraId="2A7D54CC" w14:textId="77777777" w:rsidTr="5533144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800C59" w:rsidRDefault="002940F3" w:rsidP="00C31636">
            <w:pPr>
              <w:pStyle w:val="TableRow"/>
              <w:ind w:left="0" w:right="0"/>
              <w:rPr>
                <w:rFonts w:asciiTheme="minorHAnsi" w:hAnsiTheme="minorHAnsi" w:cstheme="minorHAnsi"/>
              </w:rPr>
            </w:pPr>
            <w:r w:rsidRPr="00800C59">
              <w:rPr>
                <w:rFonts w:asciiTheme="minorHAnsi" w:hAnsiTheme="minorHAnsi" w:cstheme="minorHAnsi"/>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87F3475" w:rsidR="002940F3" w:rsidRPr="00800C59" w:rsidRDefault="782ED2B7" w:rsidP="5533144C">
            <w:pPr>
              <w:pStyle w:val="TableRow"/>
              <w:ind w:left="0" w:right="0"/>
              <w:rPr>
                <w:rFonts w:asciiTheme="minorHAnsi" w:hAnsiTheme="minorHAnsi" w:cstheme="minorBidi"/>
              </w:rPr>
            </w:pPr>
            <w:r w:rsidRPr="5533144C">
              <w:rPr>
                <w:rFonts w:asciiTheme="minorHAnsi" w:hAnsiTheme="minorHAnsi" w:cstheme="minorBidi"/>
              </w:rPr>
              <w:t>Laura Ciftci</w:t>
            </w:r>
          </w:p>
        </w:tc>
      </w:tr>
      <w:tr w:rsidR="002940F3" w:rsidRPr="00800C59" w14:paraId="2A7D54CF" w14:textId="77777777" w:rsidTr="5533144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800C59" w:rsidRDefault="002940F3" w:rsidP="00C31636">
            <w:pPr>
              <w:pStyle w:val="TableRow"/>
              <w:ind w:left="0" w:right="0"/>
              <w:rPr>
                <w:rFonts w:asciiTheme="minorHAnsi" w:hAnsiTheme="minorHAnsi" w:cstheme="minorHAnsi"/>
              </w:rPr>
            </w:pPr>
            <w:r w:rsidRPr="00800C59">
              <w:rPr>
                <w:rFonts w:asciiTheme="minorHAnsi" w:hAnsiTheme="minorHAnsi" w:cstheme="minorHAnsi"/>
              </w:rPr>
              <w:t xml:space="preserve">Governor </w:t>
            </w:r>
            <w:r w:rsidRPr="00800C59">
              <w:rPr>
                <w:rFonts w:asciiTheme="minorHAnsi" w:hAnsiTheme="minorHAnsi" w:cstheme="minorHAnsi"/>
                <w:szCs w:val="22"/>
              </w:rPr>
              <w:t xml:space="preserve">/ Trustee </w:t>
            </w:r>
            <w:r w:rsidRPr="00800C59">
              <w:rPr>
                <w:rFonts w:asciiTheme="minorHAnsi" w:hAnsiTheme="minorHAnsi" w:cstheme="minorHAnsi"/>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4E350120" w:rsidR="002940F3" w:rsidRPr="00800C59" w:rsidRDefault="0311A4CB" w:rsidP="5533144C">
            <w:pPr>
              <w:pStyle w:val="TableRow"/>
              <w:ind w:left="0" w:right="0"/>
              <w:rPr>
                <w:rFonts w:asciiTheme="minorHAnsi" w:hAnsiTheme="minorHAnsi" w:cstheme="minorBidi"/>
              </w:rPr>
            </w:pPr>
            <w:r w:rsidRPr="5533144C">
              <w:rPr>
                <w:rFonts w:asciiTheme="minorHAnsi" w:hAnsiTheme="minorHAnsi" w:cstheme="minorBidi"/>
              </w:rPr>
              <w:t>Jeannette Harman</w:t>
            </w:r>
          </w:p>
        </w:tc>
      </w:tr>
    </w:tbl>
    <w:bookmarkEnd w:id="2"/>
    <w:bookmarkEnd w:id="3"/>
    <w:bookmarkEnd w:id="4"/>
    <w:p w14:paraId="2A7D54D3" w14:textId="77777777" w:rsidR="00E66558" w:rsidRPr="00800C59" w:rsidRDefault="009D71E8" w:rsidP="005464A1">
      <w:pPr>
        <w:pStyle w:val="Heading2"/>
        <w:rPr>
          <w:rFonts w:asciiTheme="minorHAnsi" w:hAnsiTheme="minorHAnsi" w:cstheme="minorHAnsi"/>
        </w:rPr>
      </w:pPr>
      <w:r w:rsidRPr="00800C59">
        <w:rPr>
          <w:rFonts w:asciiTheme="minorHAnsi" w:hAnsiTheme="minorHAnsi" w:cstheme="minorHAnsi"/>
        </w:rPr>
        <w:t>Funding overview</w:t>
      </w:r>
    </w:p>
    <w:tbl>
      <w:tblPr>
        <w:tblW w:w="10574" w:type="dxa"/>
        <w:tblCellMar>
          <w:left w:w="10" w:type="dxa"/>
          <w:right w:w="10" w:type="dxa"/>
        </w:tblCellMar>
        <w:tblLook w:val="04A0" w:firstRow="1" w:lastRow="0" w:firstColumn="1" w:lastColumn="0" w:noHBand="0" w:noVBand="1"/>
      </w:tblPr>
      <w:tblGrid>
        <w:gridCol w:w="6516"/>
        <w:gridCol w:w="4058"/>
      </w:tblGrid>
      <w:tr w:rsidR="00E66558" w:rsidRPr="00800C59" w14:paraId="2A7D54D6" w14:textId="77777777" w:rsidTr="5533144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800C59" w:rsidRDefault="009D71E8" w:rsidP="00C31636">
            <w:pPr>
              <w:pStyle w:val="TableRow"/>
              <w:ind w:left="0" w:right="0"/>
              <w:rPr>
                <w:rFonts w:asciiTheme="minorHAnsi" w:hAnsiTheme="minorHAnsi" w:cstheme="minorHAnsi"/>
              </w:rPr>
            </w:pPr>
            <w:r w:rsidRPr="00800C59">
              <w:rPr>
                <w:rFonts w:asciiTheme="minorHAnsi" w:hAnsiTheme="minorHAnsi" w:cstheme="minorHAnsi"/>
                <w:b/>
              </w:rPr>
              <w:t>Detail</w:t>
            </w:r>
          </w:p>
        </w:tc>
        <w:tc>
          <w:tcPr>
            <w:tcW w:w="4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800C59" w:rsidRDefault="009D71E8" w:rsidP="00C31636">
            <w:pPr>
              <w:pStyle w:val="TableRow"/>
              <w:ind w:left="0" w:right="0"/>
              <w:rPr>
                <w:rFonts w:asciiTheme="minorHAnsi" w:hAnsiTheme="minorHAnsi" w:cstheme="minorHAnsi"/>
              </w:rPr>
            </w:pPr>
            <w:r w:rsidRPr="00800C59">
              <w:rPr>
                <w:rFonts w:asciiTheme="minorHAnsi" w:hAnsiTheme="minorHAnsi" w:cstheme="minorHAnsi"/>
                <w:b/>
              </w:rPr>
              <w:t>Amount</w:t>
            </w:r>
          </w:p>
        </w:tc>
      </w:tr>
      <w:tr w:rsidR="00E66558" w:rsidRPr="00800C59" w14:paraId="2A7D54D9" w14:textId="77777777" w:rsidTr="5533144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800C59" w:rsidRDefault="009D71E8" w:rsidP="00C31636">
            <w:pPr>
              <w:pStyle w:val="TableRow"/>
              <w:ind w:left="0" w:right="0"/>
              <w:rPr>
                <w:rFonts w:asciiTheme="minorHAnsi" w:hAnsiTheme="minorHAnsi" w:cstheme="minorHAnsi"/>
              </w:rPr>
            </w:pPr>
            <w:r w:rsidRPr="00800C59">
              <w:rPr>
                <w:rFonts w:asciiTheme="minorHAnsi" w:hAnsiTheme="minorHAnsi" w:cstheme="minorHAnsi"/>
              </w:rPr>
              <w:t>Pupil premium funding allocation this academic year</w:t>
            </w:r>
          </w:p>
        </w:tc>
        <w:tc>
          <w:tcPr>
            <w:tcW w:w="4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D1DE880" w:rsidR="00E66558" w:rsidRPr="00800C59" w:rsidRDefault="3F10130B" w:rsidP="5533144C">
            <w:pPr>
              <w:pStyle w:val="TableRow"/>
              <w:ind w:left="0" w:right="0"/>
              <w:rPr>
                <w:rFonts w:ascii="Aptos" w:eastAsia="Aptos" w:hAnsi="Aptos" w:cs="Aptos"/>
                <w:b/>
                <w:bCs/>
                <w:color w:val="002451"/>
              </w:rPr>
            </w:pPr>
            <w:r w:rsidRPr="5533144C">
              <w:rPr>
                <w:rFonts w:ascii="Aptos" w:eastAsia="Aptos" w:hAnsi="Aptos" w:cs="Aptos"/>
                <w:b/>
                <w:bCs/>
                <w:color w:val="002451"/>
              </w:rPr>
              <w:t>£178,376</w:t>
            </w:r>
          </w:p>
        </w:tc>
      </w:tr>
      <w:tr w:rsidR="00E66558" w:rsidRPr="00800C59" w14:paraId="2A7D54DF" w14:textId="77777777" w:rsidTr="5533144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6B4CBF72" w:rsidR="007109F6" w:rsidRPr="00800C59" w:rsidRDefault="009D71E8" w:rsidP="00C31636">
            <w:pPr>
              <w:pStyle w:val="TableRow"/>
              <w:spacing w:after="120"/>
              <w:ind w:left="0" w:right="0"/>
              <w:rPr>
                <w:rFonts w:asciiTheme="minorHAnsi" w:hAnsiTheme="minorHAnsi" w:cstheme="minorHAnsi"/>
              </w:rPr>
            </w:pPr>
            <w:r w:rsidRPr="00800C59">
              <w:rPr>
                <w:rFonts w:asciiTheme="minorHAnsi" w:hAnsiTheme="minorHAnsi" w:cstheme="minorHAnsi"/>
              </w:rPr>
              <w:t>Pupil premium</w:t>
            </w:r>
            <w:r w:rsidR="005F16B6" w:rsidRPr="00800C59">
              <w:rPr>
                <w:rFonts w:asciiTheme="minorHAnsi" w:hAnsiTheme="minorHAnsi" w:cstheme="minorHAnsi"/>
              </w:rPr>
              <w:t xml:space="preserve"> </w:t>
            </w:r>
            <w:r w:rsidRPr="00800C59">
              <w:rPr>
                <w:rFonts w:asciiTheme="minorHAnsi" w:hAnsiTheme="minorHAnsi" w:cstheme="minorHAnsi"/>
              </w:rPr>
              <w:t xml:space="preserve">funding carried forward from previous years </w:t>
            </w:r>
          </w:p>
        </w:tc>
        <w:tc>
          <w:tcPr>
            <w:tcW w:w="4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1D74166" w:rsidR="00E66558" w:rsidRPr="00800C59" w:rsidRDefault="009D71E8" w:rsidP="5533144C">
            <w:pPr>
              <w:pStyle w:val="TableRow"/>
              <w:ind w:left="0" w:right="0"/>
              <w:rPr>
                <w:rFonts w:asciiTheme="minorHAnsi" w:hAnsiTheme="minorHAnsi" w:cstheme="minorBidi"/>
              </w:rPr>
            </w:pPr>
            <w:r w:rsidRPr="5533144C">
              <w:rPr>
                <w:rFonts w:asciiTheme="minorHAnsi" w:hAnsiTheme="minorHAnsi" w:cstheme="minorBidi"/>
              </w:rPr>
              <w:t>£</w:t>
            </w:r>
            <w:r w:rsidR="09BA3B21" w:rsidRPr="5533144C">
              <w:rPr>
                <w:rFonts w:asciiTheme="minorHAnsi" w:hAnsiTheme="minorHAnsi" w:cstheme="minorBidi"/>
              </w:rPr>
              <w:t>0</w:t>
            </w:r>
          </w:p>
        </w:tc>
      </w:tr>
      <w:tr w:rsidR="00E66558" w:rsidRPr="00800C59" w14:paraId="2A7D54E3" w14:textId="77777777" w:rsidTr="5533144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1" w14:textId="5313B290" w:rsidR="00E66558" w:rsidRPr="00CA2666" w:rsidRDefault="009D71E8" w:rsidP="00CA2666">
            <w:pPr>
              <w:pStyle w:val="TableRow"/>
              <w:spacing w:after="120"/>
              <w:ind w:left="0" w:right="0"/>
              <w:rPr>
                <w:rFonts w:asciiTheme="minorHAnsi" w:hAnsiTheme="minorHAnsi" w:cstheme="minorHAnsi"/>
                <w:b/>
              </w:rPr>
            </w:pPr>
            <w:r w:rsidRPr="00800C59">
              <w:rPr>
                <w:rFonts w:asciiTheme="minorHAnsi" w:hAnsiTheme="minorHAnsi" w:cstheme="minorHAnsi"/>
                <w:b/>
              </w:rPr>
              <w:t>Total budget for this academic year</w:t>
            </w:r>
          </w:p>
        </w:tc>
        <w:tc>
          <w:tcPr>
            <w:tcW w:w="4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507D35" w14:textId="7F96D71C" w:rsidR="00E66558" w:rsidRPr="00800C59" w:rsidRDefault="1BA00F81" w:rsidP="5533144C">
            <w:pPr>
              <w:pStyle w:val="TableRow"/>
              <w:ind w:left="0" w:right="0"/>
              <w:rPr>
                <w:rFonts w:ascii="Aptos" w:eastAsia="Aptos" w:hAnsi="Aptos" w:cs="Aptos"/>
                <w:color w:val="002451"/>
                <w:sz w:val="20"/>
                <w:szCs w:val="20"/>
              </w:rPr>
            </w:pPr>
            <w:r w:rsidRPr="5533144C">
              <w:rPr>
                <w:rFonts w:ascii="Aptos" w:eastAsia="Aptos" w:hAnsi="Aptos" w:cs="Aptos"/>
                <w:color w:val="002451"/>
                <w:sz w:val="20"/>
                <w:szCs w:val="20"/>
              </w:rPr>
              <w:t>Confirmed allocations Sep 25-Mar26 =</w:t>
            </w:r>
            <w:r w:rsidR="7E3C8656" w:rsidRPr="5533144C">
              <w:rPr>
                <w:rFonts w:ascii="Aptos" w:eastAsia="Aptos" w:hAnsi="Aptos" w:cs="Aptos"/>
                <w:color w:val="002451"/>
                <w:sz w:val="20"/>
                <w:szCs w:val="20"/>
              </w:rPr>
              <w:t xml:space="preserve"> £103,399</w:t>
            </w:r>
          </w:p>
          <w:p w14:paraId="79E9BD81" w14:textId="2A643A9B" w:rsidR="00E66558" w:rsidRPr="00800C59" w:rsidRDefault="7E3C8656" w:rsidP="5533144C">
            <w:pPr>
              <w:pStyle w:val="TableRow"/>
              <w:ind w:left="0" w:right="0"/>
              <w:rPr>
                <w:rFonts w:ascii="Aptos" w:eastAsia="Aptos" w:hAnsi="Aptos" w:cs="Aptos"/>
                <w:color w:val="002451"/>
                <w:sz w:val="20"/>
                <w:szCs w:val="20"/>
              </w:rPr>
            </w:pPr>
            <w:r w:rsidRPr="5533144C">
              <w:rPr>
                <w:rFonts w:ascii="Aptos" w:eastAsia="Aptos" w:hAnsi="Aptos" w:cs="Aptos"/>
                <w:color w:val="002451"/>
                <w:sz w:val="20"/>
                <w:szCs w:val="20"/>
              </w:rPr>
              <w:t>Estimated allocations Apr 26-Aug 26 = ££74,978</w:t>
            </w:r>
          </w:p>
          <w:p w14:paraId="4856A858" w14:textId="7F442C67" w:rsidR="00E66558" w:rsidRPr="00800C59" w:rsidRDefault="7E3C8656" w:rsidP="5533144C">
            <w:pPr>
              <w:pStyle w:val="TableRow"/>
              <w:ind w:left="0" w:right="0"/>
              <w:rPr>
                <w:rFonts w:ascii="Aptos" w:eastAsia="Aptos" w:hAnsi="Aptos" w:cs="Aptos"/>
                <w:b/>
                <w:bCs/>
                <w:color w:val="002451"/>
                <w:sz w:val="20"/>
                <w:szCs w:val="20"/>
              </w:rPr>
            </w:pPr>
            <w:r w:rsidRPr="5533144C">
              <w:rPr>
                <w:rFonts w:ascii="Aptos" w:eastAsia="Aptos" w:hAnsi="Aptos" w:cs="Aptos"/>
                <w:b/>
                <w:bCs/>
                <w:color w:val="002451"/>
              </w:rPr>
              <w:t>Total funding Sep 25 - Aug 26</w:t>
            </w:r>
          </w:p>
          <w:p w14:paraId="2A7D54E2" w14:textId="65D1174E" w:rsidR="00E66558" w:rsidRPr="00800C59" w:rsidRDefault="7E3C8656" w:rsidP="5533144C">
            <w:pPr>
              <w:pStyle w:val="TableRow"/>
              <w:ind w:left="0" w:right="0"/>
              <w:rPr>
                <w:rFonts w:ascii="Aptos" w:eastAsia="Aptos" w:hAnsi="Aptos" w:cs="Aptos"/>
                <w:b/>
                <w:bCs/>
                <w:color w:val="002451"/>
                <w:sz w:val="20"/>
                <w:szCs w:val="20"/>
              </w:rPr>
            </w:pPr>
            <w:r w:rsidRPr="5533144C">
              <w:rPr>
                <w:b/>
                <w:bCs/>
              </w:rPr>
              <w:t xml:space="preserve">= </w:t>
            </w:r>
            <w:r w:rsidRPr="5533144C">
              <w:rPr>
                <w:rFonts w:ascii="Aptos" w:eastAsia="Aptos" w:hAnsi="Aptos" w:cs="Aptos"/>
                <w:b/>
                <w:bCs/>
                <w:color w:val="002451"/>
              </w:rPr>
              <w:t>£178,376</w:t>
            </w:r>
          </w:p>
        </w:tc>
      </w:tr>
    </w:tbl>
    <w:p w14:paraId="2A7D54E4" w14:textId="77777777" w:rsidR="00E66558" w:rsidRPr="00800C59" w:rsidRDefault="009D71E8">
      <w:pPr>
        <w:pStyle w:val="Heading1"/>
        <w:rPr>
          <w:rFonts w:asciiTheme="minorHAnsi" w:hAnsiTheme="minorHAnsi" w:cstheme="minorHAnsi"/>
        </w:rPr>
      </w:pPr>
      <w:r w:rsidRPr="00800C59">
        <w:rPr>
          <w:rFonts w:asciiTheme="minorHAnsi" w:hAnsiTheme="minorHAnsi" w:cstheme="minorHAnsi"/>
        </w:rPr>
        <w:lastRenderedPageBreak/>
        <w:t>Part A: Pupil premium strategy plan</w:t>
      </w:r>
    </w:p>
    <w:p w14:paraId="2A7D54E5" w14:textId="77777777" w:rsidR="00E66558" w:rsidRPr="00800C59" w:rsidRDefault="009D71E8">
      <w:pPr>
        <w:pStyle w:val="Heading2"/>
        <w:rPr>
          <w:rFonts w:asciiTheme="minorHAnsi" w:hAnsiTheme="minorHAnsi" w:cstheme="minorHAnsi"/>
        </w:rPr>
      </w:pPr>
      <w:bookmarkStart w:id="14" w:name="_Toc357771640"/>
      <w:bookmarkStart w:id="15" w:name="_Toc346793418"/>
      <w:r w:rsidRPr="00800C59">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800C59" w14:paraId="2A7D54EA" w14:textId="77777777" w:rsidTr="5533144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73F73" w14:textId="68DA077D" w:rsidR="00E66558" w:rsidRPr="00800C59" w:rsidRDefault="421680BE" w:rsidP="5533144C">
            <w:pPr>
              <w:rPr>
                <w:rFonts w:ascii="Calibri" w:eastAsia="Calibri" w:hAnsi="Calibri" w:cs="Calibri"/>
                <w:color w:val="000000" w:themeColor="text1"/>
              </w:rPr>
            </w:pPr>
            <w:r w:rsidRPr="5533144C">
              <w:rPr>
                <w:rFonts w:ascii="Calibri" w:eastAsia="Calibri" w:hAnsi="Calibri" w:cs="Calibri"/>
                <w:color w:val="000000" w:themeColor="text1"/>
              </w:rPr>
              <w:t>Pupil premium funding is a national initiative, launched in 2011, designed to raise attainment for all disadvantaged pupils. A pupil is identified as pupil premium if they:</w:t>
            </w:r>
          </w:p>
          <w:p w14:paraId="5C9A7DB0" w14:textId="7F5484DE" w:rsidR="00E66558" w:rsidRPr="00800C59" w:rsidRDefault="421680BE" w:rsidP="5533144C">
            <w:pPr>
              <w:pStyle w:val="ListParagraph"/>
              <w:spacing w:line="240" w:lineRule="auto"/>
              <w:rPr>
                <w:rFonts w:ascii="Calibri" w:eastAsia="Calibri" w:hAnsi="Calibri" w:cs="Calibri"/>
                <w:color w:val="000000" w:themeColor="text1"/>
              </w:rPr>
            </w:pPr>
            <w:r w:rsidRPr="5533144C">
              <w:rPr>
                <w:rFonts w:ascii="Calibri" w:eastAsia="Calibri" w:hAnsi="Calibri" w:cs="Calibri"/>
                <w:color w:val="000000" w:themeColor="text1"/>
              </w:rPr>
              <w:t>are eligible for free school meals or have been eligible in the previous six years</w:t>
            </w:r>
          </w:p>
          <w:p w14:paraId="1C5BBA4B" w14:textId="4FAC1616" w:rsidR="00E66558" w:rsidRPr="00800C59" w:rsidRDefault="421680BE" w:rsidP="5533144C">
            <w:pPr>
              <w:pStyle w:val="ListParagraph"/>
              <w:spacing w:line="240" w:lineRule="auto"/>
              <w:rPr>
                <w:rFonts w:ascii="Calibri" w:eastAsia="Calibri" w:hAnsi="Calibri" w:cs="Calibri"/>
                <w:color w:val="000000" w:themeColor="text1"/>
              </w:rPr>
            </w:pPr>
            <w:r w:rsidRPr="5533144C">
              <w:rPr>
                <w:rFonts w:ascii="Calibri" w:eastAsia="Calibri" w:hAnsi="Calibri" w:cs="Calibri"/>
                <w:color w:val="000000" w:themeColor="text1"/>
              </w:rPr>
              <w:t>have been looked after, or are covered by a guardianship or residency order</w:t>
            </w:r>
          </w:p>
          <w:p w14:paraId="214C086F" w14:textId="0F163864" w:rsidR="00E66558" w:rsidRPr="00800C59" w:rsidRDefault="421680BE" w:rsidP="5533144C">
            <w:pPr>
              <w:pStyle w:val="ListParagraph"/>
              <w:spacing w:line="240" w:lineRule="auto"/>
              <w:rPr>
                <w:rFonts w:ascii="Calibri" w:eastAsia="Calibri" w:hAnsi="Calibri" w:cs="Calibri"/>
                <w:color w:val="000000" w:themeColor="text1"/>
              </w:rPr>
            </w:pPr>
            <w:r w:rsidRPr="5533144C">
              <w:rPr>
                <w:rFonts w:ascii="Calibri" w:eastAsia="Calibri" w:hAnsi="Calibri" w:cs="Calibri"/>
                <w:color w:val="000000" w:themeColor="text1"/>
              </w:rPr>
              <w:t>have been adopted from care</w:t>
            </w:r>
          </w:p>
          <w:p w14:paraId="15EFB89D" w14:textId="55167DA6" w:rsidR="00E66558" w:rsidRPr="00800C59" w:rsidRDefault="421680BE" w:rsidP="5533144C">
            <w:pPr>
              <w:pStyle w:val="ListParagraph"/>
              <w:spacing w:line="240" w:lineRule="auto"/>
              <w:rPr>
                <w:rFonts w:ascii="Calibri" w:eastAsia="Calibri" w:hAnsi="Calibri" w:cs="Calibri"/>
                <w:color w:val="000000" w:themeColor="text1"/>
              </w:rPr>
            </w:pPr>
            <w:r w:rsidRPr="5533144C">
              <w:rPr>
                <w:rFonts w:ascii="Calibri" w:eastAsia="Calibri" w:hAnsi="Calibri" w:cs="Calibri"/>
                <w:color w:val="000000" w:themeColor="text1"/>
              </w:rPr>
              <w:t xml:space="preserve">have a parent serving in the armed forces </w:t>
            </w:r>
          </w:p>
          <w:p w14:paraId="46585A0E" w14:textId="39BFDEDD" w:rsidR="00E66558" w:rsidRPr="00800C59" w:rsidRDefault="421680BE" w:rsidP="5533144C">
            <w:pPr>
              <w:jc w:val="center"/>
              <w:rPr>
                <w:rFonts w:ascii="Calibri" w:eastAsia="Calibri" w:hAnsi="Calibri" w:cs="Calibri"/>
                <w:color w:val="000000" w:themeColor="text1"/>
              </w:rPr>
            </w:pPr>
            <w:r w:rsidRPr="5533144C">
              <w:rPr>
                <w:rFonts w:ascii="Calibri" w:eastAsia="Calibri" w:hAnsi="Calibri" w:cs="Calibri"/>
                <w:b/>
                <w:bCs/>
                <w:i/>
                <w:iCs/>
                <w:color w:val="000000" w:themeColor="text1"/>
              </w:rPr>
              <w:t xml:space="preserve">‘Closing the attainment gap between disadvantaged children and their peers is the greatest challenge facing English schools. The gap is stubborn because its causes are entrenched and complex, and most lie beyond the control of schools and educators. However, it is clear that schools can make a difference. In England, the gap has closed in both primary and secondary schools since the introduction of the Pupil Premium, and in every part of the country schools have demonstrated how great teaching and careful planning can make a huge impact on the outcomes of disadvantaged children.’ </w:t>
            </w:r>
          </w:p>
          <w:p w14:paraId="433534F8" w14:textId="78696ECC" w:rsidR="00E66558" w:rsidRPr="00800C59" w:rsidRDefault="421680BE" w:rsidP="5533144C">
            <w:pPr>
              <w:spacing w:after="0"/>
              <w:jc w:val="center"/>
              <w:rPr>
                <w:rFonts w:ascii="Calibri" w:eastAsia="Calibri" w:hAnsi="Calibri" w:cs="Calibri"/>
                <w:color w:val="000000" w:themeColor="text1"/>
              </w:rPr>
            </w:pPr>
            <w:r w:rsidRPr="5533144C">
              <w:rPr>
                <w:rFonts w:ascii="Calibri" w:eastAsia="Calibri" w:hAnsi="Calibri" w:cs="Calibri"/>
                <w:b/>
                <w:bCs/>
                <w:color w:val="000000" w:themeColor="text1"/>
              </w:rPr>
              <w:t xml:space="preserve">Education Endowment Foundation – </w:t>
            </w:r>
          </w:p>
          <w:p w14:paraId="574D4A93" w14:textId="1F64E1A6" w:rsidR="00E66558" w:rsidRPr="00800C59" w:rsidRDefault="421680BE" w:rsidP="5533144C">
            <w:pPr>
              <w:spacing w:after="0"/>
              <w:jc w:val="center"/>
              <w:rPr>
                <w:rFonts w:ascii="Calibri" w:eastAsia="Calibri" w:hAnsi="Calibri" w:cs="Calibri"/>
                <w:color w:val="000000" w:themeColor="text1"/>
              </w:rPr>
            </w:pPr>
            <w:r w:rsidRPr="5533144C">
              <w:rPr>
                <w:rFonts w:ascii="Calibri" w:eastAsia="Calibri" w:hAnsi="Calibri" w:cs="Calibri"/>
                <w:b/>
                <w:bCs/>
                <w:color w:val="000000" w:themeColor="text1"/>
              </w:rPr>
              <w:t>The EEF Guide to Pupil Premium funding</w:t>
            </w:r>
          </w:p>
          <w:p w14:paraId="44211178" w14:textId="06F6FDF9" w:rsidR="00E66558" w:rsidRPr="00800C59" w:rsidRDefault="421680BE" w:rsidP="5533144C">
            <w:pPr>
              <w:rPr>
                <w:rFonts w:ascii="Calibri" w:eastAsia="Calibri" w:hAnsi="Calibri" w:cs="Calibri"/>
                <w:color w:val="000000" w:themeColor="text1"/>
              </w:rPr>
            </w:pPr>
            <w:r w:rsidRPr="5533144C">
              <w:rPr>
                <w:rFonts w:ascii="Calibri" w:eastAsia="Calibri" w:hAnsi="Calibri" w:cs="Calibri"/>
                <w:color w:val="000000" w:themeColor="text1"/>
              </w:rPr>
              <w:t xml:space="preserve">For further details visit: </w:t>
            </w:r>
          </w:p>
          <w:p w14:paraId="3F6CAB86" w14:textId="57D8E44A" w:rsidR="00E66558" w:rsidRPr="00800C59" w:rsidRDefault="00DD590B" w:rsidP="5533144C">
            <w:pPr>
              <w:rPr>
                <w:rFonts w:ascii="Calibri" w:eastAsia="Calibri" w:hAnsi="Calibri" w:cs="Calibri"/>
                <w:color w:val="000000" w:themeColor="text1"/>
              </w:rPr>
            </w:pPr>
            <w:hyperlink r:id="rId10">
              <w:r w:rsidR="421680BE" w:rsidRPr="5533144C">
                <w:rPr>
                  <w:rStyle w:val="Hyperlink"/>
                  <w:rFonts w:ascii="Calibri" w:eastAsia="Calibri" w:hAnsi="Calibri" w:cs="Calibri"/>
                </w:rPr>
                <w:t>https://educationendowmentfoundation.org.uk/public/files/Publication s/Pupil_Premium_Guidance_iPDF.pdf</w:t>
              </w:r>
            </w:hyperlink>
            <w:r w:rsidR="421680BE" w:rsidRPr="5533144C">
              <w:rPr>
                <w:rFonts w:ascii="Calibri" w:eastAsia="Calibri" w:hAnsi="Calibri" w:cs="Calibri"/>
                <w:color w:val="000000" w:themeColor="text1"/>
              </w:rPr>
              <w:t xml:space="preserve"> </w:t>
            </w:r>
          </w:p>
          <w:p w14:paraId="47185A27" w14:textId="44F7023E" w:rsidR="00E66558" w:rsidRPr="00800C59" w:rsidRDefault="421680BE" w:rsidP="5533144C">
            <w:pPr>
              <w:rPr>
                <w:rFonts w:ascii="Calibri" w:eastAsia="Calibri" w:hAnsi="Calibri" w:cs="Calibri"/>
                <w:color w:val="000000" w:themeColor="text1"/>
              </w:rPr>
            </w:pPr>
            <w:r w:rsidRPr="5533144C">
              <w:rPr>
                <w:rFonts w:ascii="Calibri" w:eastAsia="Calibri" w:hAnsi="Calibri" w:cs="Calibri"/>
                <w:color w:val="000000" w:themeColor="text1"/>
              </w:rPr>
              <w:t>At Jerounds Primary Academy we are committed to addressing disadvantage; within our school, trust, wider community and on a national level.  Fundamentally, we want to empower our community and all its stakeholders, to think and act differently when addressing the causes of socioeconomic disadvantage on learning.  To this end we have a Disadvantaged Champion that supports the work of Marc Rowland (EEF/Unity Schools Research) and Harlow Education Consortium to establish a community wide Disadvantaged Strategy. This work has highlighted five core elements to focus on, all of which mirror national research and have assisted Jerounds to develop a long-term approach, focussed specifically upon the needs of our pupils. The five core elements are:</w:t>
            </w:r>
          </w:p>
          <w:p w14:paraId="47C42FCB" w14:textId="02421CFA" w:rsidR="00E66558" w:rsidRPr="00800C59" w:rsidRDefault="421680BE" w:rsidP="5533144C">
            <w:pPr>
              <w:pStyle w:val="ListParagraph"/>
              <w:rPr>
                <w:rFonts w:ascii="Calibri" w:eastAsia="Calibri" w:hAnsi="Calibri" w:cs="Calibri"/>
                <w:color w:val="0D0D0D" w:themeColor="text1" w:themeTint="F2"/>
              </w:rPr>
            </w:pPr>
            <w:r w:rsidRPr="5533144C">
              <w:rPr>
                <w:rFonts w:ascii="Calibri" w:eastAsia="Calibri" w:hAnsi="Calibri" w:cs="Calibri"/>
                <w:color w:val="0D0D0D" w:themeColor="text1" w:themeTint="F2"/>
              </w:rPr>
              <w:t>Relationships;</w:t>
            </w:r>
          </w:p>
          <w:p w14:paraId="5B00F9B0" w14:textId="0198CDDB" w:rsidR="00E66558" w:rsidRPr="00800C59" w:rsidRDefault="421680BE" w:rsidP="5533144C">
            <w:pPr>
              <w:pStyle w:val="ListParagraph"/>
              <w:rPr>
                <w:rFonts w:ascii="Calibri" w:eastAsia="Calibri" w:hAnsi="Calibri" w:cs="Calibri"/>
                <w:color w:val="0D0D0D" w:themeColor="text1" w:themeTint="F2"/>
              </w:rPr>
            </w:pPr>
            <w:r w:rsidRPr="5533144C">
              <w:rPr>
                <w:rFonts w:ascii="Calibri" w:eastAsia="Calibri" w:hAnsi="Calibri" w:cs="Calibri"/>
                <w:color w:val="0D0D0D" w:themeColor="text1" w:themeTint="F2"/>
              </w:rPr>
              <w:t>Metacognition and self-regulated learning;</w:t>
            </w:r>
          </w:p>
          <w:p w14:paraId="2A169989" w14:textId="0C7F7EB7" w:rsidR="00E66558" w:rsidRPr="00800C59" w:rsidRDefault="421680BE" w:rsidP="5533144C">
            <w:pPr>
              <w:pStyle w:val="ListParagraph"/>
              <w:rPr>
                <w:rFonts w:ascii="Calibri" w:eastAsia="Calibri" w:hAnsi="Calibri" w:cs="Calibri"/>
                <w:color w:val="0D0D0D" w:themeColor="text1" w:themeTint="F2"/>
              </w:rPr>
            </w:pPr>
            <w:r w:rsidRPr="5533144C">
              <w:rPr>
                <w:rFonts w:ascii="Calibri" w:eastAsia="Calibri" w:hAnsi="Calibri" w:cs="Calibri"/>
                <w:color w:val="0D0D0D" w:themeColor="text1" w:themeTint="F2"/>
              </w:rPr>
              <w:t>Social, emotional and mental health (SEMH);</w:t>
            </w:r>
          </w:p>
          <w:p w14:paraId="7DB96F95" w14:textId="1EF31416" w:rsidR="00E66558" w:rsidRPr="00800C59" w:rsidRDefault="421680BE" w:rsidP="5533144C">
            <w:pPr>
              <w:pStyle w:val="ListParagraph"/>
              <w:rPr>
                <w:rFonts w:ascii="Calibri" w:eastAsia="Calibri" w:hAnsi="Calibri" w:cs="Calibri"/>
                <w:color w:val="000000" w:themeColor="text1"/>
              </w:rPr>
            </w:pPr>
            <w:r w:rsidRPr="5533144C">
              <w:rPr>
                <w:rFonts w:ascii="Calibri" w:eastAsia="Calibri" w:hAnsi="Calibri" w:cs="Calibri"/>
                <w:color w:val="000000" w:themeColor="text1"/>
              </w:rPr>
              <w:t>Language development and communication;</w:t>
            </w:r>
          </w:p>
          <w:p w14:paraId="77F95E89" w14:textId="36DE9C8D" w:rsidR="00E66558" w:rsidRPr="00800C59" w:rsidRDefault="421680BE" w:rsidP="5533144C">
            <w:pPr>
              <w:pStyle w:val="ListParagraph"/>
              <w:rPr>
                <w:rFonts w:ascii="Calibri" w:eastAsia="Calibri" w:hAnsi="Calibri" w:cs="Calibri"/>
                <w:color w:val="0D0D0D" w:themeColor="text1" w:themeTint="F2"/>
              </w:rPr>
            </w:pPr>
            <w:r w:rsidRPr="5533144C">
              <w:rPr>
                <w:rFonts w:ascii="Calibri" w:eastAsia="Calibri" w:hAnsi="Calibri" w:cs="Calibri"/>
                <w:color w:val="0D0D0D" w:themeColor="text1" w:themeTint="F2"/>
              </w:rPr>
              <w:t>EYFS.</w:t>
            </w:r>
          </w:p>
          <w:p w14:paraId="5E77E66E" w14:textId="21875306" w:rsidR="00E66558" w:rsidRPr="00800C59" w:rsidRDefault="421680BE" w:rsidP="5533144C">
            <w:pPr>
              <w:rPr>
                <w:rFonts w:ascii="Calibri" w:eastAsia="Calibri" w:hAnsi="Calibri" w:cs="Calibri"/>
                <w:color w:val="0D0D0D" w:themeColor="text1" w:themeTint="F2"/>
              </w:rPr>
            </w:pPr>
            <w:r w:rsidRPr="5533144C">
              <w:rPr>
                <w:rFonts w:ascii="Calibri" w:eastAsia="Calibri" w:hAnsi="Calibri" w:cs="Calibri"/>
                <w:color w:val="0D0D0D" w:themeColor="text1" w:themeTint="F2"/>
              </w:rPr>
              <w:lastRenderedPageBreak/>
              <w:t xml:space="preserve">We recognise that the bedrock on which all other elements need to be established is </w:t>
            </w:r>
            <w:r w:rsidRPr="5533144C">
              <w:rPr>
                <w:rFonts w:ascii="Calibri" w:eastAsia="Calibri" w:hAnsi="Calibri" w:cs="Calibri"/>
                <w:b/>
                <w:bCs/>
                <w:i/>
                <w:iCs/>
                <w:color w:val="0D0D0D" w:themeColor="text1" w:themeTint="F2"/>
              </w:rPr>
              <w:t>relationships</w:t>
            </w:r>
            <w:r w:rsidRPr="5533144C">
              <w:rPr>
                <w:rFonts w:ascii="Calibri" w:eastAsia="Calibri" w:hAnsi="Calibri" w:cs="Calibri"/>
                <w:color w:val="0D0D0D" w:themeColor="text1" w:themeTint="F2"/>
              </w:rPr>
              <w:t>; especially as the foundation for learning.  Our plan focuses specifically on evidence-based practice of the five key elements to champion our Pupil Premium pupils - ‘</w:t>
            </w:r>
            <w:r w:rsidRPr="5533144C">
              <w:rPr>
                <w:rFonts w:ascii="Calibri" w:eastAsia="Calibri" w:hAnsi="Calibri" w:cs="Calibri"/>
                <w:b/>
                <w:bCs/>
                <w:i/>
                <w:iCs/>
                <w:color w:val="0D0D0D" w:themeColor="text1" w:themeTint="F2"/>
              </w:rPr>
              <w:t>Learners not labels</w:t>
            </w:r>
            <w:r w:rsidRPr="5533144C">
              <w:rPr>
                <w:rFonts w:ascii="Calibri" w:eastAsia="Calibri" w:hAnsi="Calibri" w:cs="Calibri"/>
                <w:color w:val="0D0D0D" w:themeColor="text1" w:themeTint="F2"/>
              </w:rPr>
              <w:t>’. Likewise, we have a nominated governor with a specific ‘Disadvantaged Strategy’ focus, who is also responsible for measuring the strategies impact upon our pupils and families; our culture of ‘</w:t>
            </w:r>
            <w:r w:rsidRPr="5533144C">
              <w:rPr>
                <w:rFonts w:ascii="Calibri" w:eastAsia="Calibri" w:hAnsi="Calibri" w:cs="Calibri"/>
                <w:b/>
                <w:bCs/>
                <w:i/>
                <w:iCs/>
                <w:color w:val="0D0D0D" w:themeColor="text1" w:themeTint="F2"/>
              </w:rPr>
              <w:t>purpose, positivity and regular reflection</w:t>
            </w:r>
            <w:r w:rsidRPr="5533144C">
              <w:rPr>
                <w:rFonts w:ascii="Calibri" w:eastAsia="Calibri" w:hAnsi="Calibri" w:cs="Calibri"/>
                <w:color w:val="0D0D0D" w:themeColor="text1" w:themeTint="F2"/>
              </w:rPr>
              <w:t xml:space="preserve">’ (Rowland 2021) for our pupils, drives aspirations and better outcomes for our whole school community. </w:t>
            </w:r>
          </w:p>
          <w:p w14:paraId="775F4871" w14:textId="2BBC9E2E" w:rsidR="00E66558" w:rsidRPr="00800C59" w:rsidRDefault="421680BE" w:rsidP="5533144C">
            <w:pPr>
              <w:pStyle w:val="NoSpacing"/>
              <w:spacing w:beforeAutospacing="1" w:afterAutospacing="1" w:line="288" w:lineRule="auto"/>
              <w:rPr>
                <w:rFonts w:ascii="Calibri" w:eastAsia="Calibri" w:hAnsi="Calibri" w:cs="Calibri"/>
                <w:color w:val="0D0D0D" w:themeColor="text1" w:themeTint="F2"/>
                <w:sz w:val="24"/>
                <w:szCs w:val="24"/>
              </w:rPr>
            </w:pPr>
            <w:r w:rsidRPr="5533144C">
              <w:rPr>
                <w:rFonts w:ascii="Calibri" w:eastAsia="Calibri" w:hAnsi="Calibri" w:cs="Calibri"/>
                <w:color w:val="000000" w:themeColor="text1"/>
                <w:sz w:val="24"/>
                <w:szCs w:val="24"/>
              </w:rPr>
              <w:t xml:space="preserve">It is recognised that support from governors needs to be long-term and that there should be an understanding from all parties that our aims are also long term and that the impact will not be immediate; more of a tiered approach. To ensure all our disadvantaged strategy aims are met, we have established a whole school culture - a collaborative approach </w:t>
            </w:r>
            <w:r w:rsidRPr="5533144C">
              <w:rPr>
                <w:rFonts w:ascii="Calibri" w:eastAsia="Calibri" w:hAnsi="Calibri" w:cs="Calibri"/>
                <w:i/>
                <w:iCs/>
                <w:color w:val="000000" w:themeColor="text1"/>
                <w:sz w:val="24"/>
                <w:szCs w:val="24"/>
              </w:rPr>
              <w:t>with</w:t>
            </w:r>
            <w:r w:rsidRPr="5533144C">
              <w:rPr>
                <w:rFonts w:ascii="Calibri" w:eastAsia="Calibri" w:hAnsi="Calibri" w:cs="Calibri"/>
                <w:color w:val="000000" w:themeColor="text1"/>
                <w:sz w:val="24"/>
                <w:szCs w:val="24"/>
              </w:rPr>
              <w:t xml:space="preserve"> SLT, teachers, pupils and governors - championing the view, that education has a powerful role to play in the improvement of life changes and life choices, irrespective of socioeconomic background.  This rationale has been adopted by the whole school, to inform an evidence-informed strategy focussing on our pupils’ most pressing issues. Quality first teaching (including the appointment of specialist teachers) is not sufficient, alone. As a result, our funding is to be used to develop staff through weekly, </w:t>
            </w:r>
            <w:r w:rsidRPr="5533144C">
              <w:rPr>
                <w:rFonts w:ascii="Calibri" w:eastAsia="Calibri" w:hAnsi="Calibri" w:cs="Calibri"/>
                <w:b/>
                <w:bCs/>
                <w:i/>
                <w:iCs/>
                <w:color w:val="000000" w:themeColor="text1"/>
                <w:sz w:val="24"/>
                <w:szCs w:val="24"/>
              </w:rPr>
              <w:t>high quality</w:t>
            </w:r>
            <w:r w:rsidRPr="5533144C">
              <w:rPr>
                <w:rFonts w:ascii="Calibri" w:eastAsia="Calibri" w:hAnsi="Calibri" w:cs="Calibri"/>
                <w:color w:val="000000" w:themeColor="text1"/>
                <w:sz w:val="24"/>
                <w:szCs w:val="24"/>
              </w:rPr>
              <w:t>, professional development; in relationships, metacognition and self-regulation, social, emotional, mental health and well-being, language development and comprehension and Early Years.   Similarly, funding will provide wider family support - both inside and outside of the classroom; an</w:t>
            </w:r>
            <w:r w:rsidRPr="5533144C">
              <w:rPr>
                <w:rFonts w:ascii="Calibri" w:eastAsia="Calibri" w:hAnsi="Calibri" w:cs="Calibri"/>
                <w:color w:val="0D0D0D" w:themeColor="text1" w:themeTint="F2"/>
                <w:sz w:val="24"/>
                <w:szCs w:val="24"/>
              </w:rPr>
              <w:t xml:space="preserve"> established family support team, a Family Liaison Officer, MIND in Essex, Evolve and Adapt, Trust Safeguarding Lead. All services provide a cohesive strategy for improved outcomes for our pupils.</w:t>
            </w:r>
          </w:p>
          <w:p w14:paraId="182D94C1" w14:textId="2F255EF6" w:rsidR="00E66558" w:rsidRPr="00800C59" w:rsidRDefault="00E66558" w:rsidP="5533144C">
            <w:pPr>
              <w:spacing w:beforeAutospacing="1" w:afterAutospacing="1"/>
              <w:rPr>
                <w:rFonts w:ascii="Calibri" w:eastAsia="Calibri" w:hAnsi="Calibri" w:cs="Calibri"/>
                <w:color w:val="0D0D0D" w:themeColor="text1" w:themeTint="F2"/>
              </w:rPr>
            </w:pPr>
          </w:p>
          <w:p w14:paraId="23E75E06" w14:textId="1AE5D8A1" w:rsidR="00E66558" w:rsidRPr="00800C59" w:rsidRDefault="421680BE" w:rsidP="5533144C">
            <w:pPr>
              <w:spacing w:beforeAutospacing="1" w:afterAutospacing="1"/>
              <w:rPr>
                <w:rFonts w:ascii="Calibri" w:eastAsia="Calibri" w:hAnsi="Calibri" w:cs="Calibri"/>
                <w:color w:val="000000" w:themeColor="text1"/>
              </w:rPr>
            </w:pPr>
            <w:r w:rsidRPr="5533144C">
              <w:rPr>
                <w:rFonts w:ascii="Calibri" w:eastAsia="Calibri" w:hAnsi="Calibri" w:cs="Calibri"/>
                <w:color w:val="000000" w:themeColor="text1"/>
              </w:rPr>
              <w:t xml:space="preserve">Moreover, we recognise that early intervention is critical. The earlier we can intervene, and improve our disadvantaged pupils as learners, the better chance they will have of thriving throughout their schooling. Interventions align to our more long-term, wider school development plans (SIP/subject action plans) and partnerships. For example, since July 2021, we have been working with Herts for Learning Early Years team to support our Early Years provision and in 2022-23, we begun to develop and formalise our Oracy offer further, through Voice 21 (3-year training programme for staff and pupils). Research indicates that both initiatives address the impact of socioeconomic disadvantage on learning in the long term - the </w:t>
            </w:r>
            <w:r w:rsidRPr="5533144C">
              <w:rPr>
                <w:rFonts w:ascii="Calibri" w:eastAsia="Calibri" w:hAnsi="Calibri" w:cs="Calibri"/>
                <w:b/>
                <w:bCs/>
                <w:i/>
                <w:iCs/>
                <w:color w:val="000000" w:themeColor="text1"/>
              </w:rPr>
              <w:t>causes</w:t>
            </w:r>
            <w:r w:rsidRPr="5533144C">
              <w:rPr>
                <w:rFonts w:ascii="Calibri" w:eastAsia="Calibri" w:hAnsi="Calibri" w:cs="Calibri"/>
                <w:color w:val="000000" w:themeColor="text1"/>
              </w:rPr>
              <w:t xml:space="preserve"> rather than the </w:t>
            </w:r>
            <w:r w:rsidRPr="5533144C">
              <w:rPr>
                <w:rFonts w:ascii="Calibri" w:eastAsia="Calibri" w:hAnsi="Calibri" w:cs="Calibri"/>
                <w:b/>
                <w:bCs/>
                <w:i/>
                <w:iCs/>
                <w:color w:val="000000" w:themeColor="text1"/>
              </w:rPr>
              <w:t>symptoms</w:t>
            </w:r>
            <w:r w:rsidRPr="5533144C">
              <w:rPr>
                <w:rFonts w:ascii="Calibri" w:eastAsia="Calibri" w:hAnsi="Calibri" w:cs="Calibri"/>
                <w:color w:val="000000" w:themeColor="text1"/>
              </w:rPr>
              <w:t>.</w:t>
            </w:r>
          </w:p>
          <w:p w14:paraId="1733E7B0" w14:textId="1DFA3490" w:rsidR="00E66558" w:rsidRPr="00800C59" w:rsidRDefault="00E66558" w:rsidP="5533144C">
            <w:pPr>
              <w:spacing w:beforeAutospacing="1" w:afterAutospacing="1"/>
              <w:rPr>
                <w:rFonts w:ascii="Calibri" w:eastAsia="Calibri" w:hAnsi="Calibri" w:cs="Calibri"/>
                <w:color w:val="0D0D0D" w:themeColor="text1" w:themeTint="F2"/>
              </w:rPr>
            </w:pPr>
          </w:p>
          <w:p w14:paraId="45DB5C80" w14:textId="68CC883D" w:rsidR="00E66558" w:rsidRPr="00800C59" w:rsidRDefault="421680BE" w:rsidP="5533144C">
            <w:pPr>
              <w:spacing w:beforeAutospacing="1" w:afterAutospacing="1"/>
              <w:rPr>
                <w:rFonts w:ascii="Calibri" w:eastAsia="Calibri" w:hAnsi="Calibri" w:cs="Calibri"/>
                <w:color w:val="000000" w:themeColor="text1"/>
              </w:rPr>
            </w:pPr>
            <w:r w:rsidRPr="5533144C">
              <w:rPr>
                <w:rFonts w:ascii="Calibri" w:eastAsia="Calibri" w:hAnsi="Calibri" w:cs="Calibri"/>
                <w:color w:val="000000" w:themeColor="text1"/>
              </w:rPr>
              <w:t xml:space="preserve">Finally, our evidence of need is identified through diagnostic assessment (academic and pastoral), pupil voice, teacher assessment, classroom observations, open, honest discussions with families and an in-depth understanding of our community in Harlow and the challenges our pupils face. </w:t>
            </w:r>
          </w:p>
          <w:p w14:paraId="7A37FD7B" w14:textId="663A5C6A" w:rsidR="00E66558" w:rsidRPr="00800C59" w:rsidRDefault="00E66558" w:rsidP="5533144C">
            <w:pPr>
              <w:spacing w:beforeAutospacing="1" w:afterAutospacing="1"/>
              <w:rPr>
                <w:rFonts w:ascii="Calibri" w:eastAsia="Calibri" w:hAnsi="Calibri" w:cs="Calibri"/>
                <w:color w:val="000000" w:themeColor="text1"/>
              </w:rPr>
            </w:pPr>
          </w:p>
          <w:p w14:paraId="6E482161" w14:textId="044EF1E7" w:rsidR="00E66558" w:rsidRPr="00800C59" w:rsidRDefault="421680BE" w:rsidP="5533144C">
            <w:pPr>
              <w:spacing w:beforeAutospacing="1" w:afterAutospacing="1"/>
              <w:jc w:val="center"/>
              <w:rPr>
                <w:rFonts w:ascii="Calibri" w:eastAsia="Calibri" w:hAnsi="Calibri" w:cs="Calibri"/>
                <w:color w:val="0D0D0D" w:themeColor="text1" w:themeTint="F2"/>
              </w:rPr>
            </w:pPr>
            <w:r w:rsidRPr="5533144C">
              <w:rPr>
                <w:rFonts w:ascii="Calibri" w:eastAsia="Calibri" w:hAnsi="Calibri" w:cs="Calibri"/>
                <w:b/>
                <w:bCs/>
                <w:i/>
                <w:iCs/>
                <w:color w:val="0D0D0D" w:themeColor="text1" w:themeTint="F2"/>
              </w:rPr>
              <w:t>‘Effective assessment helps support better learning.’</w:t>
            </w:r>
            <w:r w:rsidRPr="5533144C">
              <w:rPr>
                <w:rFonts w:ascii="Calibri" w:eastAsia="Calibri" w:hAnsi="Calibri" w:cs="Calibri"/>
                <w:color w:val="0D0D0D" w:themeColor="text1" w:themeTint="F2"/>
              </w:rPr>
              <w:t xml:space="preserve"> </w:t>
            </w:r>
          </w:p>
          <w:p w14:paraId="2A7D54E9" w14:textId="42FD825D" w:rsidR="00E66558" w:rsidRPr="00800C59" w:rsidRDefault="421680BE" w:rsidP="5533144C">
            <w:pPr>
              <w:spacing w:beforeAutospacing="1" w:afterAutospacing="1"/>
              <w:jc w:val="center"/>
              <w:rPr>
                <w:rFonts w:ascii="Calibri" w:eastAsia="Calibri" w:hAnsi="Calibri" w:cs="Calibri"/>
                <w:color w:val="0D0D0D" w:themeColor="text1" w:themeTint="F2"/>
              </w:rPr>
            </w:pPr>
            <w:r w:rsidRPr="5533144C">
              <w:rPr>
                <w:rFonts w:ascii="Calibri" w:eastAsia="Calibri" w:hAnsi="Calibri" w:cs="Calibri"/>
                <w:color w:val="0D0D0D" w:themeColor="text1" w:themeTint="F2"/>
              </w:rPr>
              <w:t>(</w:t>
            </w:r>
            <w:proofErr w:type="spellStart"/>
            <w:proofErr w:type="gramStart"/>
            <w:r w:rsidRPr="5533144C">
              <w:rPr>
                <w:rFonts w:ascii="Calibri" w:eastAsia="Calibri" w:hAnsi="Calibri" w:cs="Calibri"/>
                <w:color w:val="0D0D0D" w:themeColor="text1" w:themeTint="F2"/>
              </w:rPr>
              <w:t>M.Rowland</w:t>
            </w:r>
            <w:proofErr w:type="spellEnd"/>
            <w:proofErr w:type="gramEnd"/>
            <w:r w:rsidRPr="5533144C">
              <w:rPr>
                <w:rFonts w:ascii="Calibri" w:eastAsia="Calibri" w:hAnsi="Calibri" w:cs="Calibri"/>
                <w:color w:val="0D0D0D" w:themeColor="text1" w:themeTint="F2"/>
              </w:rPr>
              <w:t>, 2021)</w:t>
            </w:r>
          </w:p>
        </w:tc>
      </w:tr>
    </w:tbl>
    <w:p w14:paraId="2A7D54EB" w14:textId="001A59F3" w:rsidR="00E66558" w:rsidRPr="00800C59" w:rsidRDefault="009D71E8" w:rsidP="5533144C">
      <w:pPr>
        <w:pStyle w:val="Heading2"/>
        <w:spacing w:before="600"/>
        <w:rPr>
          <w:rFonts w:asciiTheme="minorHAnsi" w:hAnsiTheme="minorHAnsi" w:cstheme="minorBidi"/>
        </w:rPr>
      </w:pPr>
      <w:r w:rsidRPr="5533144C">
        <w:rPr>
          <w:rFonts w:asciiTheme="minorHAnsi" w:hAnsiTheme="minorHAnsi" w:cstheme="minorBidi"/>
        </w:rPr>
        <w:lastRenderedPageBreak/>
        <w:t>Challenges</w:t>
      </w:r>
    </w:p>
    <w:p w14:paraId="2A7D54EC" w14:textId="77777777" w:rsidR="00E66558" w:rsidRPr="00800C59" w:rsidRDefault="009D71E8" w:rsidP="00AA355B">
      <w:pPr>
        <w:rPr>
          <w:rFonts w:asciiTheme="minorHAnsi" w:hAnsiTheme="minorHAnsi" w:cstheme="minorHAnsi"/>
        </w:rPr>
      </w:pPr>
      <w:r w:rsidRPr="00800C59">
        <w:rPr>
          <w:rFonts w:asciiTheme="minorHAnsi" w:hAnsiTheme="minorHAnsi" w:cstheme="minorHAnsi"/>
          <w:bCs/>
        </w:rPr>
        <w:t>This details</w:t>
      </w:r>
      <w:r w:rsidRPr="00800C59">
        <w:rPr>
          <w:rFonts w:asciiTheme="minorHAnsi" w:hAnsiTheme="minorHAnsi" w:cstheme="minorHAnsi"/>
        </w:rPr>
        <w:t xml:space="preserve"> the key</w:t>
      </w:r>
      <w:r w:rsidRPr="00800C59">
        <w:rPr>
          <w:rFonts w:asciiTheme="minorHAnsi" w:hAnsiTheme="minorHAnsi" w:cstheme="minorHAnsi"/>
          <w:bCs/>
        </w:rPr>
        <w:t xml:space="preserve"> </w:t>
      </w:r>
      <w:r w:rsidRPr="00800C59">
        <w:rPr>
          <w:rFonts w:asciiTheme="minorHAnsi" w:hAnsiTheme="minorHAnsi" w:cstheme="minorHAnsi"/>
        </w:rPr>
        <w:t xml:space="preserve">challenges to </w:t>
      </w:r>
      <w:r w:rsidRPr="00800C59">
        <w:rPr>
          <w:rFonts w:asciiTheme="minorHAnsi" w:hAnsiTheme="minorHAnsi" w:cstheme="minorHAnsi"/>
          <w:bCs/>
        </w:rPr>
        <w:t>achievement that we have</w:t>
      </w:r>
      <w:r w:rsidRPr="00800C59">
        <w:rPr>
          <w:rFonts w:asciiTheme="minorHAnsi" w:hAnsiTheme="minorHAnsi" w:cstheme="minorHAnsi"/>
        </w:rPr>
        <w:t xml:space="preserve"> identified among </w:t>
      </w:r>
      <w:r w:rsidRPr="00800C59">
        <w:rPr>
          <w:rFonts w:asciiTheme="minorHAnsi" w:hAnsiTheme="minorHAnsi" w:cstheme="minorHAnsi"/>
          <w:bCs/>
        </w:rPr>
        <w:t>our</w:t>
      </w:r>
      <w:r w:rsidRPr="00800C59">
        <w:rPr>
          <w:rFonts w:asciiTheme="minorHAnsi" w:hAnsiTheme="minorHAnsi" w:cstheme="minorHAnsi"/>
        </w:rP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rsidRPr="00800C59" w14:paraId="2A7D54EF" w14:textId="77777777" w:rsidTr="1090682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Pr="00800C59" w:rsidRDefault="009D71E8" w:rsidP="00C31636">
            <w:pPr>
              <w:pStyle w:val="TableHeader"/>
              <w:ind w:left="0" w:right="0"/>
              <w:jc w:val="left"/>
              <w:rPr>
                <w:rFonts w:asciiTheme="minorHAnsi" w:hAnsiTheme="minorHAnsi" w:cstheme="minorHAnsi"/>
              </w:rPr>
            </w:pPr>
            <w:r w:rsidRPr="00800C59">
              <w:rPr>
                <w:rFonts w:asciiTheme="minorHAnsi" w:hAnsiTheme="minorHAnsi" w:cstheme="minorHAnsi"/>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Pr="00800C59" w:rsidRDefault="009D71E8" w:rsidP="00C31636">
            <w:pPr>
              <w:pStyle w:val="TableHeader"/>
              <w:ind w:left="0" w:right="0"/>
              <w:jc w:val="left"/>
              <w:rPr>
                <w:rFonts w:asciiTheme="minorHAnsi" w:hAnsiTheme="minorHAnsi" w:cstheme="minorHAnsi"/>
              </w:rPr>
            </w:pPr>
            <w:r w:rsidRPr="00800C59">
              <w:rPr>
                <w:rFonts w:asciiTheme="minorHAnsi" w:hAnsiTheme="minorHAnsi" w:cstheme="minorHAnsi"/>
              </w:rPr>
              <w:t xml:space="preserve">Detail of challenge </w:t>
            </w:r>
          </w:p>
        </w:tc>
      </w:tr>
      <w:tr w:rsidR="00E66558" w:rsidRPr="00800C59" w14:paraId="2A7D54F2" w14:textId="77777777" w:rsidTr="1090682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800C59" w:rsidRDefault="009D71E8" w:rsidP="00C31636">
            <w:pPr>
              <w:pStyle w:val="TableRow"/>
              <w:ind w:left="0" w:right="0"/>
              <w:rPr>
                <w:rFonts w:asciiTheme="minorHAnsi" w:hAnsiTheme="minorHAnsi" w:cstheme="minorHAnsi"/>
                <w:sz w:val="22"/>
                <w:szCs w:val="22"/>
              </w:rPr>
            </w:pPr>
            <w:r w:rsidRPr="00800C59">
              <w:rPr>
                <w:rFonts w:asciiTheme="minorHAnsi" w:hAnsiTheme="minorHAnsi" w:cstheme="minorHAnsi"/>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5B136F42" w:rsidR="00E66558" w:rsidRPr="00800C59" w:rsidRDefault="00800C59" w:rsidP="00800C59">
            <w:pPr>
              <w:pStyle w:val="TableRow"/>
              <w:ind w:left="0" w:right="0"/>
              <w:rPr>
                <w:rFonts w:asciiTheme="minorHAnsi" w:hAnsiTheme="minorHAnsi" w:cstheme="minorHAnsi"/>
                <w:sz w:val="22"/>
              </w:rPr>
            </w:pPr>
            <w:r w:rsidRPr="00800C59">
              <w:rPr>
                <w:rFonts w:asciiTheme="minorHAnsi" w:hAnsiTheme="minorHAnsi" w:cstheme="minorHAnsi"/>
                <w:sz w:val="22"/>
              </w:rPr>
              <w:t>Language development and comprehension - Vocabulary gap between disadvantaged and non-disadvantaged.</w:t>
            </w:r>
          </w:p>
        </w:tc>
      </w:tr>
      <w:tr w:rsidR="00E66558" w:rsidRPr="00800C59" w14:paraId="2A7D54F5" w14:textId="77777777" w:rsidTr="1090682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800C59" w:rsidRDefault="009D71E8" w:rsidP="00C31636">
            <w:pPr>
              <w:pStyle w:val="TableRow"/>
              <w:ind w:left="0" w:right="0"/>
              <w:rPr>
                <w:rFonts w:asciiTheme="minorHAnsi" w:hAnsiTheme="minorHAnsi" w:cstheme="minorHAnsi"/>
                <w:sz w:val="22"/>
                <w:szCs w:val="22"/>
              </w:rPr>
            </w:pPr>
            <w:r w:rsidRPr="00800C59">
              <w:rPr>
                <w:rFonts w:asciiTheme="minorHAnsi" w:hAnsiTheme="minorHAnsi" w:cstheme="minorHAnsi"/>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193687F0" w:rsidR="00E66558" w:rsidRPr="00800C59" w:rsidRDefault="00694C46" w:rsidP="00694C46">
            <w:pPr>
              <w:pStyle w:val="TableRowCentered"/>
              <w:ind w:left="0" w:right="0"/>
              <w:jc w:val="left"/>
              <w:rPr>
                <w:rFonts w:asciiTheme="minorHAnsi" w:hAnsiTheme="minorHAnsi" w:cstheme="minorHAnsi"/>
                <w:sz w:val="22"/>
                <w:szCs w:val="22"/>
              </w:rPr>
            </w:pPr>
            <w:r w:rsidRPr="00800C59">
              <w:rPr>
                <w:rFonts w:asciiTheme="minorHAnsi" w:hAnsiTheme="minorHAnsi" w:cstheme="minorHAnsi"/>
                <w:sz w:val="22"/>
                <w:szCs w:val="22"/>
              </w:rPr>
              <w:t>Attendance gap between pupil premium and non-pupil premium</w:t>
            </w:r>
          </w:p>
        </w:tc>
      </w:tr>
      <w:tr w:rsidR="00E66558" w:rsidRPr="00800C59" w14:paraId="2A7D54F8" w14:textId="77777777" w:rsidTr="1090682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Pr="00800C59" w:rsidRDefault="009D71E8" w:rsidP="00C31636">
            <w:pPr>
              <w:pStyle w:val="TableRow"/>
              <w:ind w:left="0" w:right="0"/>
              <w:rPr>
                <w:rFonts w:asciiTheme="minorHAnsi" w:hAnsiTheme="minorHAnsi" w:cstheme="minorHAnsi"/>
                <w:sz w:val="22"/>
                <w:szCs w:val="22"/>
              </w:rPr>
            </w:pPr>
            <w:r w:rsidRPr="00800C59">
              <w:rPr>
                <w:rFonts w:asciiTheme="minorHAnsi" w:hAnsiTheme="minorHAnsi" w:cstheme="minorHAnsi"/>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069C44EF" w:rsidR="00E66558" w:rsidRPr="00800C59" w:rsidRDefault="00694C46" w:rsidP="00C31636">
            <w:pPr>
              <w:pStyle w:val="TableRowCentered"/>
              <w:ind w:left="0" w:right="0"/>
              <w:jc w:val="left"/>
              <w:rPr>
                <w:rFonts w:asciiTheme="minorHAnsi" w:hAnsiTheme="minorHAnsi" w:cstheme="minorHAnsi"/>
                <w:sz w:val="22"/>
                <w:szCs w:val="22"/>
              </w:rPr>
            </w:pPr>
            <w:r w:rsidRPr="00800C59">
              <w:rPr>
                <w:rFonts w:asciiTheme="minorHAnsi" w:hAnsiTheme="minorHAnsi" w:cstheme="minorHAnsi"/>
                <w:sz w:val="22"/>
                <w:szCs w:val="22"/>
              </w:rPr>
              <w:t>SEHM behaviours (TPP/Zones of regulation/my Happy mind) including pupil well-being</w:t>
            </w:r>
          </w:p>
        </w:tc>
      </w:tr>
      <w:tr w:rsidR="00E66558" w:rsidRPr="00800C59" w14:paraId="2A7D54FB" w14:textId="77777777" w:rsidTr="1090682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Pr="00800C59" w:rsidRDefault="009D71E8" w:rsidP="00C31636">
            <w:pPr>
              <w:pStyle w:val="TableRow"/>
              <w:ind w:left="0" w:right="0"/>
              <w:rPr>
                <w:rFonts w:asciiTheme="minorHAnsi" w:hAnsiTheme="minorHAnsi" w:cstheme="minorHAnsi"/>
                <w:sz w:val="22"/>
                <w:szCs w:val="22"/>
              </w:rPr>
            </w:pPr>
            <w:r w:rsidRPr="00800C59">
              <w:rPr>
                <w:rFonts w:asciiTheme="minorHAnsi" w:hAnsiTheme="minorHAnsi" w:cstheme="minorHAnsi"/>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511761DA" w:rsidR="00E66558" w:rsidRPr="00800C59" w:rsidRDefault="00694C46" w:rsidP="00175962">
            <w:pPr>
              <w:pStyle w:val="TableRowCentered"/>
              <w:ind w:left="0" w:right="0"/>
              <w:jc w:val="left"/>
              <w:rPr>
                <w:rFonts w:asciiTheme="minorHAnsi" w:hAnsiTheme="minorHAnsi" w:cstheme="minorHAnsi"/>
                <w:iCs/>
                <w:sz w:val="22"/>
              </w:rPr>
            </w:pPr>
            <w:r w:rsidRPr="00800C59">
              <w:rPr>
                <w:rFonts w:asciiTheme="minorHAnsi" w:hAnsiTheme="minorHAnsi" w:cstheme="minorHAnsi"/>
                <w:iCs/>
                <w:sz w:val="22"/>
              </w:rPr>
              <w:t xml:space="preserve">Metacognition </w:t>
            </w:r>
            <w:r w:rsidR="00175962">
              <w:rPr>
                <w:rFonts w:asciiTheme="minorHAnsi" w:hAnsiTheme="minorHAnsi" w:cstheme="minorHAnsi"/>
                <w:iCs/>
                <w:sz w:val="22"/>
              </w:rPr>
              <w:t>– Developing independent</w:t>
            </w:r>
            <w:r w:rsidRPr="00800C59">
              <w:rPr>
                <w:rFonts w:asciiTheme="minorHAnsi" w:hAnsiTheme="minorHAnsi" w:cstheme="minorHAnsi"/>
                <w:iCs/>
                <w:sz w:val="22"/>
              </w:rPr>
              <w:t xml:space="preserve"> self-regulation</w:t>
            </w:r>
            <w:r w:rsidR="00175962">
              <w:rPr>
                <w:rFonts w:asciiTheme="minorHAnsi" w:hAnsiTheme="minorHAnsi" w:cstheme="minorHAnsi"/>
                <w:iCs/>
                <w:sz w:val="22"/>
              </w:rPr>
              <w:t xml:space="preserve"> and learning behaviours </w:t>
            </w:r>
          </w:p>
        </w:tc>
      </w:tr>
      <w:tr w:rsidR="00E66558" w:rsidRPr="00800C59" w14:paraId="2A7D54FE" w14:textId="77777777" w:rsidTr="1090682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7777777" w:rsidR="00E66558" w:rsidRPr="00800C59" w:rsidRDefault="009D71E8" w:rsidP="00C31636">
            <w:pPr>
              <w:pStyle w:val="TableRow"/>
              <w:ind w:left="0" w:right="0"/>
              <w:rPr>
                <w:rFonts w:asciiTheme="minorHAnsi" w:hAnsiTheme="minorHAnsi" w:cstheme="minorHAnsi"/>
                <w:sz w:val="22"/>
                <w:szCs w:val="22"/>
              </w:rPr>
            </w:pPr>
            <w:bookmarkStart w:id="16" w:name="_Toc443397160"/>
            <w:r w:rsidRPr="00800C59">
              <w:rPr>
                <w:rFonts w:asciiTheme="minorHAnsi" w:hAnsiTheme="minorHAnsi" w:cstheme="minorHAnsi"/>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56335A9F" w:rsidR="00390012" w:rsidRPr="00800C59" w:rsidRDefault="3860B6C5" w:rsidP="10906829">
            <w:pPr>
              <w:pStyle w:val="TableRowCentered"/>
              <w:ind w:left="0" w:right="0"/>
              <w:jc w:val="left"/>
              <w:rPr>
                <w:rFonts w:asciiTheme="minorHAnsi" w:hAnsiTheme="minorHAnsi" w:cstheme="minorBidi"/>
                <w:sz w:val="22"/>
                <w:szCs w:val="22"/>
              </w:rPr>
            </w:pPr>
            <w:r w:rsidRPr="10906829">
              <w:rPr>
                <w:rFonts w:asciiTheme="minorHAnsi" w:hAnsiTheme="minorHAnsi" w:cstheme="minorBidi"/>
                <w:sz w:val="22"/>
                <w:szCs w:val="22"/>
              </w:rPr>
              <w:t xml:space="preserve">Early </w:t>
            </w:r>
            <w:r w:rsidR="3986B35B" w:rsidRPr="10906829">
              <w:rPr>
                <w:rFonts w:asciiTheme="minorHAnsi" w:hAnsiTheme="minorHAnsi" w:cstheme="minorBidi"/>
                <w:sz w:val="22"/>
                <w:szCs w:val="22"/>
              </w:rPr>
              <w:t>Years -</w:t>
            </w:r>
            <w:r w:rsidR="63011691" w:rsidRPr="10906829">
              <w:rPr>
                <w:rFonts w:asciiTheme="minorHAnsi" w:hAnsiTheme="minorHAnsi" w:cstheme="minorBidi"/>
                <w:sz w:val="22"/>
                <w:szCs w:val="22"/>
              </w:rPr>
              <w:t xml:space="preserve"> </w:t>
            </w:r>
            <w:r w:rsidR="7854B45F" w:rsidRPr="10906829">
              <w:rPr>
                <w:rFonts w:asciiTheme="minorHAnsi" w:hAnsiTheme="minorHAnsi" w:cstheme="minorBidi"/>
                <w:sz w:val="22"/>
                <w:szCs w:val="22"/>
              </w:rPr>
              <w:t xml:space="preserve">School readiness due to </w:t>
            </w:r>
            <w:r w:rsidR="63011691" w:rsidRPr="10906829">
              <w:rPr>
                <w:rFonts w:asciiTheme="minorHAnsi" w:hAnsiTheme="minorHAnsi" w:cstheme="minorBidi"/>
                <w:sz w:val="22"/>
                <w:szCs w:val="22"/>
              </w:rPr>
              <w:t xml:space="preserve">low starting points </w:t>
            </w:r>
          </w:p>
        </w:tc>
      </w:tr>
    </w:tbl>
    <w:p w14:paraId="2A7D54FF" w14:textId="77777777" w:rsidR="00E66558" w:rsidRPr="00800C59" w:rsidRDefault="009D71E8">
      <w:pPr>
        <w:pStyle w:val="Heading2"/>
        <w:spacing w:before="600"/>
        <w:rPr>
          <w:rFonts w:asciiTheme="minorHAnsi" w:hAnsiTheme="minorHAnsi" w:cstheme="minorHAnsi"/>
        </w:rPr>
      </w:pPr>
      <w:r w:rsidRPr="00800C59">
        <w:rPr>
          <w:rFonts w:asciiTheme="minorHAnsi" w:hAnsiTheme="minorHAnsi" w:cstheme="minorHAnsi"/>
        </w:rPr>
        <w:t xml:space="preserve">Intended outcomes </w:t>
      </w:r>
    </w:p>
    <w:p w14:paraId="2A7D5500" w14:textId="77777777" w:rsidR="00E66558" w:rsidRPr="00800C59" w:rsidRDefault="009D71E8">
      <w:pPr>
        <w:rPr>
          <w:rFonts w:asciiTheme="minorHAnsi" w:hAnsiTheme="minorHAnsi" w:cstheme="minorHAnsi"/>
        </w:rPr>
      </w:pPr>
      <w:r w:rsidRPr="00800C59">
        <w:rPr>
          <w:rFonts w:asciiTheme="minorHAnsi" w:hAnsiTheme="minorHAnsi" w:cstheme="minorHAnsi"/>
          <w:color w:val="auto"/>
        </w:rPr>
        <w:t xml:space="preserve">This explains the outcomes we are aiming for </w:t>
      </w:r>
      <w:r w:rsidRPr="00800C59">
        <w:rPr>
          <w:rFonts w:asciiTheme="minorHAnsi" w:hAnsiTheme="minorHAnsi" w:cstheme="minorHAnsi"/>
          <w:b/>
          <w:bCs/>
          <w:color w:val="auto"/>
        </w:rPr>
        <w:t>by the end of our current strategy plan</w:t>
      </w:r>
      <w:r w:rsidRPr="00800C59">
        <w:rPr>
          <w:rFonts w:asciiTheme="minorHAnsi" w:hAnsiTheme="minorHAnsi" w:cstheme="minorHAnsi"/>
          <w:color w:val="auto"/>
        </w:rPr>
        <w:t>, and how we will measure whether they have been achieved.</w:t>
      </w:r>
    </w:p>
    <w:tbl>
      <w:tblPr>
        <w:tblW w:w="9416" w:type="pct"/>
        <w:tblInd w:w="-572" w:type="dxa"/>
        <w:tblCellMar>
          <w:left w:w="10" w:type="dxa"/>
          <w:right w:w="10" w:type="dxa"/>
        </w:tblCellMar>
        <w:tblLook w:val="04A0" w:firstRow="1" w:lastRow="0" w:firstColumn="1" w:lastColumn="0" w:noHBand="0" w:noVBand="1"/>
      </w:tblPr>
      <w:tblGrid>
        <w:gridCol w:w="4375"/>
        <w:gridCol w:w="7658"/>
        <w:gridCol w:w="7658"/>
      </w:tblGrid>
      <w:tr w:rsidR="004B2B14" w:rsidRPr="00800C59" w14:paraId="2A7D5503" w14:textId="42CAFE7D" w:rsidTr="004B2B14">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4B2B14" w:rsidRPr="00800C59" w:rsidRDefault="004B2B14" w:rsidP="00C31636">
            <w:pPr>
              <w:pStyle w:val="TableHeader"/>
              <w:ind w:left="0" w:right="0"/>
              <w:jc w:val="left"/>
              <w:rPr>
                <w:rFonts w:asciiTheme="minorHAnsi" w:hAnsiTheme="minorHAnsi" w:cstheme="minorHAnsi"/>
                <w:sz w:val="22"/>
              </w:rPr>
            </w:pPr>
            <w:r w:rsidRPr="00800C59">
              <w:rPr>
                <w:rFonts w:asciiTheme="minorHAnsi" w:hAnsiTheme="minorHAnsi" w:cstheme="minorHAnsi"/>
                <w:sz w:val="22"/>
              </w:rPr>
              <w:t>Intended outcome</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13282ECC" w:rsidR="004B2B14" w:rsidRPr="00800C59" w:rsidRDefault="004B2B14" w:rsidP="004B2B14">
            <w:pPr>
              <w:pStyle w:val="TableHeader"/>
              <w:tabs>
                <w:tab w:val="left" w:pos="6195"/>
              </w:tabs>
              <w:ind w:left="0" w:right="0"/>
              <w:jc w:val="left"/>
              <w:rPr>
                <w:rFonts w:asciiTheme="minorHAnsi" w:hAnsiTheme="minorHAnsi" w:cstheme="minorHAnsi"/>
                <w:sz w:val="22"/>
              </w:rPr>
            </w:pPr>
            <w:r w:rsidRPr="00800C59">
              <w:rPr>
                <w:rFonts w:asciiTheme="minorHAnsi" w:hAnsiTheme="minorHAnsi" w:cstheme="minorHAnsi"/>
                <w:sz w:val="22"/>
              </w:rPr>
              <w:t>Success criteria</w:t>
            </w:r>
            <w:r>
              <w:rPr>
                <w:rFonts w:asciiTheme="minorHAnsi" w:hAnsiTheme="minorHAnsi" w:cstheme="minorHAnsi"/>
                <w:sz w:val="22"/>
              </w:rPr>
              <w:tab/>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Pr>
          <w:p w14:paraId="0091DB8E" w14:textId="77777777" w:rsidR="004B2B14" w:rsidRPr="00800C59" w:rsidRDefault="004B2B14" w:rsidP="00C31636">
            <w:pPr>
              <w:pStyle w:val="TableHeader"/>
              <w:ind w:left="0" w:right="0"/>
              <w:jc w:val="left"/>
              <w:rPr>
                <w:rFonts w:asciiTheme="minorHAnsi" w:hAnsiTheme="minorHAnsi" w:cstheme="minorHAnsi"/>
                <w:sz w:val="22"/>
              </w:rPr>
            </w:pPr>
          </w:p>
        </w:tc>
      </w:tr>
      <w:tr w:rsidR="004B2B14" w:rsidRPr="00800C59" w14:paraId="2A7D5506" w14:textId="76A07767" w:rsidTr="004B2B14">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A823E0" w14:textId="338DE3C7" w:rsidR="004B2B14" w:rsidRPr="00800C59" w:rsidRDefault="004B2B14" w:rsidP="000E593C">
            <w:pPr>
              <w:pStyle w:val="TableRow"/>
              <w:spacing w:line="360" w:lineRule="auto"/>
              <w:ind w:left="0" w:right="0"/>
              <w:rPr>
                <w:rFonts w:asciiTheme="minorHAnsi" w:hAnsiTheme="minorHAnsi" w:cstheme="minorHAnsi"/>
                <w:sz w:val="20"/>
              </w:rPr>
            </w:pPr>
            <w:r w:rsidRPr="0001007D">
              <w:rPr>
                <w:rFonts w:asciiTheme="minorHAnsi" w:hAnsiTheme="minorHAnsi" w:cstheme="minorHAnsi"/>
                <w:b/>
                <w:i/>
                <w:sz w:val="20"/>
              </w:rPr>
              <w:t>1. Language development and comprehension</w:t>
            </w:r>
            <w:r w:rsidRPr="00800C59">
              <w:rPr>
                <w:rFonts w:asciiTheme="minorHAnsi" w:hAnsiTheme="minorHAnsi" w:cstheme="minorHAnsi"/>
                <w:sz w:val="20"/>
              </w:rPr>
              <w:t xml:space="preserve"> - </w:t>
            </w:r>
            <w:r w:rsidRPr="00800C59">
              <w:rPr>
                <w:rFonts w:asciiTheme="minorHAnsi" w:hAnsiTheme="minorHAnsi" w:cstheme="minorHAnsi"/>
                <w:b/>
                <w:sz w:val="20"/>
              </w:rPr>
              <w:t>Vocabulary gap between disadvantaged and non-disadvantaged.</w:t>
            </w:r>
            <w:r w:rsidRPr="00800C59">
              <w:rPr>
                <w:rFonts w:asciiTheme="minorHAnsi" w:hAnsiTheme="minorHAnsi" w:cstheme="minorHAnsi"/>
                <w:sz w:val="20"/>
              </w:rPr>
              <w:t xml:space="preserve"> </w:t>
            </w:r>
          </w:p>
          <w:p w14:paraId="0C4799DD" w14:textId="77777777" w:rsidR="004B2B14" w:rsidRPr="00800C59" w:rsidRDefault="004B2B14" w:rsidP="000E593C">
            <w:pPr>
              <w:pStyle w:val="TableRow"/>
              <w:spacing w:line="360" w:lineRule="auto"/>
              <w:ind w:left="0" w:right="0"/>
              <w:rPr>
                <w:rFonts w:asciiTheme="minorHAnsi" w:hAnsiTheme="minorHAnsi" w:cstheme="minorHAnsi"/>
                <w:sz w:val="20"/>
              </w:rPr>
            </w:pPr>
          </w:p>
          <w:p w14:paraId="231B7D51" w14:textId="0FAE4025" w:rsidR="004B2B14" w:rsidRDefault="004B2B14" w:rsidP="00EA09E3">
            <w:pPr>
              <w:pStyle w:val="TableRow"/>
              <w:numPr>
                <w:ilvl w:val="0"/>
                <w:numId w:val="31"/>
              </w:numPr>
              <w:spacing w:line="360" w:lineRule="auto"/>
              <w:ind w:right="0"/>
              <w:rPr>
                <w:rFonts w:asciiTheme="minorHAnsi" w:hAnsiTheme="minorHAnsi" w:cstheme="minorHAnsi"/>
                <w:sz w:val="20"/>
              </w:rPr>
            </w:pPr>
            <w:r>
              <w:rPr>
                <w:rFonts w:asciiTheme="minorHAnsi" w:hAnsiTheme="minorHAnsi" w:cstheme="minorHAnsi"/>
                <w:sz w:val="20"/>
              </w:rPr>
              <w:t>A</w:t>
            </w:r>
            <w:r w:rsidRPr="00800C59">
              <w:rPr>
                <w:rFonts w:asciiTheme="minorHAnsi" w:hAnsiTheme="minorHAnsi" w:cstheme="minorHAnsi"/>
                <w:sz w:val="20"/>
              </w:rPr>
              <w:t xml:space="preserve"> </w:t>
            </w:r>
            <w:r>
              <w:rPr>
                <w:rFonts w:asciiTheme="minorHAnsi" w:hAnsiTheme="minorHAnsi" w:cstheme="minorHAnsi"/>
                <w:sz w:val="20"/>
              </w:rPr>
              <w:t>vocabulary-rich</w:t>
            </w:r>
            <w:r w:rsidRPr="00800C59">
              <w:rPr>
                <w:rFonts w:asciiTheme="minorHAnsi" w:hAnsiTheme="minorHAnsi" w:cstheme="minorHAnsi"/>
                <w:sz w:val="20"/>
              </w:rPr>
              <w:t xml:space="preserve"> environment </w:t>
            </w:r>
          </w:p>
          <w:p w14:paraId="60209F81" w14:textId="2E09090F" w:rsidR="004B2B14" w:rsidRDefault="004B2B14" w:rsidP="00EA09E3">
            <w:pPr>
              <w:pStyle w:val="TableRow"/>
              <w:numPr>
                <w:ilvl w:val="0"/>
                <w:numId w:val="31"/>
              </w:numPr>
              <w:spacing w:line="360" w:lineRule="auto"/>
              <w:ind w:right="0"/>
              <w:rPr>
                <w:rFonts w:asciiTheme="minorHAnsi" w:hAnsiTheme="minorHAnsi" w:cstheme="minorHAnsi"/>
                <w:sz w:val="20"/>
              </w:rPr>
            </w:pPr>
            <w:r w:rsidRPr="00EA09E3">
              <w:rPr>
                <w:rFonts w:asciiTheme="minorHAnsi" w:hAnsiTheme="minorHAnsi" w:cstheme="minorHAnsi"/>
                <w:sz w:val="20"/>
              </w:rPr>
              <w:t xml:space="preserve">Teacher questioning </w:t>
            </w:r>
          </w:p>
          <w:p w14:paraId="20BD1BED" w14:textId="77777777" w:rsidR="004B2B14" w:rsidRDefault="004B2B14" w:rsidP="001C66AB">
            <w:pPr>
              <w:pStyle w:val="TableRow"/>
              <w:numPr>
                <w:ilvl w:val="0"/>
                <w:numId w:val="31"/>
              </w:numPr>
              <w:spacing w:line="360" w:lineRule="auto"/>
              <w:ind w:right="0"/>
              <w:rPr>
                <w:rFonts w:asciiTheme="minorHAnsi" w:hAnsiTheme="minorHAnsi" w:cstheme="minorHAnsi"/>
                <w:sz w:val="20"/>
              </w:rPr>
            </w:pPr>
            <w:r>
              <w:rPr>
                <w:rFonts w:asciiTheme="minorHAnsi" w:hAnsiTheme="minorHAnsi" w:cstheme="minorHAnsi"/>
                <w:sz w:val="20"/>
              </w:rPr>
              <w:t>Talk sentence and sentence stems planned for and modelled across the curriculum</w:t>
            </w:r>
          </w:p>
          <w:p w14:paraId="3AC43AB9" w14:textId="77777777" w:rsidR="004B2B14" w:rsidRDefault="004B2B14" w:rsidP="54825E59">
            <w:pPr>
              <w:pStyle w:val="TableRow"/>
              <w:numPr>
                <w:ilvl w:val="0"/>
                <w:numId w:val="31"/>
              </w:numPr>
              <w:spacing w:line="360" w:lineRule="auto"/>
              <w:ind w:right="0"/>
              <w:rPr>
                <w:rFonts w:asciiTheme="minorHAnsi" w:hAnsiTheme="minorHAnsi" w:cstheme="minorBidi"/>
                <w:sz w:val="20"/>
                <w:szCs w:val="20"/>
              </w:rPr>
            </w:pPr>
            <w:r w:rsidRPr="54825E59">
              <w:rPr>
                <w:rFonts w:asciiTheme="minorHAnsi" w:hAnsiTheme="minorHAnsi" w:cstheme="minorBidi"/>
                <w:color w:val="auto"/>
                <w:sz w:val="20"/>
                <w:szCs w:val="20"/>
              </w:rPr>
              <w:t xml:space="preserve">The implementation and embedding of Trust Oracy Strategy. </w:t>
            </w:r>
          </w:p>
          <w:p w14:paraId="6C4220FE" w14:textId="37B47192" w:rsidR="004B2B14" w:rsidRPr="004B2B14" w:rsidRDefault="004B2B14" w:rsidP="5533144C">
            <w:pPr>
              <w:pStyle w:val="TableRow"/>
              <w:numPr>
                <w:ilvl w:val="0"/>
                <w:numId w:val="31"/>
              </w:numPr>
              <w:spacing w:line="360" w:lineRule="auto"/>
              <w:ind w:right="0"/>
              <w:rPr>
                <w:rFonts w:asciiTheme="minorHAnsi" w:hAnsiTheme="minorHAnsi" w:cstheme="minorBidi"/>
                <w:color w:val="auto"/>
                <w:sz w:val="20"/>
                <w:szCs w:val="20"/>
              </w:rPr>
            </w:pPr>
            <w:r w:rsidRPr="5533144C">
              <w:rPr>
                <w:rFonts w:asciiTheme="minorHAnsi" w:hAnsiTheme="minorHAnsi" w:cstheme="minorBidi"/>
                <w:color w:val="auto"/>
                <w:sz w:val="20"/>
                <w:szCs w:val="20"/>
              </w:rPr>
              <w:t xml:space="preserve">Voice –21 (3-year programme commitment 2022- 2026) Quality Professional Development (weekly </w:t>
            </w:r>
            <w:r w:rsidRPr="5533144C">
              <w:rPr>
                <w:rFonts w:asciiTheme="minorHAnsi" w:hAnsiTheme="minorHAnsi" w:cstheme="minorBidi"/>
                <w:color w:val="auto"/>
                <w:sz w:val="20"/>
                <w:szCs w:val="20"/>
              </w:rPr>
              <w:lastRenderedPageBreak/>
              <w:t xml:space="preserve">INSETs/coaching/triads/Peer </w:t>
            </w:r>
            <w:r w:rsidRPr="004B2B14">
              <w:rPr>
                <w:rFonts w:asciiTheme="minorHAnsi" w:hAnsiTheme="minorHAnsi" w:cstheme="minorBidi"/>
                <w:color w:val="auto"/>
                <w:sz w:val="20"/>
                <w:szCs w:val="20"/>
              </w:rPr>
              <w:t xml:space="preserve">observations). </w:t>
            </w:r>
          </w:p>
          <w:p w14:paraId="2A7D5504" w14:textId="15AEC181" w:rsidR="004B2B14" w:rsidRPr="00987328" w:rsidRDefault="004B2B14" w:rsidP="5533144C">
            <w:pPr>
              <w:pStyle w:val="TableRow"/>
              <w:numPr>
                <w:ilvl w:val="0"/>
                <w:numId w:val="31"/>
              </w:numPr>
              <w:spacing w:line="360" w:lineRule="auto"/>
              <w:ind w:right="0"/>
              <w:rPr>
                <w:rFonts w:asciiTheme="minorHAnsi" w:hAnsiTheme="minorHAnsi" w:cstheme="minorBidi"/>
                <w:color w:val="0070C0"/>
                <w:sz w:val="20"/>
                <w:szCs w:val="20"/>
              </w:rPr>
            </w:pPr>
            <w:r w:rsidRPr="004B2B14">
              <w:rPr>
                <w:rFonts w:asciiTheme="minorHAnsi" w:hAnsiTheme="minorHAnsi" w:cstheme="minorBidi"/>
                <w:color w:val="auto"/>
                <w:sz w:val="20"/>
                <w:szCs w:val="20"/>
              </w:rPr>
              <w:t>Oracy-led approach to assemblies (class/phase and whole school).</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44B322" w14:textId="7A237694"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lastRenderedPageBreak/>
              <w:t>Pupils show an understanding of vocabulary in lessons</w:t>
            </w:r>
            <w:r>
              <w:rPr>
                <w:rFonts w:asciiTheme="minorHAnsi" w:hAnsiTheme="minorHAnsi" w:cstheme="minorHAnsi"/>
                <w:sz w:val="20"/>
              </w:rPr>
              <w:t>, including</w:t>
            </w:r>
            <w:r w:rsidRPr="00800C59">
              <w:rPr>
                <w:rFonts w:asciiTheme="minorHAnsi" w:hAnsiTheme="minorHAnsi" w:cstheme="minorHAnsi"/>
                <w:sz w:val="20"/>
              </w:rPr>
              <w:t xml:space="preserve"> Tier 2 and 3 </w:t>
            </w:r>
          </w:p>
          <w:p w14:paraId="6EB28B80"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Pupils use the taught words in speaking and writing </w:t>
            </w:r>
          </w:p>
          <w:p w14:paraId="2F102194"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There is evidence that vocabulary teaching is enabling pupils to articulate ideas with greater clarity </w:t>
            </w:r>
          </w:p>
          <w:p w14:paraId="5C689588"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Pupils show understanding of the ‘gist’ of a text through summary </w:t>
            </w:r>
          </w:p>
          <w:p w14:paraId="03B3605F"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Teachers engage more pupils in thinking/responding when asking questions of the class, </w:t>
            </w:r>
            <w:proofErr w:type="gramStart"/>
            <w:r w:rsidRPr="00800C59">
              <w:rPr>
                <w:rFonts w:asciiTheme="minorHAnsi" w:hAnsiTheme="minorHAnsi" w:cstheme="minorHAnsi"/>
                <w:sz w:val="20"/>
              </w:rPr>
              <w:t>e.g.</w:t>
            </w:r>
            <w:proofErr w:type="gramEnd"/>
            <w:r w:rsidRPr="00800C59">
              <w:rPr>
                <w:rFonts w:asciiTheme="minorHAnsi" w:hAnsiTheme="minorHAnsi" w:cstheme="minorHAnsi"/>
                <w:sz w:val="20"/>
              </w:rPr>
              <w:t xml:space="preserve"> using mini whiteboards </w:t>
            </w:r>
          </w:p>
          <w:p w14:paraId="360D31B3"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More detailed and academic pupil explanations </w:t>
            </w:r>
          </w:p>
          <w:p w14:paraId="31418137"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More extended dialogue </w:t>
            </w:r>
          </w:p>
          <w:p w14:paraId="766CECD6"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More questions about vocabulary from both the teachers and the pupils </w:t>
            </w:r>
          </w:p>
          <w:p w14:paraId="3054B934"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Examples of ‘word consciousness’ </w:t>
            </w:r>
          </w:p>
          <w:p w14:paraId="6CD92061"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More vocabulary edits in pupils’ books </w:t>
            </w:r>
          </w:p>
          <w:p w14:paraId="07A40C97"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Written expression in pupils’ books more sophisticated </w:t>
            </w:r>
          </w:p>
          <w:p w14:paraId="4E95D1D3"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lastRenderedPageBreak/>
              <w:t xml:space="preserve">A word rich classroom climate 6 </w:t>
            </w:r>
          </w:p>
          <w:p w14:paraId="6D7E44C4" w14:textId="494DC003"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The </w:t>
            </w:r>
            <w:r>
              <w:rPr>
                <w:rFonts w:asciiTheme="minorHAnsi" w:hAnsiTheme="minorHAnsi" w:cstheme="minorHAnsi"/>
                <w:sz w:val="20"/>
              </w:rPr>
              <w:t>appropriate use</w:t>
            </w:r>
            <w:r w:rsidRPr="00800C59">
              <w:rPr>
                <w:rFonts w:asciiTheme="minorHAnsi" w:hAnsiTheme="minorHAnsi" w:cstheme="minorHAnsi"/>
                <w:sz w:val="20"/>
              </w:rPr>
              <w:t xml:space="preserve"> of scaffolds for all learners, including those with SEND, therefore increasing independence </w:t>
            </w:r>
          </w:p>
          <w:p w14:paraId="72A5FBAD"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This then leads to: Pupils meeting national standards in reading, writing and spoken language and make good progress from their starting points. Confident, </w:t>
            </w:r>
            <w:r w:rsidRPr="00800C59">
              <w:rPr>
                <w:rFonts w:asciiTheme="minorHAnsi" w:hAnsiTheme="minorHAnsi" w:cstheme="minorHAnsi"/>
                <w:b/>
                <w:i/>
                <w:sz w:val="20"/>
              </w:rPr>
              <w:t>fluent</w:t>
            </w:r>
            <w:r w:rsidRPr="00800C59">
              <w:rPr>
                <w:rFonts w:asciiTheme="minorHAnsi" w:hAnsiTheme="minorHAnsi" w:cstheme="minorHAnsi"/>
                <w:sz w:val="20"/>
              </w:rPr>
              <w:t xml:space="preserve"> readers. </w:t>
            </w:r>
          </w:p>
          <w:p w14:paraId="316783A8"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Pupils with a love of reading with access to quality texts. </w:t>
            </w:r>
          </w:p>
          <w:p w14:paraId="49B3B455" w14:textId="6DAA7CFB"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EYFS filling the ‘word’ gap ensuring an easy transition into KS1</w:t>
            </w:r>
            <w:r>
              <w:rPr>
                <w:rFonts w:asciiTheme="minorHAnsi" w:hAnsiTheme="minorHAnsi" w:cstheme="minorHAnsi"/>
                <w:sz w:val="20"/>
              </w:rPr>
              <w:t xml:space="preserve"> and preparation for transition to each subsequent Key Stage. </w:t>
            </w:r>
          </w:p>
          <w:p w14:paraId="65AD7444"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Fluent writers with a good grasp of GPS. </w:t>
            </w:r>
          </w:p>
          <w:p w14:paraId="2A7D5505" w14:textId="6EA5B213" w:rsidR="004B2B14" w:rsidRPr="00800C59" w:rsidRDefault="004B2B14" w:rsidP="000E593C">
            <w:pPr>
              <w:pStyle w:val="TableRowCentered"/>
              <w:spacing w:line="360" w:lineRule="auto"/>
              <w:ind w:left="0" w:right="0"/>
              <w:jc w:val="left"/>
              <w:rPr>
                <w:rFonts w:asciiTheme="minorHAnsi" w:hAnsiTheme="minorHAnsi" w:cstheme="minorHAnsi"/>
                <w:sz w:val="20"/>
                <w:szCs w:val="22"/>
              </w:rPr>
            </w:pPr>
            <w:r w:rsidRPr="00800C59">
              <w:rPr>
                <w:rFonts w:asciiTheme="minorHAnsi" w:hAnsiTheme="minorHAnsi" w:cstheme="minorHAnsi"/>
                <w:sz w:val="20"/>
              </w:rPr>
              <w:t xml:space="preserve">Confident speakers – proficient with sentence stems/sense of audience/Oracy Framework </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199B1" w14:textId="77777777" w:rsidR="004B2B14" w:rsidRPr="00800C59" w:rsidRDefault="004B2B14" w:rsidP="000E593C">
            <w:pPr>
              <w:pStyle w:val="TableRowCentered"/>
              <w:spacing w:line="360" w:lineRule="auto"/>
              <w:ind w:left="0" w:right="0"/>
              <w:jc w:val="left"/>
              <w:rPr>
                <w:rFonts w:asciiTheme="minorHAnsi" w:hAnsiTheme="minorHAnsi" w:cstheme="minorHAnsi"/>
                <w:sz w:val="20"/>
              </w:rPr>
            </w:pPr>
          </w:p>
        </w:tc>
      </w:tr>
      <w:tr w:rsidR="004B2B14" w:rsidRPr="00800C59" w14:paraId="2A7D5509" w14:textId="0F41D047" w:rsidTr="004B2B14">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C774DE" w14:textId="7FA8BF6A" w:rsidR="004B2B14" w:rsidRDefault="004B2B14" w:rsidP="00800C59">
            <w:pPr>
              <w:pStyle w:val="TableRow"/>
              <w:spacing w:line="360" w:lineRule="auto"/>
              <w:ind w:left="0" w:right="0"/>
              <w:rPr>
                <w:rFonts w:asciiTheme="minorHAnsi" w:hAnsiTheme="minorHAnsi" w:cstheme="minorHAnsi"/>
                <w:sz w:val="20"/>
              </w:rPr>
            </w:pPr>
            <w:r w:rsidRPr="0001007D">
              <w:rPr>
                <w:rFonts w:asciiTheme="minorHAnsi" w:hAnsiTheme="minorHAnsi" w:cstheme="minorHAnsi"/>
                <w:b/>
                <w:i/>
                <w:sz w:val="20"/>
              </w:rPr>
              <w:t>2. Attendance</w:t>
            </w:r>
          </w:p>
          <w:p w14:paraId="6F8EF0AD" w14:textId="77777777" w:rsidR="004B2B14" w:rsidRPr="00EB5C69" w:rsidRDefault="004B2B14" w:rsidP="00040866">
            <w:pPr>
              <w:pStyle w:val="TableRow"/>
              <w:numPr>
                <w:ilvl w:val="0"/>
                <w:numId w:val="32"/>
              </w:numPr>
              <w:spacing w:line="360" w:lineRule="auto"/>
              <w:ind w:right="0"/>
              <w:rPr>
                <w:rFonts w:asciiTheme="minorHAnsi" w:hAnsiTheme="minorHAnsi" w:cstheme="minorHAnsi"/>
                <w:sz w:val="20"/>
                <w:szCs w:val="22"/>
              </w:rPr>
            </w:pPr>
            <w:r w:rsidRPr="00800C59">
              <w:rPr>
                <w:rFonts w:asciiTheme="minorHAnsi" w:hAnsiTheme="minorHAnsi" w:cstheme="minorHAnsi"/>
                <w:sz w:val="20"/>
              </w:rPr>
              <w:t xml:space="preserve">Pupil Premium </w:t>
            </w:r>
            <w:r>
              <w:rPr>
                <w:rFonts w:asciiTheme="minorHAnsi" w:hAnsiTheme="minorHAnsi" w:cstheme="minorHAnsi"/>
                <w:sz w:val="20"/>
              </w:rPr>
              <w:t xml:space="preserve">attendance </w:t>
            </w:r>
            <w:r w:rsidRPr="00800C59">
              <w:rPr>
                <w:rFonts w:asciiTheme="minorHAnsi" w:hAnsiTheme="minorHAnsi" w:cstheme="minorHAnsi"/>
                <w:sz w:val="20"/>
              </w:rPr>
              <w:t xml:space="preserve">increases so that more learning can take place. </w:t>
            </w:r>
          </w:p>
          <w:p w14:paraId="2A7D5507" w14:textId="6986B307" w:rsidR="004B2B14" w:rsidRPr="00800C59" w:rsidRDefault="004B2B14" w:rsidP="00040866">
            <w:pPr>
              <w:pStyle w:val="TableRow"/>
              <w:numPr>
                <w:ilvl w:val="0"/>
                <w:numId w:val="32"/>
              </w:numPr>
              <w:spacing w:line="360" w:lineRule="auto"/>
              <w:ind w:right="0"/>
              <w:rPr>
                <w:rFonts w:asciiTheme="minorHAnsi" w:hAnsiTheme="minorHAnsi" w:cstheme="minorHAnsi"/>
                <w:sz w:val="20"/>
                <w:szCs w:val="22"/>
              </w:rPr>
            </w:pPr>
            <w:r w:rsidRPr="00800C59">
              <w:rPr>
                <w:rFonts w:asciiTheme="minorHAnsi" w:hAnsiTheme="minorHAnsi" w:cstheme="minorHAnsi"/>
                <w:sz w:val="20"/>
              </w:rPr>
              <w:t>Pupils access classroom learning daily to support meeting national standard and closing gaps in all subjects.</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48A991" w14:textId="77777777"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The gap between those disadvantaged and non-disadvantaged closes, increasing time at school. </w:t>
            </w:r>
          </w:p>
          <w:p w14:paraId="2A7D5508" w14:textId="0F7C229D" w:rsidR="004B2B14" w:rsidRPr="00800C59" w:rsidRDefault="004B2B14" w:rsidP="00800C59">
            <w:pPr>
              <w:pStyle w:val="TableRowCentered"/>
              <w:spacing w:line="360" w:lineRule="auto"/>
              <w:ind w:left="0" w:right="0"/>
              <w:jc w:val="left"/>
              <w:rPr>
                <w:rFonts w:asciiTheme="minorHAnsi" w:hAnsiTheme="minorHAnsi" w:cstheme="minorHAnsi"/>
                <w:sz w:val="20"/>
                <w:szCs w:val="22"/>
              </w:rPr>
            </w:pPr>
            <w:r w:rsidRPr="00800C59">
              <w:rPr>
                <w:rFonts w:asciiTheme="minorHAnsi" w:hAnsiTheme="minorHAnsi" w:cstheme="minorHAnsi"/>
                <w:sz w:val="20"/>
              </w:rPr>
              <w:t xml:space="preserve">Access to Wrap Around Care to facilitate attendance. </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FF760" w14:textId="77777777" w:rsidR="004B2B14" w:rsidRPr="00800C59" w:rsidRDefault="004B2B14" w:rsidP="00800C59">
            <w:pPr>
              <w:pStyle w:val="TableRowCentered"/>
              <w:spacing w:line="360" w:lineRule="auto"/>
              <w:ind w:left="0" w:right="0"/>
              <w:jc w:val="left"/>
              <w:rPr>
                <w:rFonts w:asciiTheme="minorHAnsi" w:hAnsiTheme="minorHAnsi" w:cstheme="minorHAnsi"/>
                <w:sz w:val="20"/>
              </w:rPr>
            </w:pPr>
          </w:p>
        </w:tc>
      </w:tr>
      <w:tr w:rsidR="004B2B14" w:rsidRPr="00800C59" w14:paraId="2A7D550C" w14:textId="2D2217EF" w:rsidTr="004B2B14">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B2E0D1" w14:textId="77777777" w:rsidR="004B2B14" w:rsidRDefault="004B2B14" w:rsidP="00800C59">
            <w:pPr>
              <w:pStyle w:val="TableRow"/>
              <w:spacing w:line="360" w:lineRule="auto"/>
              <w:ind w:left="0" w:right="0"/>
              <w:rPr>
                <w:rFonts w:asciiTheme="minorHAnsi" w:hAnsiTheme="minorHAnsi" w:cstheme="minorHAnsi"/>
                <w:b/>
                <w:i/>
                <w:sz w:val="20"/>
              </w:rPr>
            </w:pPr>
            <w:r w:rsidRPr="0001007D">
              <w:rPr>
                <w:rFonts w:asciiTheme="minorHAnsi" w:hAnsiTheme="minorHAnsi" w:cstheme="minorHAnsi"/>
                <w:b/>
                <w:i/>
                <w:sz w:val="20"/>
              </w:rPr>
              <w:t>3. SEMH</w:t>
            </w:r>
          </w:p>
          <w:p w14:paraId="4EACBD82" w14:textId="2BC94B90" w:rsidR="004B2B14" w:rsidRDefault="004B2B14" w:rsidP="00BB661F">
            <w:pPr>
              <w:pStyle w:val="TableRow"/>
              <w:numPr>
                <w:ilvl w:val="0"/>
                <w:numId w:val="29"/>
              </w:numPr>
              <w:spacing w:line="360" w:lineRule="auto"/>
              <w:ind w:right="0"/>
              <w:rPr>
                <w:rFonts w:asciiTheme="minorHAnsi" w:hAnsiTheme="minorHAnsi" w:cstheme="minorHAnsi"/>
                <w:sz w:val="20"/>
              </w:rPr>
            </w:pPr>
            <w:r w:rsidRPr="0001007D">
              <w:rPr>
                <w:rFonts w:asciiTheme="minorHAnsi" w:hAnsiTheme="minorHAnsi" w:cstheme="minorHAnsi"/>
                <w:b/>
                <w:i/>
                <w:sz w:val="20"/>
              </w:rPr>
              <w:t>Trauma Perceptive Practice</w:t>
            </w:r>
            <w:r>
              <w:rPr>
                <w:rFonts w:asciiTheme="minorHAnsi" w:hAnsiTheme="minorHAnsi" w:cstheme="minorHAnsi"/>
                <w:b/>
                <w:i/>
                <w:sz w:val="20"/>
              </w:rPr>
              <w:t>:</w:t>
            </w:r>
            <w:r w:rsidRPr="00800C59">
              <w:rPr>
                <w:rFonts w:asciiTheme="minorHAnsi" w:hAnsiTheme="minorHAnsi" w:cstheme="minorHAnsi"/>
                <w:sz w:val="20"/>
              </w:rPr>
              <w:t xml:space="preserve"> </w:t>
            </w:r>
            <w:r w:rsidRPr="00171E78">
              <w:rPr>
                <w:rFonts w:asciiTheme="minorHAnsi" w:hAnsiTheme="minorHAnsi" w:cstheme="minorHAnsi"/>
                <w:color w:val="auto"/>
                <w:sz w:val="20"/>
              </w:rPr>
              <w:t>enabling adults t</w:t>
            </w:r>
            <w:r w:rsidRPr="00171E78">
              <w:rPr>
                <w:rFonts w:asciiTheme="minorHAnsi" w:hAnsiTheme="minorHAnsi" w:cstheme="minorHAnsi"/>
                <w:color w:val="auto"/>
                <w:sz w:val="21"/>
                <w:szCs w:val="21"/>
                <w:shd w:val="clear" w:color="auto" w:fill="FFFFFF"/>
              </w:rPr>
              <w:t>o unders</w:t>
            </w:r>
            <w:r>
              <w:rPr>
                <w:rFonts w:asciiTheme="minorHAnsi" w:hAnsiTheme="minorHAnsi" w:cstheme="minorHAnsi"/>
                <w:color w:val="auto"/>
                <w:sz w:val="21"/>
                <w:szCs w:val="21"/>
                <w:shd w:val="clear" w:color="auto" w:fill="FFFFFF"/>
              </w:rPr>
              <w:t>tand behaviour and support the</w:t>
            </w:r>
            <w:r w:rsidRPr="00171E78">
              <w:rPr>
                <w:rFonts w:asciiTheme="minorHAnsi" w:hAnsiTheme="minorHAnsi" w:cstheme="minorHAnsi"/>
                <w:color w:val="auto"/>
                <w:sz w:val="21"/>
                <w:szCs w:val="21"/>
                <w:shd w:val="clear" w:color="auto" w:fill="FFFFFF"/>
              </w:rPr>
              <w:t xml:space="preserve"> emotional wellbeing </w:t>
            </w:r>
            <w:r>
              <w:rPr>
                <w:rFonts w:asciiTheme="minorHAnsi" w:hAnsiTheme="minorHAnsi" w:cstheme="minorHAnsi"/>
                <w:color w:val="auto"/>
                <w:sz w:val="21"/>
                <w:szCs w:val="21"/>
                <w:shd w:val="clear" w:color="auto" w:fill="FFFFFF"/>
              </w:rPr>
              <w:t>of children</w:t>
            </w:r>
            <w:r w:rsidRPr="00171E78">
              <w:rPr>
                <w:rFonts w:asciiTheme="minorHAnsi" w:hAnsiTheme="minorHAnsi" w:cstheme="minorHAnsi"/>
                <w:color w:val="auto"/>
                <w:sz w:val="21"/>
                <w:szCs w:val="21"/>
                <w:shd w:val="clear" w:color="auto" w:fill="FFFFFF"/>
              </w:rPr>
              <w:t>.</w:t>
            </w:r>
            <w:r w:rsidRPr="00171E78">
              <w:rPr>
                <w:rFonts w:asciiTheme="minorHAnsi" w:hAnsiTheme="minorHAnsi" w:cstheme="minorHAnsi"/>
                <w:color w:val="auto"/>
                <w:sz w:val="20"/>
              </w:rPr>
              <w:t xml:space="preserve"> </w:t>
            </w:r>
          </w:p>
          <w:p w14:paraId="38F3BD5F" w14:textId="2838B5E0" w:rsidR="004B2B14" w:rsidRPr="00BB661F" w:rsidRDefault="004B2B14" w:rsidP="00BB661F">
            <w:pPr>
              <w:pStyle w:val="TableRow"/>
              <w:numPr>
                <w:ilvl w:val="0"/>
                <w:numId w:val="29"/>
              </w:numPr>
              <w:spacing w:line="360" w:lineRule="auto"/>
              <w:ind w:right="0"/>
              <w:rPr>
                <w:rFonts w:asciiTheme="minorHAnsi" w:hAnsiTheme="minorHAnsi" w:cstheme="minorHAnsi"/>
                <w:sz w:val="20"/>
              </w:rPr>
            </w:pPr>
            <w:r>
              <w:rPr>
                <w:rFonts w:asciiTheme="minorHAnsi" w:hAnsiTheme="minorHAnsi" w:cstheme="minorHAnsi"/>
                <w:b/>
                <w:i/>
                <w:sz w:val="20"/>
              </w:rPr>
              <w:t xml:space="preserve">Zones of Regulation: </w:t>
            </w:r>
            <w:r w:rsidRPr="006A120A">
              <w:rPr>
                <w:rFonts w:asciiTheme="minorHAnsi" w:hAnsiTheme="minorHAnsi" w:cstheme="minorHAnsi"/>
                <w:sz w:val="20"/>
              </w:rPr>
              <w:t>providing children with the language of their emotions</w:t>
            </w:r>
          </w:p>
          <w:p w14:paraId="2A7D550A" w14:textId="33E26B26" w:rsidR="004B2B14" w:rsidRPr="00F735F4" w:rsidRDefault="004B2B14" w:rsidP="00F735F4">
            <w:pPr>
              <w:pStyle w:val="TableRow"/>
              <w:numPr>
                <w:ilvl w:val="0"/>
                <w:numId w:val="29"/>
              </w:numPr>
              <w:spacing w:line="360" w:lineRule="auto"/>
              <w:ind w:right="0"/>
              <w:rPr>
                <w:rFonts w:asciiTheme="minorHAnsi" w:hAnsiTheme="minorHAnsi" w:cstheme="minorHAnsi"/>
                <w:sz w:val="20"/>
              </w:rPr>
            </w:pPr>
            <w:proofErr w:type="spellStart"/>
            <w:r>
              <w:rPr>
                <w:rFonts w:asciiTheme="minorHAnsi" w:hAnsiTheme="minorHAnsi" w:cstheme="minorHAnsi"/>
                <w:b/>
                <w:i/>
                <w:sz w:val="20"/>
              </w:rPr>
              <w:t>myHappymind</w:t>
            </w:r>
            <w:proofErr w:type="spellEnd"/>
            <w:r>
              <w:rPr>
                <w:rFonts w:asciiTheme="minorHAnsi" w:hAnsiTheme="minorHAnsi" w:cstheme="minorHAnsi"/>
                <w:b/>
                <w:i/>
                <w:sz w:val="20"/>
              </w:rPr>
              <w:t xml:space="preserve"> programme: </w:t>
            </w:r>
            <w:r>
              <w:rPr>
                <w:rFonts w:asciiTheme="minorHAnsi" w:hAnsiTheme="minorHAnsi" w:cstheme="minorHAnsi"/>
                <w:sz w:val="20"/>
              </w:rPr>
              <w:t xml:space="preserve">providing children with strategies to identify and move through their emotions appropriately </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10625D" w14:textId="77777777"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Positive relationships and readiness for learning across the school. </w:t>
            </w:r>
          </w:p>
          <w:p w14:paraId="0FE0A5D3" w14:textId="7E85DA30"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Pupils access learning and have secure attachment in the school setting. </w:t>
            </w:r>
          </w:p>
          <w:p w14:paraId="57782A6B" w14:textId="77777777"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Pupils develop strategies for self and coregulation meaning they can return to learning quicker when dysregulated. </w:t>
            </w:r>
          </w:p>
          <w:p w14:paraId="0C19552D" w14:textId="572CC38E"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Parents become </w:t>
            </w:r>
            <w:r>
              <w:rPr>
                <w:rFonts w:asciiTheme="minorHAnsi" w:hAnsiTheme="minorHAnsi" w:cstheme="minorHAnsi"/>
                <w:sz w:val="20"/>
              </w:rPr>
              <w:t>aware of</w:t>
            </w:r>
            <w:r w:rsidRPr="00800C59">
              <w:rPr>
                <w:rFonts w:asciiTheme="minorHAnsi" w:hAnsiTheme="minorHAnsi" w:cstheme="minorHAnsi"/>
                <w:sz w:val="20"/>
              </w:rPr>
              <w:t xml:space="preserve"> the language of TPP and manage challenging behaviours at home (SEMH). </w:t>
            </w:r>
          </w:p>
          <w:p w14:paraId="4003D505" w14:textId="77777777"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Higher engagement for families in need of support. Non-judgemental attitudes to encourage early help. </w:t>
            </w:r>
          </w:p>
          <w:p w14:paraId="117EE3A4" w14:textId="5CF02613" w:rsidR="004B2B14" w:rsidRDefault="004B2B14" w:rsidP="1C020B85">
            <w:pPr>
              <w:pStyle w:val="TableRowCentered"/>
              <w:spacing w:line="360" w:lineRule="auto"/>
              <w:ind w:left="0" w:right="0"/>
              <w:jc w:val="left"/>
              <w:rPr>
                <w:rFonts w:asciiTheme="minorHAnsi" w:hAnsiTheme="minorHAnsi" w:cstheme="minorBidi"/>
                <w:sz w:val="20"/>
              </w:rPr>
            </w:pPr>
            <w:r w:rsidRPr="1C020B85">
              <w:rPr>
                <w:rFonts w:asciiTheme="minorHAnsi" w:hAnsiTheme="minorHAnsi" w:cstheme="minorBidi"/>
                <w:sz w:val="20"/>
              </w:rPr>
              <w:t>An established family support team (FLO/SEND Team/AHT/DSL) providing a cohesive strategy for improved outcomes.</w:t>
            </w:r>
          </w:p>
          <w:p w14:paraId="2A7D550B" w14:textId="2FD4AC10" w:rsidR="004B2B14" w:rsidRPr="00800C59" w:rsidRDefault="004B2B14" w:rsidP="00800C59">
            <w:pPr>
              <w:pStyle w:val="TableRowCentered"/>
              <w:spacing w:line="360" w:lineRule="auto"/>
              <w:ind w:left="0" w:right="0"/>
              <w:jc w:val="left"/>
              <w:rPr>
                <w:rFonts w:asciiTheme="minorHAnsi" w:hAnsiTheme="minorHAnsi" w:cstheme="minorHAnsi"/>
                <w:sz w:val="20"/>
                <w:szCs w:val="22"/>
              </w:rPr>
            </w:pPr>
            <w:r>
              <w:rPr>
                <w:rFonts w:asciiTheme="minorHAnsi" w:hAnsiTheme="minorHAnsi" w:cstheme="minorHAnsi"/>
                <w:sz w:val="20"/>
              </w:rPr>
              <w:t>Children understand the science of the brain and the impact on their feelings and emotions.</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D019F" w14:textId="77777777" w:rsidR="004B2B14" w:rsidRPr="00800C59" w:rsidRDefault="004B2B14" w:rsidP="00800C59">
            <w:pPr>
              <w:pStyle w:val="TableRowCentered"/>
              <w:spacing w:line="360" w:lineRule="auto"/>
              <w:ind w:left="0" w:right="0"/>
              <w:jc w:val="left"/>
              <w:rPr>
                <w:rFonts w:asciiTheme="minorHAnsi" w:hAnsiTheme="minorHAnsi" w:cstheme="minorHAnsi"/>
                <w:sz w:val="20"/>
              </w:rPr>
            </w:pPr>
          </w:p>
        </w:tc>
      </w:tr>
      <w:tr w:rsidR="004B2B14" w:rsidRPr="00800C59" w14:paraId="2A7D550F" w14:textId="7833E369" w:rsidTr="004B2B14">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865FA9" w14:textId="77777777" w:rsidR="004B2B14" w:rsidRDefault="004B2B14" w:rsidP="00800C59">
            <w:pPr>
              <w:pStyle w:val="TableRow"/>
              <w:spacing w:line="360" w:lineRule="auto"/>
              <w:ind w:left="0" w:right="0"/>
              <w:rPr>
                <w:rFonts w:asciiTheme="minorHAnsi" w:hAnsiTheme="minorHAnsi" w:cstheme="minorHAnsi"/>
                <w:sz w:val="20"/>
              </w:rPr>
            </w:pPr>
            <w:r w:rsidRPr="0001007D">
              <w:rPr>
                <w:rFonts w:asciiTheme="minorHAnsi" w:hAnsiTheme="minorHAnsi" w:cstheme="minorHAnsi"/>
                <w:b/>
                <w:i/>
                <w:sz w:val="20"/>
              </w:rPr>
              <w:t>4. Metacognition and Self-regulation</w:t>
            </w:r>
            <w:r w:rsidRPr="00800C59">
              <w:rPr>
                <w:rFonts w:asciiTheme="minorHAnsi" w:hAnsiTheme="minorHAnsi" w:cstheme="minorHAnsi"/>
                <w:sz w:val="20"/>
              </w:rPr>
              <w:t xml:space="preserve"> </w:t>
            </w:r>
          </w:p>
          <w:p w14:paraId="011C830C" w14:textId="77777777" w:rsidR="004B2B14" w:rsidRDefault="004B2B14" w:rsidP="00C6507A">
            <w:pPr>
              <w:pStyle w:val="TableRow"/>
              <w:numPr>
                <w:ilvl w:val="0"/>
                <w:numId w:val="30"/>
              </w:numPr>
              <w:spacing w:line="360" w:lineRule="auto"/>
              <w:ind w:right="0"/>
              <w:rPr>
                <w:rFonts w:asciiTheme="minorHAnsi" w:hAnsiTheme="minorHAnsi" w:cstheme="minorHAnsi"/>
                <w:sz w:val="20"/>
              </w:rPr>
            </w:pPr>
            <w:r>
              <w:rPr>
                <w:rFonts w:asciiTheme="minorHAnsi" w:hAnsiTheme="minorHAnsi" w:cstheme="minorHAnsi"/>
                <w:sz w:val="20"/>
              </w:rPr>
              <w:t>C</w:t>
            </w:r>
            <w:r w:rsidRPr="00800C59">
              <w:rPr>
                <w:rFonts w:asciiTheme="minorHAnsi" w:hAnsiTheme="minorHAnsi" w:cstheme="minorHAnsi"/>
                <w:sz w:val="20"/>
              </w:rPr>
              <w:t>ycle</w:t>
            </w:r>
            <w:r>
              <w:rPr>
                <w:rFonts w:asciiTheme="minorHAnsi" w:hAnsiTheme="minorHAnsi" w:cstheme="minorHAnsi"/>
                <w:sz w:val="20"/>
              </w:rPr>
              <w:t>s</w:t>
            </w:r>
            <w:r w:rsidRPr="00800C59">
              <w:rPr>
                <w:rFonts w:asciiTheme="minorHAnsi" w:hAnsiTheme="minorHAnsi" w:cstheme="minorHAnsi"/>
                <w:sz w:val="20"/>
              </w:rPr>
              <w:t xml:space="preserve"> of quality professional development.</w:t>
            </w:r>
          </w:p>
          <w:p w14:paraId="06425F5F" w14:textId="77777777" w:rsidR="004B2B14" w:rsidRDefault="004B2B14" w:rsidP="00DA6A2B">
            <w:pPr>
              <w:pStyle w:val="TableRow"/>
              <w:numPr>
                <w:ilvl w:val="0"/>
                <w:numId w:val="30"/>
              </w:numPr>
              <w:spacing w:line="360" w:lineRule="auto"/>
              <w:ind w:right="0"/>
              <w:rPr>
                <w:rFonts w:asciiTheme="minorHAnsi" w:hAnsiTheme="minorHAnsi" w:cstheme="minorHAnsi"/>
                <w:sz w:val="20"/>
              </w:rPr>
            </w:pPr>
            <w:r w:rsidRPr="00C6507A">
              <w:rPr>
                <w:rFonts w:asciiTheme="minorHAnsi" w:hAnsiTheme="minorHAnsi" w:cstheme="minorHAnsi"/>
                <w:sz w:val="20"/>
              </w:rPr>
              <w:t xml:space="preserve">Explicit teaching of the metacognitive process, through whole-class teaching and interventions, with a focus on early reading and early maths. </w:t>
            </w:r>
          </w:p>
          <w:p w14:paraId="2A7D550D" w14:textId="5E6995E7" w:rsidR="004B2B14" w:rsidRPr="00DA6A2B" w:rsidRDefault="004B2B14" w:rsidP="5533144C">
            <w:pPr>
              <w:pStyle w:val="TableRow"/>
              <w:numPr>
                <w:ilvl w:val="0"/>
                <w:numId w:val="30"/>
              </w:numPr>
              <w:spacing w:line="360" w:lineRule="auto"/>
              <w:ind w:right="0"/>
              <w:rPr>
                <w:rFonts w:asciiTheme="minorHAnsi" w:hAnsiTheme="minorHAnsi" w:cstheme="minorBidi"/>
                <w:color w:val="auto"/>
                <w:sz w:val="20"/>
                <w:szCs w:val="20"/>
              </w:rPr>
            </w:pPr>
            <w:r w:rsidRPr="5533144C">
              <w:rPr>
                <w:rFonts w:asciiTheme="minorHAnsi" w:hAnsiTheme="minorHAnsi" w:cstheme="minorBidi"/>
                <w:color w:val="auto"/>
                <w:sz w:val="20"/>
                <w:szCs w:val="20"/>
              </w:rPr>
              <w:lastRenderedPageBreak/>
              <w:t>Leaders consistently quality assure, coach and support across the curriculum, ensuring sustained improvements in teaching and learning that have a lasting, positive impact on pupil outcomes.</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110BA8" w14:textId="77777777"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lastRenderedPageBreak/>
              <w:t xml:space="preserve">Pupils’ behaviours for learning and self-regulation are reflected in daily lessons: </w:t>
            </w:r>
          </w:p>
          <w:p w14:paraId="01394C11" w14:textId="77777777"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Pupils using subject-specific sentence/question stems </w:t>
            </w:r>
          </w:p>
          <w:p w14:paraId="0E9B0D43" w14:textId="19F2587C"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Pupils trying out different approaches/identifying the best strategy. </w:t>
            </w:r>
          </w:p>
          <w:p w14:paraId="3403C837" w14:textId="77777777"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Pupils using strategies other than asking for teacher support when stuck </w:t>
            </w:r>
          </w:p>
          <w:p w14:paraId="7273A952" w14:textId="2A5D8C12"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Explicit teacher modelling which pupils </w:t>
            </w:r>
            <w:r>
              <w:rPr>
                <w:rFonts w:asciiTheme="minorHAnsi" w:hAnsiTheme="minorHAnsi" w:cstheme="minorHAnsi"/>
                <w:sz w:val="20"/>
              </w:rPr>
              <w:t>emulate</w:t>
            </w:r>
            <w:r w:rsidRPr="00800C59">
              <w:rPr>
                <w:rFonts w:asciiTheme="minorHAnsi" w:hAnsiTheme="minorHAnsi" w:cstheme="minorHAnsi"/>
                <w:sz w:val="20"/>
              </w:rPr>
              <w:t xml:space="preserve"> </w:t>
            </w:r>
          </w:p>
          <w:p w14:paraId="612A4697" w14:textId="77777777" w:rsidR="004B2B14" w:rsidRDefault="004B2B14" w:rsidP="00DC11F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Pupils regularly looking back over prior learning </w:t>
            </w:r>
          </w:p>
          <w:p w14:paraId="70EFD119" w14:textId="3017774C" w:rsidR="004B2B14" w:rsidRDefault="004B2B14" w:rsidP="00DC11F9">
            <w:pPr>
              <w:pStyle w:val="TableRowCentered"/>
              <w:spacing w:line="360" w:lineRule="auto"/>
              <w:ind w:left="0" w:right="0"/>
              <w:jc w:val="left"/>
              <w:rPr>
                <w:rFonts w:asciiTheme="minorHAnsi" w:hAnsiTheme="minorHAnsi" w:cstheme="minorHAnsi"/>
                <w:sz w:val="20"/>
              </w:rPr>
            </w:pPr>
            <w:r>
              <w:rPr>
                <w:rFonts w:asciiTheme="minorHAnsi" w:hAnsiTheme="minorHAnsi" w:cstheme="minorHAnsi"/>
                <w:sz w:val="20"/>
              </w:rPr>
              <w:t xml:space="preserve">Children understand </w:t>
            </w:r>
            <w:r w:rsidRPr="00321752">
              <w:rPr>
                <w:rFonts w:asciiTheme="minorHAnsi" w:hAnsiTheme="minorHAnsi" w:cstheme="minorHAnsi"/>
                <w:b/>
                <w:i/>
                <w:sz w:val="20"/>
              </w:rPr>
              <w:t>metacognition + cognition + motivation = self-regulated learners</w:t>
            </w:r>
            <w:r>
              <w:rPr>
                <w:rFonts w:asciiTheme="minorHAnsi" w:hAnsiTheme="minorHAnsi" w:cstheme="minorHAnsi"/>
                <w:sz w:val="20"/>
              </w:rPr>
              <w:t>.</w:t>
            </w:r>
          </w:p>
          <w:p w14:paraId="19AB8004" w14:textId="0E005891" w:rsidR="004B2B14" w:rsidRDefault="004B2B14" w:rsidP="00A70063">
            <w:pPr>
              <w:pStyle w:val="TableRow"/>
              <w:spacing w:line="360" w:lineRule="auto"/>
              <w:ind w:right="0"/>
              <w:rPr>
                <w:rFonts w:asciiTheme="minorHAnsi" w:hAnsiTheme="minorHAnsi" w:cstheme="minorHAnsi"/>
                <w:sz w:val="20"/>
              </w:rPr>
            </w:pPr>
            <w:r w:rsidRPr="00800C59">
              <w:rPr>
                <w:rFonts w:asciiTheme="minorHAnsi" w:hAnsiTheme="minorHAnsi" w:cstheme="minorHAnsi"/>
                <w:sz w:val="20"/>
              </w:rPr>
              <w:lastRenderedPageBreak/>
              <w:t xml:space="preserve">Accelerated progress from starting points (up to seven months) through the provision of </w:t>
            </w:r>
            <w:r>
              <w:rPr>
                <w:rFonts w:asciiTheme="minorHAnsi" w:hAnsiTheme="minorHAnsi" w:cstheme="minorHAnsi"/>
                <w:sz w:val="20"/>
              </w:rPr>
              <w:t>high-quality</w:t>
            </w:r>
            <w:r w:rsidRPr="00800C59">
              <w:rPr>
                <w:rFonts w:asciiTheme="minorHAnsi" w:hAnsiTheme="minorHAnsi" w:cstheme="minorHAnsi"/>
                <w:sz w:val="20"/>
              </w:rPr>
              <w:t xml:space="preserve">, low-cost pedagogy for all staff and pupils. Improved behaviours for learning. </w:t>
            </w:r>
          </w:p>
          <w:p w14:paraId="6C8F8C2D" w14:textId="77777777" w:rsidR="004B2B14" w:rsidRPr="00A70063" w:rsidRDefault="004B2B14" w:rsidP="5533144C">
            <w:pPr>
              <w:pStyle w:val="NormalWeb"/>
              <w:spacing w:before="0" w:beforeAutospacing="0" w:after="0" w:afterAutospacing="0" w:line="360" w:lineRule="auto"/>
              <w:rPr>
                <w:rFonts w:asciiTheme="minorHAnsi" w:hAnsiTheme="minorHAnsi" w:cstheme="minorBidi"/>
                <w:sz w:val="20"/>
                <w:szCs w:val="20"/>
              </w:rPr>
            </w:pPr>
            <w:r w:rsidRPr="5533144C">
              <w:rPr>
                <w:rFonts w:asciiTheme="minorHAnsi" w:hAnsiTheme="minorHAnsi" w:cstheme="minorBidi"/>
                <w:sz w:val="20"/>
                <w:szCs w:val="20"/>
              </w:rPr>
              <w:t>Teachers demonstrate strong subject knowledge across all curriculum areas and consistently apply effective teaching strategies that enhance pupil learning.</w:t>
            </w:r>
          </w:p>
          <w:p w14:paraId="2A7D550E" w14:textId="01D1CDD1" w:rsidR="004B2B14" w:rsidRPr="00800C59" w:rsidRDefault="004B2B14" w:rsidP="5533144C">
            <w:pPr>
              <w:pStyle w:val="Header"/>
              <w:spacing w:line="360" w:lineRule="auto"/>
              <w:rPr>
                <w:rFonts w:asciiTheme="minorHAnsi" w:hAnsiTheme="minorHAnsi" w:cstheme="minorBidi"/>
                <w:color w:val="C00000"/>
                <w:sz w:val="20"/>
                <w:szCs w:val="20"/>
              </w:rPr>
            </w:pPr>
            <w:r w:rsidRPr="5533144C">
              <w:rPr>
                <w:rFonts w:asciiTheme="minorHAnsi" w:hAnsiTheme="minorHAnsi" w:cstheme="minorBidi"/>
                <w:color w:val="auto"/>
                <w:sz w:val="20"/>
                <w:szCs w:val="20"/>
              </w:rPr>
              <w:t>Teachers facilitate and pupils demonstrate more mature learning behaviours that ensure well-prepared discussion, depth of thought and active, accountable participation.</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82B40" w14:textId="77777777" w:rsidR="004B2B14" w:rsidRPr="00800C59" w:rsidRDefault="004B2B14" w:rsidP="00800C59">
            <w:pPr>
              <w:pStyle w:val="TableRowCentered"/>
              <w:spacing w:line="360" w:lineRule="auto"/>
              <w:ind w:left="0" w:right="0"/>
              <w:jc w:val="left"/>
              <w:rPr>
                <w:rFonts w:asciiTheme="minorHAnsi" w:hAnsiTheme="minorHAnsi" w:cstheme="minorHAnsi"/>
                <w:sz w:val="20"/>
              </w:rPr>
            </w:pPr>
          </w:p>
        </w:tc>
      </w:tr>
      <w:tr w:rsidR="004B2B14" w:rsidRPr="00800C59" w14:paraId="121B9BDB" w14:textId="43903D0C" w:rsidTr="004B2B14">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84D6B5" w14:textId="574040D5" w:rsidR="004B2B14" w:rsidRDefault="004B2B14" w:rsidP="00800C59">
            <w:pPr>
              <w:pStyle w:val="TableRow"/>
              <w:spacing w:line="360" w:lineRule="auto"/>
              <w:ind w:left="0" w:right="0"/>
              <w:rPr>
                <w:rFonts w:asciiTheme="minorHAnsi" w:hAnsiTheme="minorHAnsi" w:cstheme="minorHAnsi"/>
                <w:b/>
                <w:i/>
                <w:sz w:val="20"/>
              </w:rPr>
            </w:pPr>
            <w:r w:rsidRPr="0001007D">
              <w:rPr>
                <w:rFonts w:asciiTheme="minorHAnsi" w:hAnsiTheme="minorHAnsi" w:cstheme="minorHAnsi"/>
                <w:b/>
                <w:i/>
                <w:sz w:val="20"/>
              </w:rPr>
              <w:t xml:space="preserve">5. Early Years </w:t>
            </w:r>
            <w:r>
              <w:rPr>
                <w:rFonts w:asciiTheme="minorHAnsi" w:hAnsiTheme="minorHAnsi" w:cstheme="minorHAnsi"/>
                <w:b/>
                <w:i/>
                <w:sz w:val="20"/>
              </w:rPr>
              <w:t>– school readiness due to low starting points</w:t>
            </w:r>
            <w:r w:rsidRPr="0001007D">
              <w:rPr>
                <w:rFonts w:asciiTheme="minorHAnsi" w:hAnsiTheme="minorHAnsi" w:cstheme="minorHAnsi"/>
                <w:b/>
                <w:i/>
                <w:sz w:val="20"/>
              </w:rPr>
              <w:t xml:space="preserve"> </w:t>
            </w:r>
          </w:p>
          <w:p w14:paraId="4BFBBF92" w14:textId="77777777" w:rsidR="004B2B14" w:rsidRDefault="004B2B14" w:rsidP="00280918">
            <w:pPr>
              <w:pStyle w:val="TableRow"/>
              <w:numPr>
                <w:ilvl w:val="0"/>
                <w:numId w:val="33"/>
              </w:numPr>
              <w:spacing w:line="360" w:lineRule="auto"/>
              <w:ind w:right="0"/>
              <w:rPr>
                <w:rFonts w:asciiTheme="minorHAnsi" w:hAnsiTheme="minorHAnsi" w:cstheme="minorHAnsi"/>
                <w:sz w:val="20"/>
              </w:rPr>
            </w:pPr>
            <w:r w:rsidRPr="00800C59">
              <w:rPr>
                <w:rFonts w:asciiTheme="minorHAnsi" w:hAnsiTheme="minorHAnsi" w:cstheme="minorHAnsi"/>
                <w:sz w:val="20"/>
              </w:rPr>
              <w:t xml:space="preserve">Focus on communication and the linked skills of language, self-regulation, social and emotional development along with the importance of attachment </w:t>
            </w:r>
          </w:p>
          <w:p w14:paraId="0277F9B7" w14:textId="77777777" w:rsidR="004B2B14" w:rsidRDefault="004B2B14" w:rsidP="00280918">
            <w:pPr>
              <w:pStyle w:val="TableRow"/>
              <w:numPr>
                <w:ilvl w:val="0"/>
                <w:numId w:val="33"/>
              </w:numPr>
              <w:spacing w:line="360" w:lineRule="auto"/>
              <w:ind w:right="0"/>
              <w:rPr>
                <w:rFonts w:asciiTheme="minorHAnsi" w:hAnsiTheme="minorHAnsi" w:cstheme="minorHAnsi"/>
                <w:sz w:val="20"/>
              </w:rPr>
            </w:pPr>
            <w:r w:rsidRPr="00280918">
              <w:rPr>
                <w:rFonts w:asciiTheme="minorHAnsi" w:hAnsiTheme="minorHAnsi" w:cstheme="minorHAnsi"/>
                <w:sz w:val="20"/>
              </w:rPr>
              <w:t xml:space="preserve">Early intervention and targeted support </w:t>
            </w:r>
          </w:p>
          <w:p w14:paraId="301CE6B9" w14:textId="77777777" w:rsidR="004B2B14" w:rsidRDefault="004B2B14" w:rsidP="00280918">
            <w:pPr>
              <w:pStyle w:val="TableRow"/>
              <w:numPr>
                <w:ilvl w:val="0"/>
                <w:numId w:val="33"/>
              </w:numPr>
              <w:spacing w:line="360" w:lineRule="auto"/>
              <w:ind w:right="0"/>
              <w:rPr>
                <w:rFonts w:asciiTheme="minorHAnsi" w:hAnsiTheme="minorHAnsi" w:cstheme="minorHAnsi"/>
                <w:sz w:val="20"/>
              </w:rPr>
            </w:pPr>
            <w:r w:rsidRPr="00280918">
              <w:rPr>
                <w:rFonts w:asciiTheme="minorHAnsi" w:hAnsiTheme="minorHAnsi" w:cstheme="minorHAnsi"/>
                <w:sz w:val="20"/>
              </w:rPr>
              <w:t xml:space="preserve">Closing the word gap </w:t>
            </w:r>
          </w:p>
          <w:p w14:paraId="4138DBE3" w14:textId="77777777" w:rsidR="004B2B14" w:rsidRDefault="004B2B14" w:rsidP="004A7476">
            <w:pPr>
              <w:pStyle w:val="TableRow"/>
              <w:numPr>
                <w:ilvl w:val="0"/>
                <w:numId w:val="33"/>
              </w:numPr>
              <w:spacing w:line="360" w:lineRule="auto"/>
              <w:ind w:right="0"/>
              <w:rPr>
                <w:rFonts w:asciiTheme="minorHAnsi" w:hAnsiTheme="minorHAnsi" w:cstheme="minorHAnsi"/>
                <w:sz w:val="20"/>
              </w:rPr>
            </w:pPr>
            <w:r w:rsidRPr="00280918">
              <w:rPr>
                <w:rFonts w:asciiTheme="minorHAnsi" w:hAnsiTheme="minorHAnsi" w:cstheme="minorHAnsi"/>
                <w:sz w:val="20"/>
              </w:rPr>
              <w:t xml:space="preserve">Teachers provide a </w:t>
            </w:r>
            <w:r>
              <w:rPr>
                <w:rFonts w:asciiTheme="minorHAnsi" w:hAnsiTheme="minorHAnsi" w:cstheme="minorHAnsi"/>
                <w:sz w:val="20"/>
              </w:rPr>
              <w:t>vocabulary</w:t>
            </w:r>
            <w:r w:rsidRPr="00280918">
              <w:rPr>
                <w:rFonts w:asciiTheme="minorHAnsi" w:hAnsiTheme="minorHAnsi" w:cstheme="minorHAnsi"/>
                <w:sz w:val="20"/>
              </w:rPr>
              <w:t xml:space="preserve"> </w:t>
            </w:r>
            <w:r>
              <w:rPr>
                <w:rFonts w:asciiTheme="minorHAnsi" w:hAnsiTheme="minorHAnsi" w:cstheme="minorHAnsi"/>
                <w:sz w:val="20"/>
              </w:rPr>
              <w:t xml:space="preserve">rich </w:t>
            </w:r>
            <w:r w:rsidRPr="00280918">
              <w:rPr>
                <w:rFonts w:asciiTheme="minorHAnsi" w:hAnsiTheme="minorHAnsi" w:cstheme="minorHAnsi"/>
                <w:sz w:val="20"/>
              </w:rPr>
              <w:t>envi</w:t>
            </w:r>
            <w:r>
              <w:rPr>
                <w:rFonts w:asciiTheme="minorHAnsi" w:hAnsiTheme="minorHAnsi" w:cstheme="minorHAnsi"/>
                <w:sz w:val="20"/>
              </w:rPr>
              <w:t>ronment</w:t>
            </w:r>
          </w:p>
          <w:p w14:paraId="47D023FB" w14:textId="77777777" w:rsidR="004B2B14" w:rsidRDefault="004B2B14" w:rsidP="004A7476">
            <w:pPr>
              <w:pStyle w:val="TableRow"/>
              <w:numPr>
                <w:ilvl w:val="0"/>
                <w:numId w:val="33"/>
              </w:numPr>
              <w:spacing w:line="360" w:lineRule="auto"/>
              <w:ind w:right="0"/>
              <w:rPr>
                <w:rFonts w:asciiTheme="minorHAnsi" w:hAnsiTheme="minorHAnsi" w:cstheme="minorHAnsi"/>
                <w:sz w:val="20"/>
              </w:rPr>
            </w:pPr>
            <w:r w:rsidRPr="004A7476">
              <w:rPr>
                <w:rFonts w:asciiTheme="minorHAnsi" w:hAnsiTheme="minorHAnsi" w:cstheme="minorHAnsi"/>
                <w:sz w:val="20"/>
              </w:rPr>
              <w:t>Opportunities for parental engagement</w:t>
            </w:r>
          </w:p>
          <w:p w14:paraId="43E46EFE" w14:textId="3C45DA6B" w:rsidR="004B2B14" w:rsidRPr="00D85DFE" w:rsidRDefault="004B2B14" w:rsidP="00D85DFE">
            <w:pPr>
              <w:pStyle w:val="TableRow"/>
              <w:numPr>
                <w:ilvl w:val="0"/>
                <w:numId w:val="33"/>
              </w:numPr>
              <w:spacing w:line="360" w:lineRule="auto"/>
              <w:ind w:right="0"/>
              <w:rPr>
                <w:rFonts w:asciiTheme="minorHAnsi" w:hAnsiTheme="minorHAnsi" w:cstheme="minorHAnsi"/>
                <w:sz w:val="20"/>
              </w:rPr>
            </w:pPr>
            <w:r w:rsidRPr="004A7476">
              <w:rPr>
                <w:rFonts w:asciiTheme="minorHAnsi" w:hAnsiTheme="minorHAnsi" w:cstheme="minorHAnsi"/>
                <w:sz w:val="20"/>
              </w:rPr>
              <w:t xml:space="preserve">Support and continued professional development from EY consultants </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33DCD" w14:textId="45B054BD"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Meaningful and accurate assessment of language through </w:t>
            </w:r>
            <w:proofErr w:type="spellStart"/>
            <w:r w:rsidRPr="00800C59">
              <w:rPr>
                <w:rFonts w:asciiTheme="minorHAnsi" w:hAnsiTheme="minorHAnsi" w:cstheme="minorHAnsi"/>
                <w:sz w:val="20"/>
              </w:rPr>
              <w:t>WellComm</w:t>
            </w:r>
            <w:proofErr w:type="spellEnd"/>
            <w:r w:rsidRPr="00800C59">
              <w:rPr>
                <w:rFonts w:asciiTheme="minorHAnsi" w:hAnsiTheme="minorHAnsi" w:cstheme="minorHAnsi"/>
                <w:sz w:val="20"/>
              </w:rPr>
              <w:t xml:space="preserve"> to ensure targeted support an</w:t>
            </w:r>
            <w:r>
              <w:rPr>
                <w:rFonts w:asciiTheme="minorHAnsi" w:hAnsiTheme="minorHAnsi" w:cstheme="minorHAnsi"/>
                <w:sz w:val="20"/>
              </w:rPr>
              <w:t>d interventions can be provided</w:t>
            </w:r>
          </w:p>
          <w:p w14:paraId="489DCBD6" w14:textId="7868AEBB"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Pupils </w:t>
            </w:r>
            <w:r>
              <w:rPr>
                <w:rFonts w:asciiTheme="minorHAnsi" w:hAnsiTheme="minorHAnsi" w:cstheme="minorHAnsi"/>
                <w:sz w:val="20"/>
              </w:rPr>
              <w:t xml:space="preserve">are </w:t>
            </w:r>
            <w:r w:rsidRPr="00800C59">
              <w:rPr>
                <w:rFonts w:asciiTheme="minorHAnsi" w:hAnsiTheme="minorHAnsi" w:cstheme="minorHAnsi"/>
                <w:sz w:val="20"/>
              </w:rPr>
              <w:t xml:space="preserve">expected to speak in full sentences with adults modelling </w:t>
            </w:r>
            <w:r>
              <w:rPr>
                <w:rFonts w:asciiTheme="minorHAnsi" w:hAnsiTheme="minorHAnsi" w:cstheme="minorHAnsi"/>
                <w:sz w:val="20"/>
              </w:rPr>
              <w:t>ambitious vocabulary</w:t>
            </w:r>
            <w:r w:rsidRPr="00800C59">
              <w:rPr>
                <w:rFonts w:asciiTheme="minorHAnsi" w:hAnsiTheme="minorHAnsi" w:cstheme="minorHAnsi"/>
                <w:sz w:val="20"/>
              </w:rPr>
              <w:t xml:space="preserve"> </w:t>
            </w:r>
          </w:p>
          <w:p w14:paraId="1D0216D3" w14:textId="6CFA372B" w:rsidR="004B2B14" w:rsidRDefault="004B2B14" w:rsidP="00800C59">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Pupils’ use of language </w:t>
            </w:r>
            <w:r>
              <w:rPr>
                <w:rFonts w:asciiTheme="minorHAnsi" w:hAnsiTheme="minorHAnsi" w:cstheme="minorHAnsi"/>
                <w:sz w:val="20"/>
              </w:rPr>
              <w:t>is developed in line with age-related expectations</w:t>
            </w:r>
            <w:r w:rsidRPr="00800C59">
              <w:rPr>
                <w:rFonts w:asciiTheme="minorHAnsi" w:hAnsiTheme="minorHAnsi" w:cstheme="minorHAnsi"/>
                <w:sz w:val="20"/>
              </w:rPr>
              <w:t xml:space="preserve"> </w:t>
            </w:r>
          </w:p>
          <w:p w14:paraId="5AA99F81" w14:textId="7A9C149D" w:rsidR="004B2B14" w:rsidRDefault="004B2B14" w:rsidP="0065553A">
            <w:pPr>
              <w:pStyle w:val="TableRowCentered"/>
              <w:spacing w:line="360" w:lineRule="auto"/>
              <w:ind w:left="0" w:right="0"/>
              <w:jc w:val="left"/>
              <w:rPr>
                <w:rFonts w:asciiTheme="minorHAnsi" w:hAnsiTheme="minorHAnsi" w:cstheme="minorHAnsi"/>
                <w:sz w:val="20"/>
              </w:rPr>
            </w:pPr>
            <w:r>
              <w:rPr>
                <w:rFonts w:asciiTheme="minorHAnsi" w:hAnsiTheme="minorHAnsi" w:cstheme="minorHAnsi"/>
                <w:sz w:val="20"/>
              </w:rPr>
              <w:t>Pupils</w:t>
            </w:r>
            <w:r w:rsidRPr="00800C59">
              <w:rPr>
                <w:rFonts w:asciiTheme="minorHAnsi" w:hAnsiTheme="minorHAnsi" w:cstheme="minorHAnsi"/>
                <w:sz w:val="20"/>
              </w:rPr>
              <w:t xml:space="preserve"> achieving a </w:t>
            </w:r>
            <w:r>
              <w:rPr>
                <w:rFonts w:asciiTheme="minorHAnsi" w:hAnsiTheme="minorHAnsi" w:cstheme="minorHAnsi"/>
                <w:sz w:val="20"/>
              </w:rPr>
              <w:t>‘</w:t>
            </w:r>
            <w:r w:rsidRPr="004F7D82">
              <w:rPr>
                <w:rFonts w:asciiTheme="minorHAnsi" w:hAnsiTheme="minorHAnsi" w:cstheme="minorHAnsi"/>
                <w:i/>
                <w:sz w:val="20"/>
              </w:rPr>
              <w:t>good level of development’</w:t>
            </w:r>
            <w:r w:rsidRPr="00800C59">
              <w:rPr>
                <w:rFonts w:asciiTheme="minorHAnsi" w:hAnsiTheme="minorHAnsi" w:cstheme="minorHAnsi"/>
                <w:sz w:val="20"/>
              </w:rPr>
              <w:t xml:space="preserve"> by the end of </w:t>
            </w:r>
            <w:r>
              <w:rPr>
                <w:rFonts w:asciiTheme="minorHAnsi" w:hAnsiTheme="minorHAnsi" w:cstheme="minorHAnsi"/>
                <w:sz w:val="20"/>
              </w:rPr>
              <w:t>Reception</w:t>
            </w:r>
          </w:p>
          <w:p w14:paraId="757CEF4B" w14:textId="77777777" w:rsidR="004B2B14" w:rsidRDefault="004B2B14" w:rsidP="0065553A">
            <w:pPr>
              <w:pStyle w:val="TableRowCentered"/>
              <w:spacing w:line="360" w:lineRule="auto"/>
              <w:ind w:left="0" w:right="0"/>
              <w:jc w:val="left"/>
              <w:rPr>
                <w:rFonts w:asciiTheme="minorHAnsi" w:hAnsiTheme="minorHAnsi" w:cstheme="minorHAnsi"/>
                <w:sz w:val="20"/>
              </w:rPr>
            </w:pPr>
            <w:r w:rsidRPr="00800C59">
              <w:rPr>
                <w:rFonts w:asciiTheme="minorHAnsi" w:hAnsiTheme="minorHAnsi" w:cstheme="minorHAnsi"/>
                <w:sz w:val="20"/>
              </w:rPr>
              <w:t xml:space="preserve">EYFS Parents feel </w:t>
            </w:r>
            <w:r>
              <w:rPr>
                <w:rFonts w:asciiTheme="minorHAnsi" w:hAnsiTheme="minorHAnsi" w:cstheme="minorHAnsi"/>
                <w:sz w:val="20"/>
              </w:rPr>
              <w:t>empowered to support and</w:t>
            </w:r>
            <w:r w:rsidRPr="00800C59">
              <w:rPr>
                <w:rFonts w:asciiTheme="minorHAnsi" w:hAnsiTheme="minorHAnsi" w:cstheme="minorHAnsi"/>
                <w:sz w:val="20"/>
              </w:rPr>
              <w:t xml:space="preserve"> help </w:t>
            </w:r>
            <w:r>
              <w:rPr>
                <w:rFonts w:asciiTheme="minorHAnsi" w:hAnsiTheme="minorHAnsi" w:cstheme="minorHAnsi"/>
                <w:sz w:val="20"/>
              </w:rPr>
              <w:t xml:space="preserve">children </w:t>
            </w:r>
            <w:r w:rsidRPr="00800C59">
              <w:rPr>
                <w:rFonts w:asciiTheme="minorHAnsi" w:hAnsiTheme="minorHAnsi" w:cstheme="minorHAnsi"/>
                <w:sz w:val="20"/>
              </w:rPr>
              <w:t>with their learning.</w:t>
            </w:r>
          </w:p>
          <w:p w14:paraId="2D82E86E" w14:textId="13E4DB46" w:rsidR="004B2B14" w:rsidRPr="00B04B0E" w:rsidRDefault="004B2B14" w:rsidP="5533144C">
            <w:pPr>
              <w:pStyle w:val="TableRowCentered"/>
              <w:spacing w:line="360" w:lineRule="auto"/>
              <w:ind w:left="0" w:right="0"/>
              <w:jc w:val="left"/>
              <w:rPr>
                <w:rFonts w:asciiTheme="minorHAnsi" w:hAnsiTheme="minorHAnsi" w:cstheme="minorBidi"/>
                <w:sz w:val="20"/>
              </w:rPr>
            </w:pPr>
            <w:r w:rsidRPr="5533144C">
              <w:rPr>
                <w:rFonts w:asciiTheme="minorHAnsi" w:hAnsiTheme="minorHAnsi" w:cstheme="minorBidi"/>
                <w:color w:val="auto"/>
                <w:sz w:val="20"/>
              </w:rPr>
              <w:t xml:space="preserve">Schools effectively implement </w:t>
            </w:r>
            <w:r w:rsidRPr="5533144C">
              <w:rPr>
                <w:rStyle w:val="Emphasis"/>
                <w:rFonts w:asciiTheme="minorHAnsi" w:hAnsiTheme="minorHAnsi" w:cstheme="minorBidi"/>
                <w:color w:val="auto"/>
                <w:sz w:val="20"/>
              </w:rPr>
              <w:t>Strong Foundations</w:t>
            </w:r>
            <w:r w:rsidRPr="5533144C">
              <w:rPr>
                <w:rFonts w:asciiTheme="minorHAnsi" w:hAnsiTheme="minorHAnsi" w:cstheme="minorBidi"/>
                <w:color w:val="auto"/>
                <w:sz w:val="20"/>
              </w:rPr>
              <w:t>, ensuring pupils develop secure foundational knowledge and skills that prepare them for future learning.</w:t>
            </w:r>
          </w:p>
        </w:tc>
        <w:tc>
          <w:tcPr>
            <w:tcW w:w="7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2C683" w14:textId="77777777" w:rsidR="004B2B14" w:rsidRPr="00800C59" w:rsidRDefault="004B2B14" w:rsidP="00800C59">
            <w:pPr>
              <w:pStyle w:val="TableRowCentered"/>
              <w:spacing w:line="360" w:lineRule="auto"/>
              <w:ind w:left="0" w:right="0"/>
              <w:jc w:val="left"/>
              <w:rPr>
                <w:rFonts w:asciiTheme="minorHAnsi" w:hAnsiTheme="minorHAnsi" w:cstheme="minorHAnsi"/>
                <w:sz w:val="20"/>
              </w:rPr>
            </w:pPr>
          </w:p>
        </w:tc>
      </w:tr>
    </w:tbl>
    <w:p w14:paraId="60BAD9F6" w14:textId="77777777" w:rsidR="00120AB1" w:rsidRPr="00800C59" w:rsidRDefault="00120AB1" w:rsidP="00ED5108">
      <w:pPr>
        <w:rPr>
          <w:rFonts w:asciiTheme="minorHAnsi" w:hAnsiTheme="minorHAnsi" w:cstheme="minorHAnsi"/>
        </w:rPr>
      </w:pPr>
    </w:p>
    <w:p w14:paraId="2A06959E" w14:textId="2218981A" w:rsidR="00120AB1" w:rsidRPr="00800C59" w:rsidRDefault="00120AB1" w:rsidP="00BD4B12">
      <w:pPr>
        <w:rPr>
          <w:rFonts w:asciiTheme="minorHAnsi" w:hAnsiTheme="minorHAnsi" w:cstheme="minorHAnsi"/>
        </w:rPr>
      </w:pPr>
    </w:p>
    <w:p w14:paraId="5D5BA40D" w14:textId="77777777" w:rsidR="0066727A" w:rsidRDefault="0066727A">
      <w:pPr>
        <w:suppressAutoHyphens w:val="0"/>
        <w:spacing w:after="0" w:line="240" w:lineRule="auto"/>
        <w:rPr>
          <w:rFonts w:asciiTheme="minorHAnsi" w:hAnsiTheme="minorHAnsi" w:cstheme="minorHAnsi"/>
          <w:b/>
          <w:color w:val="104F75"/>
          <w:sz w:val="32"/>
          <w:szCs w:val="32"/>
        </w:rPr>
      </w:pPr>
      <w:r>
        <w:rPr>
          <w:rFonts w:asciiTheme="minorHAnsi" w:hAnsiTheme="minorHAnsi" w:cstheme="minorHAnsi"/>
        </w:rPr>
        <w:br w:type="page"/>
      </w:r>
    </w:p>
    <w:p w14:paraId="2A7D5512" w14:textId="67F5D790" w:rsidR="00E66558" w:rsidRPr="00800C59" w:rsidRDefault="009D71E8">
      <w:pPr>
        <w:pStyle w:val="Heading2"/>
        <w:rPr>
          <w:rFonts w:asciiTheme="minorHAnsi" w:hAnsiTheme="minorHAnsi" w:cstheme="minorHAnsi"/>
        </w:rPr>
      </w:pPr>
      <w:r w:rsidRPr="00800C59">
        <w:rPr>
          <w:rFonts w:asciiTheme="minorHAnsi" w:hAnsiTheme="minorHAnsi" w:cstheme="minorHAnsi"/>
        </w:rPr>
        <w:lastRenderedPageBreak/>
        <w:t>Activity in this academic year</w:t>
      </w:r>
    </w:p>
    <w:p w14:paraId="2A7D5513" w14:textId="20453EFC" w:rsidR="00E66558" w:rsidRPr="00800C59" w:rsidRDefault="009D71E8">
      <w:pPr>
        <w:spacing w:after="480"/>
        <w:rPr>
          <w:rFonts w:asciiTheme="minorHAnsi" w:hAnsiTheme="minorHAnsi" w:cstheme="minorHAnsi"/>
        </w:rPr>
      </w:pPr>
      <w:r w:rsidRPr="00800C59">
        <w:rPr>
          <w:rFonts w:asciiTheme="minorHAnsi" w:hAnsiTheme="minorHAnsi" w:cstheme="minorHAnsi"/>
        </w:rPr>
        <w:t xml:space="preserve">This details how we intend to spend our pupil premium funding </w:t>
      </w:r>
      <w:r w:rsidRPr="00800C59">
        <w:rPr>
          <w:rFonts w:asciiTheme="minorHAnsi" w:hAnsiTheme="minorHAnsi" w:cstheme="minorHAnsi"/>
          <w:b/>
          <w:bCs/>
        </w:rPr>
        <w:t>this academic year</w:t>
      </w:r>
      <w:r w:rsidRPr="00800C59">
        <w:rPr>
          <w:rFonts w:asciiTheme="minorHAnsi" w:hAnsiTheme="minorHAnsi" w:cstheme="minorHAnsi"/>
        </w:rPr>
        <w:t xml:space="preserve"> to address the challenges listed above.</w:t>
      </w:r>
    </w:p>
    <w:p w14:paraId="2A7D5514" w14:textId="77777777" w:rsidR="00E66558" w:rsidRPr="00800C59" w:rsidRDefault="009D71E8" w:rsidP="5533144C">
      <w:pPr>
        <w:pStyle w:val="Heading3"/>
        <w:rPr>
          <w:rFonts w:asciiTheme="minorHAnsi" w:hAnsiTheme="minorHAnsi" w:cstheme="minorBidi"/>
        </w:rPr>
      </w:pPr>
      <w:r w:rsidRPr="5533144C">
        <w:rPr>
          <w:rFonts w:asciiTheme="minorHAnsi" w:hAnsiTheme="minorHAnsi" w:cstheme="minorBidi"/>
        </w:rPr>
        <w:t>Teaching (for example, CPD, recruitment and retention)</w:t>
      </w:r>
    </w:p>
    <w:p w14:paraId="3567A576" w14:textId="3A770302" w:rsidR="7CFE0584" w:rsidRDefault="7CFE0584" w:rsidP="5533144C">
      <w:pPr>
        <w:jc w:val="center"/>
        <w:rPr>
          <w:rFonts w:eastAsia="Arial" w:cs="Arial"/>
          <w:color w:val="0D0D0D" w:themeColor="text1" w:themeTint="F2"/>
          <w:sz w:val="20"/>
          <w:szCs w:val="20"/>
        </w:rPr>
      </w:pPr>
      <w:r w:rsidRPr="5533144C">
        <w:rPr>
          <w:rFonts w:eastAsia="Arial" w:cs="Arial"/>
          <w:b/>
          <w:bCs/>
          <w:i/>
          <w:iCs/>
          <w:color w:val="0D0D0D" w:themeColor="text1" w:themeTint="F2"/>
          <w:sz w:val="20"/>
          <w:szCs w:val="20"/>
        </w:rPr>
        <w:t>‘Professional Development programmes must consider both subject knowledge and subject-specific pedagogy in order to achieve their full potential.’</w:t>
      </w:r>
    </w:p>
    <w:p w14:paraId="1885DA0C" w14:textId="074B5AF2" w:rsidR="7CFE0584" w:rsidRDefault="7CFE0584" w:rsidP="5533144C">
      <w:pPr>
        <w:jc w:val="center"/>
        <w:rPr>
          <w:rFonts w:eastAsia="Arial" w:cs="Arial"/>
          <w:color w:val="0D0D0D" w:themeColor="text1" w:themeTint="F2"/>
          <w:sz w:val="20"/>
          <w:szCs w:val="20"/>
        </w:rPr>
      </w:pPr>
      <w:r w:rsidRPr="5533144C">
        <w:rPr>
          <w:rFonts w:eastAsia="Arial" w:cs="Arial"/>
          <w:b/>
          <w:bCs/>
          <w:i/>
          <w:iCs/>
          <w:color w:val="0D0D0D" w:themeColor="text1" w:themeTint="F2"/>
          <w:sz w:val="20"/>
          <w:szCs w:val="20"/>
        </w:rPr>
        <w:t>Developing Great Teaching – Teacher Development Trust</w:t>
      </w:r>
    </w:p>
    <w:p w14:paraId="2A7D5515" w14:textId="14BC70FC" w:rsidR="00E66558" w:rsidRPr="00800C59" w:rsidRDefault="009D71E8" w:rsidP="3717A5A9">
      <w:pPr>
        <w:rPr>
          <w:rFonts w:asciiTheme="minorHAnsi" w:hAnsiTheme="minorHAnsi" w:cstheme="minorBidi"/>
          <w:i/>
          <w:iCs/>
        </w:rPr>
      </w:pPr>
      <w:r w:rsidRPr="3717A5A9">
        <w:rPr>
          <w:rFonts w:asciiTheme="minorHAnsi" w:hAnsiTheme="minorHAnsi" w:cstheme="minorBidi"/>
        </w:rPr>
        <w:t xml:space="preserve">Budgeted cost: £ </w:t>
      </w:r>
      <w:r w:rsidR="08C5B809" w:rsidRPr="3717A5A9">
        <w:rPr>
          <w:rFonts w:asciiTheme="minorHAnsi" w:hAnsiTheme="minorHAnsi" w:cstheme="minorBidi"/>
        </w:rPr>
        <w:t>90,000</w:t>
      </w:r>
    </w:p>
    <w:tbl>
      <w:tblPr>
        <w:tblW w:w="5000" w:type="pct"/>
        <w:tblCellMar>
          <w:left w:w="10" w:type="dxa"/>
          <w:right w:w="10" w:type="dxa"/>
        </w:tblCellMar>
        <w:tblLook w:val="04A0" w:firstRow="1" w:lastRow="0" w:firstColumn="1" w:lastColumn="0" w:noHBand="0" w:noVBand="1"/>
      </w:tblPr>
      <w:tblGrid>
        <w:gridCol w:w="2159"/>
        <w:gridCol w:w="6412"/>
        <w:gridCol w:w="1885"/>
      </w:tblGrid>
      <w:tr w:rsidR="00E66558" w:rsidRPr="00800C59" w14:paraId="2A7D5519" w14:textId="77777777" w:rsidTr="004B2B14">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Pr="00800C59" w:rsidRDefault="009D71E8" w:rsidP="00C31636">
            <w:pPr>
              <w:pStyle w:val="TableHeader"/>
              <w:ind w:left="0" w:right="0"/>
              <w:jc w:val="left"/>
              <w:rPr>
                <w:rFonts w:asciiTheme="minorHAnsi" w:hAnsiTheme="minorHAnsi" w:cstheme="minorHAnsi"/>
              </w:rPr>
            </w:pPr>
            <w:r w:rsidRPr="00800C59">
              <w:rPr>
                <w:rFonts w:asciiTheme="minorHAnsi" w:hAnsiTheme="minorHAnsi" w:cstheme="minorHAnsi"/>
              </w:rPr>
              <w:t>Activity</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Pr="00800C59" w:rsidRDefault="009D71E8" w:rsidP="00C31636">
            <w:pPr>
              <w:pStyle w:val="TableHeader"/>
              <w:ind w:left="0" w:right="0"/>
              <w:jc w:val="left"/>
              <w:rPr>
                <w:rFonts w:asciiTheme="minorHAnsi" w:hAnsiTheme="minorHAnsi" w:cstheme="minorHAnsi"/>
              </w:rPr>
            </w:pPr>
            <w:r w:rsidRPr="00800C59">
              <w:rPr>
                <w:rFonts w:asciiTheme="minorHAnsi" w:hAnsiTheme="minorHAnsi" w:cstheme="minorHAnsi"/>
              </w:rPr>
              <w:t>Evidence that supports this approach</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Pr="00800C59" w:rsidRDefault="009D71E8" w:rsidP="00C31636">
            <w:pPr>
              <w:pStyle w:val="TableHeader"/>
              <w:ind w:left="0" w:right="0"/>
              <w:jc w:val="left"/>
              <w:rPr>
                <w:rFonts w:asciiTheme="minorHAnsi" w:hAnsiTheme="minorHAnsi" w:cstheme="minorHAnsi"/>
              </w:rPr>
            </w:pPr>
            <w:r w:rsidRPr="00800C59">
              <w:rPr>
                <w:rFonts w:asciiTheme="minorHAnsi" w:hAnsiTheme="minorHAnsi" w:cstheme="minorHAnsi"/>
              </w:rPr>
              <w:t>Challenge number(s) addressed</w:t>
            </w:r>
          </w:p>
        </w:tc>
      </w:tr>
      <w:tr w:rsidR="00E66558" w:rsidRPr="00800C59" w14:paraId="2A7D5521" w14:textId="77777777" w:rsidTr="004B2B14">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1F7E5E" w14:textId="7B10392D" w:rsidR="503544BF" w:rsidRDefault="7B945727" w:rsidP="3717A5A9">
            <w:pPr>
              <w:pStyle w:val="TableRow"/>
              <w:rPr>
                <w:rFonts w:ascii="Calibri" w:eastAsia="Calibri" w:hAnsi="Calibri" w:cs="Calibri"/>
                <w:sz w:val="22"/>
                <w:szCs w:val="22"/>
              </w:rPr>
            </w:pPr>
            <w:r w:rsidRPr="3717A5A9">
              <w:rPr>
                <w:rFonts w:ascii="Calibri" w:eastAsia="Calibri" w:hAnsi="Calibri" w:cs="Calibri"/>
                <w:sz w:val="22"/>
                <w:szCs w:val="22"/>
              </w:rPr>
              <w:t>Disadvantaged Champion within school up skills ALL school staff on how this is a part of good practice and whole school ethos. Ensuring that it is not seen as an addition.</w:t>
            </w:r>
          </w:p>
          <w:p w14:paraId="012486B2" w14:textId="00B434AB" w:rsidR="503544BF" w:rsidRDefault="503544BF" w:rsidP="3717A5A9">
            <w:pPr>
              <w:pStyle w:val="TableRow"/>
              <w:rPr>
                <w:rFonts w:ascii="Calibri" w:eastAsia="Calibri" w:hAnsi="Calibri" w:cs="Calibri"/>
                <w:sz w:val="22"/>
                <w:szCs w:val="22"/>
              </w:rPr>
            </w:pPr>
          </w:p>
          <w:p w14:paraId="17AFC3ED" w14:textId="1C437945" w:rsidR="503544BF" w:rsidRDefault="7B945727" w:rsidP="3717A5A9">
            <w:pPr>
              <w:pStyle w:val="TableRow"/>
              <w:rPr>
                <w:rFonts w:ascii="Calibri" w:eastAsia="Calibri" w:hAnsi="Calibri" w:cs="Calibri"/>
                <w:sz w:val="22"/>
                <w:szCs w:val="22"/>
              </w:rPr>
            </w:pPr>
            <w:r w:rsidRPr="3717A5A9">
              <w:rPr>
                <w:rFonts w:ascii="Calibri" w:eastAsia="Calibri" w:hAnsi="Calibri" w:cs="Calibri"/>
                <w:sz w:val="22"/>
                <w:szCs w:val="22"/>
              </w:rPr>
              <w:t xml:space="preserve">Behaviour &amp; Culture Lead supporting the whole school community in accessing and thriving in education </w:t>
            </w:r>
          </w:p>
          <w:p w14:paraId="7ECF24BD" w14:textId="7963F3DD" w:rsidR="503544BF" w:rsidRDefault="503544BF" w:rsidP="3717A5A9">
            <w:pPr>
              <w:pStyle w:val="TableRow"/>
              <w:rPr>
                <w:rFonts w:ascii="Calibri" w:eastAsia="Calibri" w:hAnsi="Calibri" w:cs="Calibri"/>
                <w:sz w:val="22"/>
                <w:szCs w:val="22"/>
              </w:rPr>
            </w:pPr>
          </w:p>
          <w:p w14:paraId="78241EA2" w14:textId="29D6B590" w:rsidR="503544BF" w:rsidRDefault="7B945727" w:rsidP="3717A5A9">
            <w:pPr>
              <w:pStyle w:val="TableRow"/>
              <w:rPr>
                <w:rFonts w:ascii="Calibri" w:eastAsia="Calibri" w:hAnsi="Calibri" w:cs="Calibri"/>
                <w:sz w:val="22"/>
                <w:szCs w:val="22"/>
              </w:rPr>
            </w:pPr>
            <w:r w:rsidRPr="3717A5A9">
              <w:rPr>
                <w:rFonts w:ascii="Calibri" w:eastAsia="Calibri" w:hAnsi="Calibri" w:cs="Calibri"/>
                <w:sz w:val="22"/>
                <w:szCs w:val="22"/>
              </w:rPr>
              <w:t>Attendance Champion assigned working alongside Attendance Officer to implement and enhance Attendance Strategy</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640F1F" w14:textId="5A6CA89D" w:rsidR="503544BF" w:rsidRDefault="503544BF" w:rsidP="503544BF">
            <w:pPr>
              <w:pStyle w:val="TableRowCentered"/>
              <w:numPr>
                <w:ilvl w:val="0"/>
                <w:numId w:val="5"/>
              </w:numPr>
              <w:ind w:left="315" w:hanging="264"/>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Quality Assurance of Teachers’ Continuing Professional Development – Rapid Evidence Review (</w:t>
            </w:r>
            <w:proofErr w:type="spellStart"/>
            <w:r w:rsidRPr="503544BF">
              <w:rPr>
                <w:rFonts w:ascii="Calibri" w:eastAsia="Calibri" w:hAnsi="Calibri" w:cs="Calibri"/>
                <w:color w:val="0D0D0D" w:themeColor="text1" w:themeTint="F2"/>
                <w:sz w:val="22"/>
                <w:szCs w:val="22"/>
              </w:rPr>
              <w:t>Wellcomm</w:t>
            </w:r>
            <w:proofErr w:type="spellEnd"/>
            <w:r w:rsidRPr="503544BF">
              <w:rPr>
                <w:rFonts w:ascii="Calibri" w:eastAsia="Calibri" w:hAnsi="Calibri" w:cs="Calibri"/>
                <w:color w:val="0D0D0D" w:themeColor="text1" w:themeTint="F2"/>
                <w:sz w:val="22"/>
                <w:szCs w:val="22"/>
              </w:rPr>
              <w:t>; April 2019)</w:t>
            </w:r>
          </w:p>
          <w:p w14:paraId="719EBF1C" w14:textId="5A4FB905" w:rsidR="503544BF" w:rsidRDefault="503544BF" w:rsidP="503544BF">
            <w:pPr>
              <w:pStyle w:val="TableRowCentered"/>
              <w:numPr>
                <w:ilvl w:val="0"/>
                <w:numId w:val="5"/>
              </w:numPr>
              <w:ind w:left="315" w:hanging="264"/>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Teacher Feedback to Improve Pupil Learning (EEF; Sept 2021) </w:t>
            </w:r>
          </w:p>
          <w:p w14:paraId="24807349" w14:textId="28C0FF2A" w:rsidR="503544BF" w:rsidRDefault="503544BF" w:rsidP="503544BF">
            <w:pPr>
              <w:pStyle w:val="TableRowCentered"/>
              <w:numPr>
                <w:ilvl w:val="0"/>
                <w:numId w:val="5"/>
              </w:numPr>
              <w:ind w:left="315" w:hanging="264"/>
              <w:jc w:val="left"/>
              <w:rPr>
                <w:rFonts w:ascii="Calibri" w:eastAsia="Calibri" w:hAnsi="Calibri" w:cs="Calibri"/>
                <w:color w:val="0D0D0D" w:themeColor="text1" w:themeTint="F2"/>
                <w:sz w:val="22"/>
                <w:szCs w:val="22"/>
              </w:rPr>
            </w:pPr>
            <w:r w:rsidRPr="503544BF">
              <w:rPr>
                <w:rFonts w:ascii="Calibri" w:eastAsia="Calibri" w:hAnsi="Calibri" w:cs="Calibri"/>
                <w:b/>
                <w:bCs/>
                <w:i/>
                <w:iCs/>
                <w:color w:val="0D0D0D" w:themeColor="text1" w:themeTint="F2"/>
                <w:sz w:val="22"/>
                <w:szCs w:val="22"/>
              </w:rPr>
              <w:t>As Beck et al identified in ‘Bringing Words to Life’</w:t>
            </w:r>
            <w:r w:rsidRPr="503544BF">
              <w:rPr>
                <w:rFonts w:ascii="Calibri" w:eastAsia="Calibri" w:hAnsi="Calibri" w:cs="Calibri"/>
                <w:color w:val="0D0D0D" w:themeColor="text1" w:themeTint="F2"/>
                <w:sz w:val="22"/>
                <w:szCs w:val="22"/>
              </w:rPr>
              <w:t>. We deepen knowledge through robust vocabulary instruction, not simple word exposure</w:t>
            </w:r>
          </w:p>
          <w:p w14:paraId="56D539FC" w14:textId="36D2CE2F" w:rsidR="503544BF" w:rsidRDefault="503544BF" w:rsidP="503544BF">
            <w:pPr>
              <w:pStyle w:val="TableRowCentered"/>
              <w:numPr>
                <w:ilvl w:val="0"/>
                <w:numId w:val="5"/>
              </w:numPr>
              <w:ind w:left="315" w:hanging="264"/>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Addressing Educational Disadvantage in schools and colleges (Marc Rowland; 2021) - A whole Essex approach to </w:t>
            </w:r>
            <w:r w:rsidRPr="503544BF">
              <w:rPr>
                <w:rFonts w:ascii="Calibri" w:eastAsia="Calibri" w:hAnsi="Calibri" w:cs="Calibri"/>
                <w:b/>
                <w:bCs/>
                <w:i/>
                <w:iCs/>
                <w:color w:val="0D0D0D" w:themeColor="text1" w:themeTint="F2"/>
                <w:sz w:val="22"/>
                <w:szCs w:val="22"/>
              </w:rPr>
              <w:t xml:space="preserve">‘focus on the causes of disadvantage, not the symptoms.’ </w:t>
            </w:r>
            <w:r w:rsidRPr="503544BF">
              <w:rPr>
                <w:rFonts w:ascii="Calibri" w:eastAsia="Calibri" w:hAnsi="Calibri" w:cs="Calibri"/>
                <w:color w:val="0D0D0D" w:themeColor="text1" w:themeTint="F2"/>
                <w:sz w:val="22"/>
                <w:szCs w:val="22"/>
              </w:rPr>
              <w:t xml:space="preserve">(Marc Rowland 2021) </w:t>
            </w:r>
          </w:p>
          <w:p w14:paraId="081FFA59" w14:textId="4E19ECDD" w:rsidR="503544BF" w:rsidRDefault="503544BF" w:rsidP="503544BF">
            <w:pPr>
              <w:pStyle w:val="TableRowCentered"/>
              <w:numPr>
                <w:ilvl w:val="0"/>
                <w:numId w:val="5"/>
              </w:numPr>
              <w:ind w:left="315" w:hanging="264"/>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A ‘</w:t>
            </w:r>
            <w:r w:rsidRPr="503544BF">
              <w:rPr>
                <w:rFonts w:ascii="Calibri" w:eastAsia="Calibri" w:hAnsi="Calibri" w:cs="Calibri"/>
                <w:b/>
                <w:bCs/>
                <w:i/>
                <w:iCs/>
                <w:color w:val="0D0D0D" w:themeColor="text1" w:themeTint="F2"/>
                <w:sz w:val="22"/>
                <w:szCs w:val="22"/>
              </w:rPr>
              <w:t xml:space="preserve">learning led approach’, </w:t>
            </w:r>
            <w:r w:rsidRPr="503544BF">
              <w:rPr>
                <w:rFonts w:ascii="Calibri" w:eastAsia="Calibri" w:hAnsi="Calibri" w:cs="Calibri"/>
                <w:color w:val="0D0D0D" w:themeColor="text1" w:themeTint="F2"/>
                <w:sz w:val="22"/>
                <w:szCs w:val="22"/>
              </w:rPr>
              <w:t>not a</w:t>
            </w:r>
            <w:r w:rsidRPr="503544BF">
              <w:rPr>
                <w:rFonts w:ascii="Calibri" w:eastAsia="Calibri" w:hAnsi="Calibri" w:cs="Calibri"/>
                <w:b/>
                <w:bCs/>
                <w:i/>
                <w:iCs/>
                <w:color w:val="0D0D0D" w:themeColor="text1" w:themeTint="F2"/>
                <w:sz w:val="22"/>
                <w:szCs w:val="22"/>
              </w:rPr>
              <w:t xml:space="preserve"> ‘label led approach’</w:t>
            </w:r>
            <w:r w:rsidRPr="503544BF">
              <w:rPr>
                <w:rFonts w:ascii="Calibri" w:eastAsia="Calibri" w:hAnsi="Calibri" w:cs="Calibri"/>
                <w:color w:val="0D0D0D" w:themeColor="text1" w:themeTint="F2"/>
                <w:sz w:val="22"/>
                <w:szCs w:val="22"/>
              </w:rPr>
              <w:t xml:space="preserve"> through the Disadvantaged Strategy - to fully address disadvantage.</w:t>
            </w:r>
          </w:p>
          <w:p w14:paraId="1CDDF17B" w14:textId="6A5EB624" w:rsidR="503544BF" w:rsidRDefault="503544BF" w:rsidP="503544BF">
            <w:pPr>
              <w:spacing w:before="60" w:after="60"/>
              <w:ind w:right="57"/>
              <w:rPr>
                <w:rFonts w:ascii="Calibri" w:eastAsia="Calibri" w:hAnsi="Calibri" w:cs="Calibri"/>
                <w:color w:val="0D0D0D" w:themeColor="text1" w:themeTint="F2"/>
                <w:sz w:val="22"/>
                <w:szCs w:val="22"/>
              </w:rPr>
            </w:pP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74FA95" w14:textId="4E01559B"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1 </w:t>
            </w:r>
          </w:p>
          <w:p w14:paraId="18F78C99" w14:textId="5086395D" w:rsidR="503544BF" w:rsidRDefault="503544BF" w:rsidP="503544BF">
            <w:pPr>
              <w:spacing w:before="60" w:after="60"/>
              <w:ind w:left="57" w:right="57"/>
              <w:rPr>
                <w:rFonts w:ascii="Calibri" w:eastAsia="Calibri" w:hAnsi="Calibri" w:cs="Calibri"/>
                <w:color w:val="0D0D0D" w:themeColor="text1" w:themeTint="F2"/>
                <w:sz w:val="22"/>
                <w:szCs w:val="22"/>
              </w:rPr>
            </w:pPr>
          </w:p>
          <w:p w14:paraId="0FE1F8B2" w14:textId="3E4FF3BA"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2 </w:t>
            </w:r>
          </w:p>
          <w:p w14:paraId="1B105B4D" w14:textId="613201CE" w:rsidR="503544BF" w:rsidRDefault="503544BF" w:rsidP="503544BF">
            <w:pPr>
              <w:spacing w:before="60" w:after="60"/>
              <w:ind w:left="57" w:right="57"/>
              <w:rPr>
                <w:rFonts w:ascii="Calibri" w:eastAsia="Calibri" w:hAnsi="Calibri" w:cs="Calibri"/>
                <w:color w:val="0D0D0D" w:themeColor="text1" w:themeTint="F2"/>
                <w:sz w:val="22"/>
                <w:szCs w:val="22"/>
              </w:rPr>
            </w:pPr>
          </w:p>
          <w:p w14:paraId="3A75350E" w14:textId="784957E1"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3 </w:t>
            </w:r>
          </w:p>
          <w:p w14:paraId="740B68BF" w14:textId="585AE07C"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4 </w:t>
            </w:r>
          </w:p>
          <w:p w14:paraId="7E466923" w14:textId="5659741B"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5 </w:t>
            </w:r>
          </w:p>
        </w:tc>
      </w:tr>
      <w:tr w:rsidR="503544BF" w14:paraId="4602E1A5" w14:textId="77777777" w:rsidTr="004B2B14">
        <w:trPr>
          <w:trHeight w:val="300"/>
        </w:trPr>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0D74F5" w14:textId="1BEBE1D7" w:rsidR="503544BF" w:rsidRDefault="503544BF" w:rsidP="3717A5A9">
            <w:pPr>
              <w:pStyle w:val="TableRow"/>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 xml:space="preserve">Identifying Tier 3 vocabulary in all areas and exposing this through direct teaching, texts and modelling via </w:t>
            </w:r>
            <w:r w:rsidRPr="3717A5A9">
              <w:rPr>
                <w:rFonts w:ascii="Calibri" w:eastAsia="Calibri" w:hAnsi="Calibri" w:cs="Calibri"/>
                <w:color w:val="000000" w:themeColor="text1"/>
                <w:sz w:val="22"/>
                <w:szCs w:val="22"/>
              </w:rPr>
              <w:lastRenderedPageBreak/>
              <w:t>everyday interactions.</w:t>
            </w:r>
          </w:p>
          <w:p w14:paraId="1FDF885F" w14:textId="39294276" w:rsidR="503544BF" w:rsidRDefault="503544BF" w:rsidP="3717A5A9">
            <w:pPr>
              <w:pStyle w:val="TableRow"/>
              <w:rPr>
                <w:rFonts w:ascii="Calibri" w:eastAsia="Calibri" w:hAnsi="Calibri" w:cs="Calibri"/>
                <w:color w:val="000000" w:themeColor="text1"/>
                <w:sz w:val="22"/>
                <w:szCs w:val="22"/>
              </w:rPr>
            </w:pPr>
          </w:p>
          <w:p w14:paraId="6B0EB6DD" w14:textId="103CC790" w:rsidR="503544BF" w:rsidRDefault="6437809B" w:rsidP="3717A5A9">
            <w:pPr>
              <w:pStyle w:val="TableRow"/>
              <w:rPr>
                <w:rFonts w:ascii="Calibri" w:eastAsia="Calibri" w:hAnsi="Calibri" w:cs="Calibri"/>
                <w:sz w:val="22"/>
                <w:szCs w:val="22"/>
              </w:rPr>
            </w:pPr>
            <w:r w:rsidRPr="3717A5A9">
              <w:rPr>
                <w:rFonts w:ascii="Calibri" w:eastAsia="Calibri" w:hAnsi="Calibri" w:cs="Calibri"/>
                <w:sz w:val="22"/>
                <w:szCs w:val="22"/>
              </w:rPr>
              <w:t>Trust Oracy Lead at school developing and implementing, alongside SLT, quality action plan to enhance practice within all areas of the curriculum and in discreet areas</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CF731F" w14:textId="73387D0F" w:rsidR="503544BF" w:rsidRDefault="503544BF" w:rsidP="503544BF">
            <w:pPr>
              <w:pStyle w:val="TableRowCentered"/>
              <w:numPr>
                <w:ilvl w:val="0"/>
                <w:numId w:val="5"/>
              </w:numPr>
              <w:ind w:left="315" w:hanging="264"/>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lastRenderedPageBreak/>
              <w:t>Addressing Educational Disadvantage in schools and colleges (Marc Rowland; 2021)</w:t>
            </w:r>
          </w:p>
          <w:p w14:paraId="1C56A5DF" w14:textId="3838461C" w:rsidR="503544BF" w:rsidRDefault="503544BF" w:rsidP="503544BF">
            <w:pPr>
              <w:pStyle w:val="TableRowCentered"/>
              <w:numPr>
                <w:ilvl w:val="0"/>
                <w:numId w:val="5"/>
              </w:numPr>
              <w:ind w:left="315" w:hanging="264"/>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Closing the Vocabulary Gap (Alex Quigley; 2021)</w:t>
            </w:r>
          </w:p>
          <w:p w14:paraId="545F94A1" w14:textId="1FA4D412" w:rsidR="503544BF" w:rsidRDefault="503544BF" w:rsidP="3717A5A9">
            <w:pPr>
              <w:pStyle w:val="TableRowCentered"/>
              <w:numPr>
                <w:ilvl w:val="0"/>
                <w:numId w:val="5"/>
              </w:numPr>
              <w:ind w:left="315" w:hanging="264"/>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 xml:space="preserve">Oral Language Interventions (EEF; 2021) </w:t>
            </w:r>
            <w:hyperlink r:id="rId11">
              <w:r w:rsidRPr="3717A5A9">
                <w:rPr>
                  <w:rStyle w:val="Hyperlink"/>
                  <w:rFonts w:ascii="Calibri" w:eastAsia="Calibri" w:hAnsi="Calibri" w:cs="Calibri"/>
                </w:rPr>
                <w:t>https://educationendowmentfoundation.org.uk/education-evidence/teaching-learning-toolkit/oral-language-interventions</w:t>
              </w:r>
            </w:hyperlink>
            <w:r w:rsidRPr="3717A5A9">
              <w:rPr>
                <w:rFonts w:ascii="Calibri" w:eastAsia="Calibri" w:hAnsi="Calibri" w:cs="Calibri"/>
                <w:color w:val="000000" w:themeColor="text1"/>
                <w:sz w:val="22"/>
                <w:szCs w:val="22"/>
              </w:rPr>
              <w:t xml:space="preserve">  </w:t>
            </w:r>
          </w:p>
          <w:p w14:paraId="61FF377C" w14:textId="43006EBA" w:rsidR="503544BF" w:rsidRDefault="6AFF68CE" w:rsidP="3717A5A9">
            <w:pPr>
              <w:pStyle w:val="TableRowCentered"/>
              <w:numPr>
                <w:ilvl w:val="0"/>
                <w:numId w:val="5"/>
              </w:numPr>
              <w:ind w:left="315" w:hanging="264"/>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Oracy improves and greater engagement from PP pupils in all aspects of school life.</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CEA12C" w14:textId="36178530"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lastRenderedPageBreak/>
              <w:t xml:space="preserve">1 </w:t>
            </w:r>
          </w:p>
          <w:p w14:paraId="22591E38" w14:textId="549BB3F3"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4</w:t>
            </w:r>
          </w:p>
          <w:p w14:paraId="5A1B7021" w14:textId="7BD0034B"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5</w:t>
            </w:r>
          </w:p>
          <w:p w14:paraId="5BBBA2E0" w14:textId="61AFEE45" w:rsidR="503544BF" w:rsidRDefault="503544BF" w:rsidP="503544BF">
            <w:pPr>
              <w:spacing w:before="60" w:after="60"/>
              <w:ind w:left="57" w:right="57"/>
              <w:rPr>
                <w:rFonts w:ascii="Calibri" w:eastAsia="Calibri" w:hAnsi="Calibri" w:cs="Calibri"/>
                <w:color w:val="0D0D0D" w:themeColor="text1" w:themeTint="F2"/>
                <w:sz w:val="22"/>
                <w:szCs w:val="22"/>
              </w:rPr>
            </w:pPr>
          </w:p>
        </w:tc>
      </w:tr>
      <w:tr w:rsidR="503544BF" w14:paraId="06EF8192" w14:textId="77777777" w:rsidTr="004B2B14">
        <w:trPr>
          <w:trHeight w:val="300"/>
        </w:trPr>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DC061C" w14:textId="15E1852D" w:rsidR="503544BF" w:rsidRDefault="0874678A" w:rsidP="3717A5A9">
            <w:pPr>
              <w:pStyle w:val="TableRow"/>
              <w:rPr>
                <w:rFonts w:ascii="Calibri" w:eastAsia="Calibri" w:hAnsi="Calibri" w:cs="Calibri"/>
                <w:color w:val="0D0D0D" w:themeColor="text1" w:themeTint="F2"/>
                <w:sz w:val="22"/>
                <w:szCs w:val="22"/>
              </w:rPr>
            </w:pPr>
            <w:r w:rsidRPr="3717A5A9">
              <w:rPr>
                <w:rFonts w:ascii="Calibri" w:eastAsia="Calibri" w:hAnsi="Calibri" w:cs="Calibri"/>
                <w:sz w:val="22"/>
                <w:szCs w:val="22"/>
              </w:rPr>
              <w:t>Music and PE specialist coaches, (plus music peripatetic teachers) contracted to enhance learning, cultural capital and teacher development as well as scholarships for those under-resourced to access paid enrichments</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09B16E" w14:textId="3E7BDE68" w:rsidR="503544BF" w:rsidRDefault="503544BF" w:rsidP="3717A5A9">
            <w:pPr>
              <w:pStyle w:val="TableRowCentered"/>
              <w:numPr>
                <w:ilvl w:val="0"/>
                <w:numId w:val="4"/>
              </w:numPr>
              <w:ind w:left="315" w:hanging="264"/>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 xml:space="preserve">Specialist Teachers or Teachers who Specialise? (Research School Network; 4 May, 2020) </w:t>
            </w:r>
            <w:hyperlink r:id="rId12">
              <w:r w:rsidRPr="3717A5A9">
                <w:rPr>
                  <w:rStyle w:val="Hyperlink"/>
                  <w:rFonts w:ascii="Calibri" w:eastAsia="Calibri" w:hAnsi="Calibri" w:cs="Calibri"/>
                </w:rPr>
                <w:t>https://researchschool.org.uk/news/specialist-teachers-or-teachers-who-specialise</w:t>
              </w:r>
            </w:hyperlink>
            <w:r w:rsidRPr="3717A5A9">
              <w:rPr>
                <w:rFonts w:ascii="Calibri" w:eastAsia="Calibri" w:hAnsi="Calibri" w:cs="Calibri"/>
                <w:color w:val="000000" w:themeColor="text1"/>
                <w:sz w:val="22"/>
                <w:szCs w:val="22"/>
              </w:rPr>
              <w:t xml:space="preserve"> </w:t>
            </w:r>
          </w:p>
          <w:p w14:paraId="26EE1E01" w14:textId="36D9E33A" w:rsidR="503544BF" w:rsidRDefault="00DD590B" w:rsidP="3717A5A9">
            <w:pPr>
              <w:pStyle w:val="TableRowCentered"/>
              <w:numPr>
                <w:ilvl w:val="0"/>
                <w:numId w:val="4"/>
              </w:numPr>
              <w:ind w:left="315" w:hanging="264"/>
              <w:jc w:val="left"/>
              <w:rPr>
                <w:rFonts w:ascii="Calibri" w:eastAsia="Calibri" w:hAnsi="Calibri" w:cs="Calibri"/>
                <w:color w:val="000000" w:themeColor="text1"/>
                <w:sz w:val="22"/>
                <w:szCs w:val="22"/>
              </w:rPr>
            </w:pPr>
            <w:hyperlink r:id="rId13">
              <w:r w:rsidR="67AEBB5B" w:rsidRPr="3717A5A9">
                <w:rPr>
                  <w:rStyle w:val="Hyperlink"/>
                  <w:rFonts w:ascii="Calibri" w:eastAsia="Calibri" w:hAnsi="Calibri" w:cs="Calibri"/>
                </w:rPr>
                <w:t>https://educationendowmentfoundation.org.uk/education-evidence/teaching-learning-toolkit/arts-participation</w:t>
              </w:r>
            </w:hyperlink>
          </w:p>
          <w:p w14:paraId="61ECE555" w14:textId="792707D4" w:rsidR="503544BF" w:rsidRDefault="503544BF" w:rsidP="3717A5A9">
            <w:pPr>
              <w:pStyle w:val="TableRowCentered"/>
              <w:ind w:left="315" w:hanging="264"/>
              <w:jc w:val="left"/>
              <w:rPr>
                <w:rFonts w:ascii="Calibri" w:eastAsia="Calibri" w:hAnsi="Calibri" w:cs="Calibri"/>
                <w:color w:val="000000" w:themeColor="text1"/>
                <w:sz w:val="22"/>
                <w:szCs w:val="22"/>
              </w:rPr>
            </w:pP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752C07" w14:textId="2C7FEAA4"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1  </w:t>
            </w:r>
          </w:p>
          <w:p w14:paraId="10C69815" w14:textId="1E7B999F"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3 </w:t>
            </w:r>
          </w:p>
          <w:p w14:paraId="47135B68" w14:textId="575D99E8"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4  </w:t>
            </w:r>
          </w:p>
          <w:p w14:paraId="1FBD39D8" w14:textId="2D209CCB" w:rsidR="503544BF" w:rsidRDefault="503544BF" w:rsidP="503544BF">
            <w:pPr>
              <w:spacing w:before="60" w:after="60"/>
              <w:ind w:left="57" w:right="57"/>
              <w:rPr>
                <w:rFonts w:ascii="Calibri" w:eastAsia="Calibri" w:hAnsi="Calibri" w:cs="Calibri"/>
                <w:color w:val="0D0D0D" w:themeColor="text1" w:themeTint="F2"/>
                <w:sz w:val="22"/>
                <w:szCs w:val="22"/>
              </w:rPr>
            </w:pPr>
          </w:p>
          <w:p w14:paraId="0B39FEA0" w14:textId="5924108E"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5 </w:t>
            </w:r>
          </w:p>
          <w:p w14:paraId="6442FA33" w14:textId="32B1B874" w:rsidR="503544BF" w:rsidRDefault="503544BF" w:rsidP="503544BF">
            <w:pPr>
              <w:spacing w:before="60" w:after="60"/>
              <w:ind w:left="57" w:right="57"/>
              <w:rPr>
                <w:rFonts w:ascii="Calibri" w:eastAsia="Calibri" w:hAnsi="Calibri" w:cs="Calibri"/>
                <w:color w:val="0D0D0D" w:themeColor="text1" w:themeTint="F2"/>
                <w:sz w:val="22"/>
                <w:szCs w:val="22"/>
              </w:rPr>
            </w:pPr>
          </w:p>
        </w:tc>
      </w:tr>
      <w:tr w:rsidR="3717A5A9" w14:paraId="54F9FC81" w14:textId="77777777" w:rsidTr="004B2B14">
        <w:trPr>
          <w:trHeight w:val="300"/>
        </w:trPr>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1E4F91" w14:textId="2435E820" w:rsidR="1442D12B" w:rsidRDefault="1442D12B" w:rsidP="3717A5A9">
            <w:pPr>
              <w:pStyle w:val="TableRow"/>
              <w:rPr>
                <w:color w:val="0D0D0D" w:themeColor="text1" w:themeTint="F2"/>
                <w:sz w:val="22"/>
                <w:szCs w:val="22"/>
              </w:rPr>
            </w:pPr>
            <w:r w:rsidRPr="3717A5A9">
              <w:rPr>
                <w:rFonts w:asciiTheme="minorHAnsi" w:eastAsiaTheme="minorEastAsia" w:hAnsiTheme="minorHAnsi" w:cstheme="minorBidi"/>
                <w:color w:val="0D0D0D" w:themeColor="text1" w:themeTint="F2"/>
                <w:sz w:val="22"/>
                <w:szCs w:val="22"/>
              </w:rPr>
              <w:t xml:space="preserve">Continued development of shared TDL (Teaching and Development Lead) role and Curriculum Director to enhance practice in schools </w:t>
            </w:r>
          </w:p>
          <w:p w14:paraId="6CC73042" w14:textId="4E05951A" w:rsidR="3717A5A9" w:rsidRDefault="3717A5A9" w:rsidP="3717A5A9">
            <w:pPr>
              <w:pStyle w:val="TableRow"/>
              <w:rPr>
                <w:rFonts w:asciiTheme="minorHAnsi" w:eastAsiaTheme="minorEastAsia" w:hAnsiTheme="minorHAnsi" w:cstheme="minorBidi"/>
                <w:color w:val="0D0D0D" w:themeColor="text1" w:themeTint="F2"/>
                <w:sz w:val="22"/>
                <w:szCs w:val="22"/>
              </w:rPr>
            </w:pPr>
          </w:p>
          <w:p w14:paraId="2E85137D" w14:textId="2B8AA5AA" w:rsidR="1442D12B" w:rsidRDefault="1442D12B" w:rsidP="3717A5A9">
            <w:pPr>
              <w:pStyle w:val="TableRow"/>
              <w:rPr>
                <w:color w:val="0D0D0D" w:themeColor="text1" w:themeTint="F2"/>
                <w:sz w:val="22"/>
                <w:szCs w:val="22"/>
              </w:rPr>
            </w:pPr>
            <w:r w:rsidRPr="3717A5A9">
              <w:rPr>
                <w:rFonts w:asciiTheme="minorHAnsi" w:eastAsiaTheme="minorEastAsia" w:hAnsiTheme="minorHAnsi" w:cstheme="minorBidi"/>
                <w:color w:val="0D0D0D" w:themeColor="text1" w:themeTint="F2"/>
                <w:sz w:val="22"/>
                <w:szCs w:val="22"/>
              </w:rPr>
              <w:t xml:space="preserve">Strong mentor programme to support both first and second year ECTs </w:t>
            </w:r>
          </w:p>
          <w:p w14:paraId="18D534EB" w14:textId="37B8A6AD" w:rsidR="3717A5A9" w:rsidRDefault="3717A5A9" w:rsidP="3717A5A9">
            <w:pPr>
              <w:pStyle w:val="TableRow"/>
              <w:rPr>
                <w:rFonts w:asciiTheme="minorHAnsi" w:eastAsiaTheme="minorEastAsia" w:hAnsiTheme="minorHAnsi" w:cstheme="minorBidi"/>
                <w:color w:val="0D0D0D" w:themeColor="text1" w:themeTint="F2"/>
                <w:sz w:val="22"/>
                <w:szCs w:val="22"/>
              </w:rPr>
            </w:pPr>
          </w:p>
          <w:p w14:paraId="6D5E3EC8" w14:textId="502A3CF1" w:rsidR="1442D12B" w:rsidRDefault="1442D12B" w:rsidP="3717A5A9">
            <w:pPr>
              <w:pStyle w:val="TableRow"/>
              <w:rPr>
                <w:color w:val="0D0D0D" w:themeColor="text1" w:themeTint="F2"/>
                <w:sz w:val="22"/>
                <w:szCs w:val="22"/>
              </w:rPr>
            </w:pPr>
            <w:r w:rsidRPr="3717A5A9">
              <w:rPr>
                <w:rFonts w:asciiTheme="minorHAnsi" w:eastAsiaTheme="minorEastAsia" w:hAnsiTheme="minorHAnsi" w:cstheme="minorBidi"/>
                <w:color w:val="0D0D0D" w:themeColor="text1" w:themeTint="F2"/>
                <w:sz w:val="22"/>
                <w:szCs w:val="22"/>
              </w:rPr>
              <w:t>Early Years Consultant once a term school visits and EYFS specific CPD</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C7AC68" w14:textId="4E3F2577" w:rsidR="1442D12B" w:rsidRDefault="1442D12B" w:rsidP="3717A5A9">
            <w:pPr>
              <w:pStyle w:val="TableRowCentered"/>
              <w:numPr>
                <w:ilvl w:val="0"/>
                <w:numId w:val="1"/>
              </w:numPr>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 xml:space="preserve">What are the characteristics of teacher professional development that increase pupil achievement? Protocol for a systematic review (Sims et al; January 2021) </w:t>
            </w:r>
          </w:p>
          <w:p w14:paraId="03CEBF47" w14:textId="7D910063" w:rsidR="1442D12B" w:rsidRDefault="1442D12B" w:rsidP="3717A5A9">
            <w:pPr>
              <w:pStyle w:val="TableRowCentered"/>
              <w:numPr>
                <w:ilvl w:val="0"/>
                <w:numId w:val="1"/>
              </w:numPr>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Retain: CPD for Early Career Teachers of KS1 - Pilot report and executive summary (EEF; May 2018)</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1B8977" w14:textId="08A01E33" w:rsidR="1442D12B" w:rsidRDefault="1442D12B" w:rsidP="3717A5A9">
            <w:pPr>
              <w:pStyle w:val="TableRowCentered"/>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1</w:t>
            </w:r>
          </w:p>
          <w:p w14:paraId="5BEF7CF7" w14:textId="0ADE3388" w:rsidR="3717A5A9" w:rsidRDefault="3717A5A9" w:rsidP="3717A5A9">
            <w:pPr>
              <w:pStyle w:val="TableRowCentered"/>
              <w:jc w:val="left"/>
              <w:rPr>
                <w:rFonts w:ascii="Calibri" w:eastAsia="Calibri" w:hAnsi="Calibri" w:cs="Calibri"/>
                <w:color w:val="000000" w:themeColor="text1"/>
                <w:sz w:val="22"/>
                <w:szCs w:val="22"/>
              </w:rPr>
            </w:pPr>
          </w:p>
          <w:p w14:paraId="58969C26" w14:textId="266369B1" w:rsidR="1442D12B" w:rsidRDefault="1442D12B" w:rsidP="3717A5A9">
            <w:pPr>
              <w:pStyle w:val="TableRowCentered"/>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3</w:t>
            </w:r>
          </w:p>
          <w:p w14:paraId="2ABA1C26" w14:textId="322A28A9" w:rsidR="3717A5A9" w:rsidRDefault="3717A5A9" w:rsidP="3717A5A9">
            <w:pPr>
              <w:pStyle w:val="TableRowCentered"/>
              <w:jc w:val="left"/>
              <w:rPr>
                <w:rFonts w:ascii="Calibri" w:eastAsia="Calibri" w:hAnsi="Calibri" w:cs="Calibri"/>
                <w:color w:val="000000" w:themeColor="text1"/>
                <w:sz w:val="22"/>
                <w:szCs w:val="22"/>
              </w:rPr>
            </w:pPr>
          </w:p>
          <w:p w14:paraId="41CAA99C" w14:textId="68E9C2EB" w:rsidR="1442D12B" w:rsidRDefault="1442D12B" w:rsidP="3717A5A9">
            <w:pPr>
              <w:pStyle w:val="TableRowCentered"/>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4</w:t>
            </w:r>
          </w:p>
          <w:p w14:paraId="34B10A56" w14:textId="61DF6476" w:rsidR="3717A5A9" w:rsidRDefault="3717A5A9" w:rsidP="3717A5A9">
            <w:pPr>
              <w:pStyle w:val="TableRowCentered"/>
              <w:jc w:val="left"/>
              <w:rPr>
                <w:rFonts w:ascii="Calibri" w:eastAsia="Calibri" w:hAnsi="Calibri" w:cs="Calibri"/>
                <w:color w:val="000000" w:themeColor="text1"/>
                <w:sz w:val="22"/>
                <w:szCs w:val="22"/>
              </w:rPr>
            </w:pPr>
          </w:p>
          <w:p w14:paraId="11420A9C" w14:textId="0E029644" w:rsidR="1442D12B" w:rsidRDefault="1442D12B" w:rsidP="3717A5A9">
            <w:pPr>
              <w:pStyle w:val="TableRowCentered"/>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5</w:t>
            </w:r>
          </w:p>
        </w:tc>
      </w:tr>
    </w:tbl>
    <w:p w14:paraId="2A7D5522" w14:textId="77777777" w:rsidR="00E66558" w:rsidRPr="00800C59" w:rsidRDefault="00E66558" w:rsidP="00ED5108">
      <w:pPr>
        <w:rPr>
          <w:rFonts w:asciiTheme="minorHAnsi" w:hAnsiTheme="minorHAnsi" w:cstheme="minorHAnsi"/>
        </w:rPr>
      </w:pPr>
    </w:p>
    <w:p w14:paraId="2A7D5523" w14:textId="5B2BE35F" w:rsidR="00E66558" w:rsidRPr="00800C59" w:rsidRDefault="009D71E8" w:rsidP="00AA355B">
      <w:pPr>
        <w:pStyle w:val="Heading3"/>
        <w:rPr>
          <w:rFonts w:asciiTheme="minorHAnsi" w:hAnsiTheme="minorHAnsi" w:cstheme="minorHAnsi"/>
        </w:rPr>
      </w:pPr>
      <w:r w:rsidRPr="00800C59">
        <w:rPr>
          <w:rFonts w:asciiTheme="minorHAnsi" w:hAnsiTheme="minorHAnsi" w:cstheme="minorHAnsi"/>
        </w:rPr>
        <w:lastRenderedPageBreak/>
        <w:t xml:space="preserve">Targeted academic support (for example, </w:t>
      </w:r>
      <w:r w:rsidR="00D33FE5" w:rsidRPr="00800C59">
        <w:rPr>
          <w:rFonts w:asciiTheme="minorHAnsi" w:hAnsiTheme="minorHAnsi" w:cstheme="minorHAnsi"/>
        </w:rPr>
        <w:t>tutoring, one-to-one support</w:t>
      </w:r>
      <w:r w:rsidR="00F776E1" w:rsidRPr="00800C59">
        <w:rPr>
          <w:rFonts w:asciiTheme="minorHAnsi" w:hAnsiTheme="minorHAnsi" w:cstheme="minorHAnsi"/>
        </w:rPr>
        <w:t>,</w:t>
      </w:r>
      <w:r w:rsidR="00D33FE5" w:rsidRPr="00800C59">
        <w:rPr>
          <w:rFonts w:asciiTheme="minorHAnsi" w:hAnsiTheme="minorHAnsi" w:cstheme="minorHAnsi"/>
        </w:rPr>
        <w:t xml:space="preserve"> </w:t>
      </w:r>
      <w:r w:rsidRPr="00800C59">
        <w:rPr>
          <w:rFonts w:asciiTheme="minorHAnsi" w:hAnsiTheme="minorHAnsi" w:cstheme="minorHAnsi"/>
        </w:rPr>
        <w:t xml:space="preserve">structured interventions) </w:t>
      </w:r>
    </w:p>
    <w:p w14:paraId="2A7D5524" w14:textId="3E5F2FFA" w:rsidR="00E66558" w:rsidRPr="00800C59" w:rsidRDefault="009D71E8" w:rsidP="3717A5A9">
      <w:pPr>
        <w:rPr>
          <w:rFonts w:asciiTheme="minorHAnsi" w:hAnsiTheme="minorHAnsi" w:cstheme="minorBidi"/>
        </w:rPr>
      </w:pPr>
      <w:r w:rsidRPr="3717A5A9">
        <w:rPr>
          <w:rFonts w:asciiTheme="minorHAnsi" w:hAnsiTheme="minorHAnsi" w:cstheme="minorBidi"/>
        </w:rPr>
        <w:t xml:space="preserve">Budgeted cost: £ </w:t>
      </w:r>
      <w:r w:rsidR="32A62AE0" w:rsidRPr="3717A5A9">
        <w:rPr>
          <w:rFonts w:asciiTheme="minorHAnsi" w:hAnsiTheme="minorHAnsi" w:cstheme="minorBidi"/>
        </w:rPr>
        <w:t>73</w:t>
      </w:r>
      <w:r w:rsidR="4043DFA2" w:rsidRPr="3717A5A9">
        <w:rPr>
          <w:rFonts w:asciiTheme="minorHAnsi" w:hAnsiTheme="minorHAnsi" w:cstheme="minorBidi"/>
        </w:rPr>
        <w:t>,376</w:t>
      </w:r>
    </w:p>
    <w:tbl>
      <w:tblPr>
        <w:tblW w:w="5000" w:type="pct"/>
        <w:tblCellMar>
          <w:left w:w="10" w:type="dxa"/>
          <w:right w:w="10" w:type="dxa"/>
        </w:tblCellMar>
        <w:tblLook w:val="04A0" w:firstRow="1" w:lastRow="0" w:firstColumn="1" w:lastColumn="0" w:noHBand="0" w:noVBand="1"/>
      </w:tblPr>
      <w:tblGrid>
        <w:gridCol w:w="3011"/>
        <w:gridCol w:w="6227"/>
        <w:gridCol w:w="1218"/>
      </w:tblGrid>
      <w:tr w:rsidR="00E66558" w:rsidRPr="00800C59" w14:paraId="2A7D5528" w14:textId="77777777" w:rsidTr="004B2B14">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Pr="00800C59" w:rsidRDefault="009D71E8" w:rsidP="00C31636">
            <w:pPr>
              <w:pStyle w:val="TableHeader"/>
              <w:ind w:left="0" w:right="0"/>
              <w:jc w:val="left"/>
              <w:rPr>
                <w:rFonts w:asciiTheme="minorHAnsi" w:hAnsiTheme="minorHAnsi" w:cstheme="minorHAnsi"/>
              </w:rPr>
            </w:pPr>
            <w:r w:rsidRPr="00800C59">
              <w:rPr>
                <w:rFonts w:asciiTheme="minorHAnsi" w:hAnsiTheme="minorHAnsi" w:cstheme="minorHAnsi"/>
              </w:rPr>
              <w:t>Activity</w:t>
            </w:r>
          </w:p>
        </w:tc>
        <w:tc>
          <w:tcPr>
            <w:tcW w:w="6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Pr="00800C59" w:rsidRDefault="009D71E8" w:rsidP="00C31636">
            <w:pPr>
              <w:pStyle w:val="TableHeader"/>
              <w:ind w:left="0" w:right="0"/>
              <w:jc w:val="left"/>
              <w:rPr>
                <w:rFonts w:asciiTheme="minorHAnsi" w:hAnsiTheme="minorHAnsi" w:cstheme="minorHAnsi"/>
              </w:rPr>
            </w:pPr>
            <w:r w:rsidRPr="00800C59">
              <w:rPr>
                <w:rFonts w:asciiTheme="minorHAnsi" w:hAnsiTheme="minorHAnsi" w:cstheme="minorHAnsi"/>
              </w:rPr>
              <w:t>Evidence that supports this approach</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Pr="00800C59" w:rsidRDefault="009D71E8" w:rsidP="00C31636">
            <w:pPr>
              <w:pStyle w:val="TableHeader"/>
              <w:ind w:left="0" w:right="0"/>
              <w:jc w:val="left"/>
              <w:rPr>
                <w:rFonts w:asciiTheme="minorHAnsi" w:hAnsiTheme="minorHAnsi" w:cstheme="minorHAnsi"/>
              </w:rPr>
            </w:pPr>
            <w:r w:rsidRPr="00800C59">
              <w:rPr>
                <w:rFonts w:asciiTheme="minorHAnsi" w:hAnsiTheme="minorHAnsi" w:cstheme="minorHAnsi"/>
              </w:rPr>
              <w:t>Challenge number(s) addressed</w:t>
            </w:r>
          </w:p>
        </w:tc>
      </w:tr>
      <w:tr w:rsidR="00E66558" w:rsidRPr="00800C59" w14:paraId="2A7D5530" w14:textId="77777777" w:rsidTr="004B2B14">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053CAF" w14:textId="6CB145DE" w:rsidR="503544BF" w:rsidRDefault="503544BF" w:rsidP="3717A5A9">
            <w:pPr>
              <w:pStyle w:val="TableRow"/>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Phonics 1:1 catch up sessions and small group sessions.</w:t>
            </w:r>
            <w:r w:rsidR="55895FCA" w:rsidRPr="3717A5A9">
              <w:rPr>
                <w:rFonts w:ascii="Calibri" w:eastAsia="Calibri" w:hAnsi="Calibri" w:cs="Calibri"/>
                <w:color w:val="000000" w:themeColor="text1"/>
                <w:sz w:val="22"/>
                <w:szCs w:val="22"/>
              </w:rPr>
              <w:t xml:space="preserve"> </w:t>
            </w:r>
          </w:p>
          <w:p w14:paraId="66F0B037" w14:textId="3A87C401" w:rsidR="503544BF" w:rsidRDefault="55895FCA" w:rsidP="3717A5A9">
            <w:pPr>
              <w:pStyle w:val="TableRow"/>
              <w:rPr>
                <w:rFonts w:ascii="Calibri" w:eastAsia="Calibri" w:hAnsi="Calibri" w:cs="Calibri"/>
                <w:color w:val="000000" w:themeColor="text1"/>
                <w:sz w:val="22"/>
                <w:szCs w:val="22"/>
              </w:rPr>
            </w:pPr>
            <w:proofErr w:type="spellStart"/>
            <w:r w:rsidRPr="3717A5A9">
              <w:rPr>
                <w:rFonts w:ascii="Calibri" w:eastAsia="Calibri" w:hAnsi="Calibri" w:cs="Calibri"/>
                <w:color w:val="000000" w:themeColor="text1"/>
                <w:sz w:val="22"/>
                <w:szCs w:val="22"/>
              </w:rPr>
              <w:t>Tast</w:t>
            </w:r>
            <w:proofErr w:type="spellEnd"/>
            <w:r w:rsidRPr="3717A5A9">
              <w:rPr>
                <w:rFonts w:ascii="Calibri" w:eastAsia="Calibri" w:hAnsi="Calibri" w:cs="Calibri"/>
                <w:color w:val="000000" w:themeColor="text1"/>
                <w:sz w:val="22"/>
                <w:szCs w:val="22"/>
              </w:rPr>
              <w:t xml:space="preserve"> track tutoring</w:t>
            </w:r>
          </w:p>
          <w:p w14:paraId="4EC6EB19" w14:textId="792C8D7F" w:rsidR="503544BF" w:rsidRDefault="503544BF" w:rsidP="3717A5A9">
            <w:pPr>
              <w:pStyle w:val="TableRow"/>
              <w:rPr>
                <w:rFonts w:ascii="Calibri" w:eastAsia="Calibri" w:hAnsi="Calibri" w:cs="Calibri"/>
                <w:color w:val="000000" w:themeColor="text1"/>
                <w:sz w:val="22"/>
                <w:szCs w:val="22"/>
              </w:rPr>
            </w:pPr>
          </w:p>
          <w:p w14:paraId="0AD6E12F" w14:textId="1C5C1A2C" w:rsidR="503544BF" w:rsidRDefault="55895FCA" w:rsidP="3717A5A9">
            <w:pPr>
              <w:spacing w:after="60"/>
              <w:ind w:left="57" w:right="57"/>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Additional Phonics Group to support small groupings</w:t>
            </w:r>
          </w:p>
        </w:tc>
        <w:tc>
          <w:tcPr>
            <w:tcW w:w="6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9968C7" w14:textId="6944880E" w:rsidR="503544BF" w:rsidRDefault="503544BF" w:rsidP="503544BF">
            <w:pPr>
              <w:pStyle w:val="TableRowCentered"/>
              <w:numPr>
                <w:ilvl w:val="0"/>
                <w:numId w:val="6"/>
              </w:numPr>
              <w:ind w:left="321" w:hanging="285"/>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Phonics (EEF; 2021) </w:t>
            </w:r>
            <w:hyperlink r:id="rId14">
              <w:r w:rsidRPr="503544BF">
                <w:rPr>
                  <w:rStyle w:val="Hyperlink"/>
                  <w:rFonts w:ascii="Calibri" w:eastAsia="Calibri" w:hAnsi="Calibri" w:cs="Calibri"/>
                </w:rPr>
                <w:t>https://educationendowmentfoundation.org.uk/education-evidence/teaching-learning-toolkit/phonics</w:t>
              </w:r>
            </w:hyperlink>
            <w:r w:rsidRPr="503544BF">
              <w:rPr>
                <w:rFonts w:ascii="Calibri" w:eastAsia="Calibri" w:hAnsi="Calibri" w:cs="Calibri"/>
                <w:color w:val="0D0D0D" w:themeColor="text1" w:themeTint="F2"/>
                <w:sz w:val="22"/>
                <w:szCs w:val="22"/>
              </w:rPr>
              <w:t xml:space="preserve">) </w:t>
            </w:r>
          </w:p>
          <w:p w14:paraId="7CBCF250" w14:textId="420D69A2" w:rsidR="503544BF" w:rsidRDefault="503544BF" w:rsidP="503544BF">
            <w:pPr>
              <w:pStyle w:val="TableRowCentered"/>
              <w:numPr>
                <w:ilvl w:val="0"/>
                <w:numId w:val="6"/>
              </w:numPr>
              <w:ind w:left="321" w:hanging="285"/>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One to one tuition (EEF; 2021)</w:t>
            </w:r>
          </w:p>
          <w:p w14:paraId="0B0D1A56" w14:textId="331D0192" w:rsidR="503544BF" w:rsidRDefault="2D81317D" w:rsidP="3717A5A9">
            <w:pPr>
              <w:pStyle w:val="ListParagraph"/>
              <w:numPr>
                <w:ilvl w:val="0"/>
                <w:numId w:val="0"/>
              </w:numPr>
              <w:spacing w:before="60" w:after="60"/>
              <w:ind w:left="321" w:hanging="285"/>
              <w:rPr>
                <w:rFonts w:ascii="Calibri" w:eastAsia="Calibri" w:hAnsi="Calibri" w:cs="Calibri"/>
                <w:color w:val="000000" w:themeColor="text1"/>
                <w:sz w:val="22"/>
                <w:szCs w:val="22"/>
              </w:rPr>
            </w:pPr>
            <w:r w:rsidRPr="3717A5A9">
              <w:rPr>
                <w:rFonts w:ascii="Calibri" w:eastAsia="Calibri" w:hAnsi="Calibri" w:cs="Calibri"/>
              </w:rPr>
              <w:t xml:space="preserve"> </w:t>
            </w:r>
            <w:hyperlink r:id="rId15">
              <w:r w:rsidR="503544BF" w:rsidRPr="3717A5A9">
                <w:rPr>
                  <w:rStyle w:val="Hyperlink"/>
                  <w:rFonts w:ascii="Calibri" w:eastAsia="Calibri" w:hAnsi="Calibri" w:cs="Calibri"/>
                </w:rPr>
                <w:t>https://educationendowmentfoundation.org.uk/education-evidence/teaching-learning-toolkit/one-to-one-tuition</w:t>
              </w:r>
            </w:hyperlink>
            <w:r w:rsidR="503544BF" w:rsidRPr="3717A5A9">
              <w:rPr>
                <w:rFonts w:ascii="Calibri" w:eastAsia="Calibri" w:hAnsi="Calibri" w:cs="Calibri"/>
                <w:color w:val="000000" w:themeColor="text1"/>
                <w:sz w:val="22"/>
                <w:szCs w:val="22"/>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73B0EC" w14:textId="0C86935C"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1 </w:t>
            </w:r>
          </w:p>
          <w:p w14:paraId="14C1E32F" w14:textId="3E91186C" w:rsidR="503544BF" w:rsidRDefault="503544BF" w:rsidP="503544BF">
            <w:pPr>
              <w:spacing w:before="60" w:after="60"/>
              <w:ind w:left="57" w:right="57"/>
              <w:rPr>
                <w:rFonts w:ascii="Calibri" w:eastAsia="Calibri" w:hAnsi="Calibri" w:cs="Calibri"/>
                <w:color w:val="0D0D0D" w:themeColor="text1" w:themeTint="F2"/>
                <w:sz w:val="22"/>
                <w:szCs w:val="22"/>
              </w:rPr>
            </w:pPr>
          </w:p>
          <w:p w14:paraId="7BBCAC3E" w14:textId="74A955D7"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4 </w:t>
            </w:r>
          </w:p>
          <w:p w14:paraId="7717C157" w14:textId="4E6730A7" w:rsidR="503544BF" w:rsidRDefault="503544BF" w:rsidP="503544BF">
            <w:pPr>
              <w:spacing w:before="60" w:after="60"/>
              <w:ind w:left="57" w:right="57"/>
              <w:rPr>
                <w:rFonts w:ascii="Calibri" w:eastAsia="Calibri" w:hAnsi="Calibri" w:cs="Calibri"/>
                <w:color w:val="0D0D0D" w:themeColor="text1" w:themeTint="F2"/>
                <w:sz w:val="22"/>
                <w:szCs w:val="22"/>
              </w:rPr>
            </w:pPr>
          </w:p>
          <w:p w14:paraId="39B1D2E5" w14:textId="0430E4AB"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5</w:t>
            </w:r>
          </w:p>
        </w:tc>
      </w:tr>
      <w:tr w:rsidR="503544BF" w14:paraId="352D1F61" w14:textId="77777777" w:rsidTr="004B2B14">
        <w:trPr>
          <w:trHeight w:val="300"/>
        </w:trPr>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00C9D" w14:textId="3B4F1F8F" w:rsidR="503544BF" w:rsidRDefault="503544BF" w:rsidP="503544BF">
            <w:pPr>
              <w:pStyle w:val="TableRow"/>
              <w:rPr>
                <w:rFonts w:ascii="Calibri" w:eastAsia="Calibri" w:hAnsi="Calibri" w:cs="Calibri"/>
                <w:color w:val="0D0D0D" w:themeColor="text1" w:themeTint="F2"/>
                <w:sz w:val="22"/>
                <w:szCs w:val="22"/>
              </w:rPr>
            </w:pPr>
            <w:r w:rsidRPr="3717A5A9">
              <w:rPr>
                <w:rFonts w:ascii="Calibri" w:eastAsia="Calibri" w:hAnsi="Calibri" w:cs="Calibri"/>
                <w:color w:val="000000" w:themeColor="text1"/>
                <w:sz w:val="22"/>
                <w:szCs w:val="22"/>
              </w:rPr>
              <w:t>Development Days from Ruth Miskin to support leadership (EY Lead/Phonics Lead)</w:t>
            </w:r>
          </w:p>
          <w:p w14:paraId="39301A76" w14:textId="4BBE6CC4" w:rsidR="503544BF" w:rsidRDefault="503544BF" w:rsidP="503544BF">
            <w:pPr>
              <w:spacing w:before="60" w:after="60"/>
              <w:ind w:left="57" w:right="57"/>
              <w:rPr>
                <w:rFonts w:ascii="Calibri" w:eastAsia="Calibri" w:hAnsi="Calibri" w:cs="Calibri"/>
                <w:color w:val="0D0D0D" w:themeColor="text1" w:themeTint="F2"/>
                <w:sz w:val="22"/>
                <w:szCs w:val="22"/>
              </w:rPr>
            </w:pPr>
          </w:p>
          <w:p w14:paraId="0C626D00" w14:textId="13A6B1EC" w:rsidR="503544BF" w:rsidRDefault="503544BF" w:rsidP="3717A5A9">
            <w:pPr>
              <w:pStyle w:val="TableRow"/>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 xml:space="preserve">Development Days from </w:t>
            </w:r>
            <w:r w:rsidR="3D416AE7" w:rsidRPr="3717A5A9">
              <w:rPr>
                <w:rFonts w:ascii="Calibri" w:eastAsia="Calibri" w:hAnsi="Calibri" w:cs="Calibri"/>
                <w:color w:val="000000" w:themeColor="text1"/>
                <w:sz w:val="22"/>
                <w:szCs w:val="22"/>
              </w:rPr>
              <w:t>EYFS Consultant</w:t>
            </w:r>
          </w:p>
          <w:p w14:paraId="164F02A0" w14:textId="3A8BF962" w:rsidR="503544BF" w:rsidRDefault="503544BF" w:rsidP="503544BF">
            <w:pPr>
              <w:spacing w:before="60" w:after="60"/>
              <w:ind w:left="57" w:right="57"/>
              <w:rPr>
                <w:rFonts w:ascii="Calibri" w:eastAsia="Calibri" w:hAnsi="Calibri" w:cs="Calibri"/>
                <w:color w:val="0D0D0D" w:themeColor="text1" w:themeTint="F2"/>
                <w:sz w:val="22"/>
                <w:szCs w:val="22"/>
              </w:rPr>
            </w:pPr>
          </w:p>
          <w:p w14:paraId="6E57573C" w14:textId="4D318E8E" w:rsidR="503544BF" w:rsidRDefault="503544BF" w:rsidP="3717A5A9">
            <w:pPr>
              <w:pStyle w:val="TableRow"/>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 xml:space="preserve">Metacognition and self-regulation training </w:t>
            </w:r>
          </w:p>
          <w:p w14:paraId="6C3A9C82" w14:textId="34603AD2" w:rsidR="3717A5A9" w:rsidRDefault="3717A5A9" w:rsidP="3717A5A9">
            <w:pPr>
              <w:pStyle w:val="TableRow"/>
              <w:rPr>
                <w:rFonts w:ascii="Calibri" w:eastAsia="Calibri" w:hAnsi="Calibri" w:cs="Calibri"/>
                <w:color w:val="000000" w:themeColor="text1"/>
                <w:sz w:val="22"/>
                <w:szCs w:val="22"/>
              </w:rPr>
            </w:pPr>
          </w:p>
          <w:p w14:paraId="29DD6A09" w14:textId="3200731B" w:rsidR="503544BF" w:rsidRDefault="0CB59B72" w:rsidP="3717A5A9">
            <w:pPr>
              <w:spacing w:before="60" w:after="60"/>
              <w:ind w:left="57" w:right="57"/>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Oracy Training for all staff</w:t>
            </w:r>
          </w:p>
          <w:p w14:paraId="50E97724" w14:textId="08F4C2F1" w:rsidR="503544BF" w:rsidRDefault="503544BF" w:rsidP="503544BF">
            <w:pPr>
              <w:spacing w:before="60" w:after="60"/>
              <w:ind w:left="57" w:right="57"/>
              <w:rPr>
                <w:rFonts w:ascii="Calibri" w:eastAsia="Calibri" w:hAnsi="Calibri" w:cs="Calibri"/>
                <w:color w:val="0D0D0D" w:themeColor="text1" w:themeTint="F2"/>
                <w:sz w:val="22"/>
                <w:szCs w:val="22"/>
              </w:rPr>
            </w:pPr>
          </w:p>
          <w:p w14:paraId="277249AD" w14:textId="11125951" w:rsidR="503544BF" w:rsidRDefault="503544BF" w:rsidP="503544BF">
            <w:pPr>
              <w:pStyle w:val="TableRow"/>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TPP – Family relationships and Belonging training</w:t>
            </w:r>
          </w:p>
          <w:p w14:paraId="401AE30F" w14:textId="55E9E901" w:rsidR="503544BF" w:rsidRDefault="503544BF" w:rsidP="503544BF">
            <w:pPr>
              <w:spacing w:before="60" w:after="60"/>
              <w:ind w:left="57" w:right="57"/>
              <w:rPr>
                <w:rFonts w:ascii="Calibri" w:eastAsia="Calibri" w:hAnsi="Calibri" w:cs="Calibri"/>
                <w:color w:val="0D0D0D" w:themeColor="text1" w:themeTint="F2"/>
                <w:sz w:val="22"/>
                <w:szCs w:val="22"/>
              </w:rPr>
            </w:pPr>
          </w:p>
          <w:p w14:paraId="0D7D0A2F" w14:textId="3D7780ED" w:rsidR="3717A5A9" w:rsidRDefault="3717A5A9" w:rsidP="3717A5A9">
            <w:pPr>
              <w:pStyle w:val="TableRow"/>
              <w:rPr>
                <w:rFonts w:ascii="Calibri" w:eastAsia="Calibri" w:hAnsi="Calibri" w:cs="Calibri"/>
                <w:b/>
                <w:bCs/>
                <w:i/>
                <w:iCs/>
                <w:color w:val="000000" w:themeColor="text1"/>
                <w:sz w:val="22"/>
                <w:szCs w:val="22"/>
              </w:rPr>
            </w:pPr>
          </w:p>
          <w:p w14:paraId="4069DA79" w14:textId="20AF7875" w:rsidR="3717A5A9" w:rsidRDefault="3717A5A9" w:rsidP="3717A5A9">
            <w:pPr>
              <w:pStyle w:val="TableRow"/>
              <w:rPr>
                <w:rFonts w:ascii="Calibri" w:eastAsia="Calibri" w:hAnsi="Calibri" w:cs="Calibri"/>
                <w:b/>
                <w:bCs/>
                <w:i/>
                <w:iCs/>
                <w:color w:val="000000" w:themeColor="text1"/>
                <w:sz w:val="22"/>
                <w:szCs w:val="22"/>
              </w:rPr>
            </w:pPr>
          </w:p>
          <w:p w14:paraId="39653E69" w14:textId="5DF833F6" w:rsidR="3717A5A9" w:rsidRDefault="3717A5A9" w:rsidP="3717A5A9">
            <w:pPr>
              <w:pStyle w:val="TableRow"/>
              <w:rPr>
                <w:rFonts w:ascii="Calibri" w:eastAsia="Calibri" w:hAnsi="Calibri" w:cs="Calibri"/>
                <w:b/>
                <w:bCs/>
                <w:i/>
                <w:iCs/>
                <w:color w:val="000000" w:themeColor="text1"/>
                <w:sz w:val="22"/>
                <w:szCs w:val="22"/>
              </w:rPr>
            </w:pPr>
          </w:p>
          <w:p w14:paraId="19D159EA" w14:textId="14EAA7C3" w:rsidR="3717A5A9" w:rsidRDefault="3717A5A9" w:rsidP="3717A5A9">
            <w:pPr>
              <w:pStyle w:val="TableRow"/>
              <w:rPr>
                <w:rFonts w:ascii="Calibri" w:eastAsia="Calibri" w:hAnsi="Calibri" w:cs="Calibri"/>
                <w:b/>
                <w:bCs/>
                <w:i/>
                <w:iCs/>
                <w:color w:val="000000" w:themeColor="text1"/>
                <w:sz w:val="22"/>
                <w:szCs w:val="22"/>
              </w:rPr>
            </w:pPr>
          </w:p>
          <w:p w14:paraId="1E4AE56D" w14:textId="03A34489" w:rsidR="3717A5A9" w:rsidRDefault="3717A5A9" w:rsidP="3717A5A9">
            <w:pPr>
              <w:pStyle w:val="TableRow"/>
              <w:rPr>
                <w:rFonts w:ascii="Calibri" w:eastAsia="Calibri" w:hAnsi="Calibri" w:cs="Calibri"/>
                <w:b/>
                <w:bCs/>
                <w:i/>
                <w:iCs/>
                <w:color w:val="000000" w:themeColor="text1"/>
                <w:sz w:val="22"/>
                <w:szCs w:val="22"/>
              </w:rPr>
            </w:pPr>
          </w:p>
          <w:p w14:paraId="6131698E" w14:textId="5353F867" w:rsidR="503544BF" w:rsidRDefault="300F41BB" w:rsidP="3717A5A9">
            <w:pPr>
              <w:pStyle w:val="TableRow"/>
              <w:rPr>
                <w:rFonts w:ascii="Calibri" w:eastAsia="Calibri" w:hAnsi="Calibri" w:cs="Calibri"/>
                <w:color w:val="000000" w:themeColor="text1"/>
                <w:sz w:val="22"/>
                <w:szCs w:val="22"/>
              </w:rPr>
            </w:pPr>
            <w:proofErr w:type="spellStart"/>
            <w:r w:rsidRPr="3717A5A9">
              <w:rPr>
                <w:rFonts w:ascii="Calibri" w:eastAsia="Calibri" w:hAnsi="Calibri" w:cs="Calibri"/>
                <w:b/>
                <w:bCs/>
                <w:i/>
                <w:iCs/>
                <w:color w:val="000000" w:themeColor="text1"/>
                <w:sz w:val="22"/>
                <w:szCs w:val="22"/>
              </w:rPr>
              <w:t>M</w:t>
            </w:r>
            <w:r w:rsidR="503544BF" w:rsidRPr="3717A5A9">
              <w:rPr>
                <w:rFonts w:ascii="Calibri" w:eastAsia="Calibri" w:hAnsi="Calibri" w:cs="Calibri"/>
                <w:b/>
                <w:bCs/>
                <w:i/>
                <w:iCs/>
                <w:color w:val="000000" w:themeColor="text1"/>
                <w:sz w:val="22"/>
                <w:szCs w:val="22"/>
              </w:rPr>
              <w:t>yHappymind</w:t>
            </w:r>
            <w:proofErr w:type="spellEnd"/>
            <w:r w:rsidRPr="3717A5A9">
              <w:rPr>
                <w:rFonts w:ascii="Calibri" w:eastAsia="Calibri" w:hAnsi="Calibri" w:cs="Calibri"/>
                <w:b/>
                <w:bCs/>
                <w:i/>
                <w:iCs/>
                <w:color w:val="000000" w:themeColor="text1"/>
                <w:sz w:val="22"/>
                <w:szCs w:val="22"/>
              </w:rPr>
              <w:t xml:space="preserve"> – </w:t>
            </w:r>
            <w:r w:rsidRPr="3717A5A9">
              <w:rPr>
                <w:rFonts w:ascii="Calibri" w:eastAsia="Calibri" w:hAnsi="Calibri" w:cs="Calibri"/>
                <w:color w:val="000000" w:themeColor="text1"/>
                <w:sz w:val="22"/>
                <w:szCs w:val="22"/>
              </w:rPr>
              <w:t>all stakeholders – pupils/staff/parents/governors</w:t>
            </w:r>
          </w:p>
        </w:tc>
        <w:tc>
          <w:tcPr>
            <w:tcW w:w="6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49B32" w14:textId="3C65FE2D" w:rsidR="503544BF" w:rsidRDefault="503544BF" w:rsidP="3717A5A9">
            <w:pPr>
              <w:pStyle w:val="TableRowCentered"/>
              <w:numPr>
                <w:ilvl w:val="0"/>
                <w:numId w:val="6"/>
              </w:numPr>
              <w:ind w:left="321" w:hanging="285"/>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Effective Professional Development – Guidance Report (EEF; October 2021)</w:t>
            </w:r>
          </w:p>
          <w:p w14:paraId="14D2887B" w14:textId="210752E4" w:rsidR="3717A5A9" w:rsidRDefault="3717A5A9" w:rsidP="3717A5A9">
            <w:pPr>
              <w:pStyle w:val="TableRowCentered"/>
              <w:jc w:val="left"/>
              <w:rPr>
                <w:rFonts w:ascii="Calibri" w:eastAsia="Calibri" w:hAnsi="Calibri" w:cs="Calibri"/>
                <w:color w:val="000000" w:themeColor="text1"/>
                <w:sz w:val="22"/>
                <w:szCs w:val="22"/>
              </w:rPr>
            </w:pPr>
          </w:p>
          <w:p w14:paraId="070A950F" w14:textId="25F72CC8" w:rsidR="503544BF" w:rsidRDefault="503544BF" w:rsidP="3717A5A9">
            <w:pPr>
              <w:pStyle w:val="TableRowCentered"/>
              <w:numPr>
                <w:ilvl w:val="0"/>
                <w:numId w:val="6"/>
              </w:numPr>
              <w:ind w:left="321" w:hanging="285"/>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How do school leaders successfully lead learning? (NCSL -2011)</w:t>
            </w:r>
          </w:p>
          <w:p w14:paraId="607D4797" w14:textId="3EB8F417" w:rsidR="3717A5A9" w:rsidRDefault="3717A5A9" w:rsidP="3717A5A9">
            <w:pPr>
              <w:pStyle w:val="TableRowCentered"/>
              <w:jc w:val="left"/>
              <w:rPr>
                <w:rFonts w:ascii="Calibri" w:eastAsia="Calibri" w:hAnsi="Calibri" w:cs="Calibri"/>
                <w:color w:val="000000" w:themeColor="text1"/>
                <w:sz w:val="22"/>
                <w:szCs w:val="22"/>
              </w:rPr>
            </w:pPr>
          </w:p>
          <w:p w14:paraId="00D75397" w14:textId="65B09846" w:rsidR="503544BF" w:rsidRDefault="503544BF" w:rsidP="503544BF">
            <w:pPr>
              <w:pStyle w:val="TableRowCentered"/>
              <w:numPr>
                <w:ilvl w:val="0"/>
                <w:numId w:val="6"/>
              </w:numPr>
              <w:ind w:left="321" w:hanging="285"/>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Leadership for closing the gap and reducing variation in outcomes: developing a framework for action (NCSL - 2011)</w:t>
            </w:r>
          </w:p>
          <w:p w14:paraId="0ECE4C83" w14:textId="7BCEC4C4" w:rsidR="503544BF" w:rsidRDefault="503544BF" w:rsidP="503544BF">
            <w:pPr>
              <w:spacing w:before="60" w:after="60"/>
              <w:ind w:left="57" w:right="57"/>
              <w:rPr>
                <w:rFonts w:ascii="Calibri" w:eastAsia="Calibri" w:hAnsi="Calibri" w:cs="Calibri"/>
                <w:color w:val="0D0D0D" w:themeColor="text1" w:themeTint="F2"/>
                <w:sz w:val="22"/>
                <w:szCs w:val="22"/>
              </w:rPr>
            </w:pPr>
          </w:p>
          <w:p w14:paraId="71E21597" w14:textId="35F9FB65" w:rsidR="503544BF" w:rsidRDefault="503544BF" w:rsidP="3717A5A9">
            <w:pPr>
              <w:spacing w:before="60" w:after="60"/>
              <w:ind w:right="57"/>
              <w:rPr>
                <w:rFonts w:ascii="Calibri" w:eastAsia="Calibri" w:hAnsi="Calibri" w:cs="Calibri"/>
                <w:color w:val="000000" w:themeColor="text1"/>
                <w:sz w:val="22"/>
                <w:szCs w:val="22"/>
              </w:rPr>
            </w:pPr>
          </w:p>
          <w:p w14:paraId="75244012" w14:textId="38446AE9" w:rsidR="3717A5A9" w:rsidRDefault="3717A5A9" w:rsidP="3717A5A9">
            <w:pPr>
              <w:spacing w:before="60" w:after="60"/>
              <w:ind w:right="57"/>
              <w:rPr>
                <w:rFonts w:ascii="Calibri" w:eastAsia="Calibri" w:hAnsi="Calibri" w:cs="Calibri"/>
                <w:color w:val="000000" w:themeColor="text1"/>
                <w:sz w:val="22"/>
                <w:szCs w:val="22"/>
              </w:rPr>
            </w:pPr>
          </w:p>
          <w:p w14:paraId="0F44309D" w14:textId="726B85A4" w:rsidR="503544BF" w:rsidRDefault="503544BF" w:rsidP="503544BF">
            <w:pPr>
              <w:pStyle w:val="TableRowCentered"/>
              <w:numPr>
                <w:ilvl w:val="0"/>
                <w:numId w:val="6"/>
              </w:numPr>
              <w:ind w:left="321" w:hanging="285"/>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EEF Metacognition and Self-regulated Learning Guidance Report - Seven recommendations for teaching self-regulated learning and metacognition</w:t>
            </w:r>
          </w:p>
          <w:p w14:paraId="458A07C7" w14:textId="470BB80D" w:rsidR="503544BF" w:rsidRDefault="00DD590B" w:rsidP="503544BF">
            <w:pPr>
              <w:spacing w:before="60" w:after="60"/>
              <w:ind w:right="57"/>
              <w:rPr>
                <w:rFonts w:eastAsia="Arial" w:cs="Arial"/>
                <w:color w:val="0D0D0D" w:themeColor="text1" w:themeTint="F2"/>
                <w:sz w:val="22"/>
                <w:szCs w:val="22"/>
              </w:rPr>
            </w:pPr>
            <w:hyperlink r:id="rId16">
              <w:r w:rsidR="503544BF" w:rsidRPr="503544BF">
                <w:rPr>
                  <w:rStyle w:val="Hyperlink"/>
                  <w:rFonts w:ascii="Calibri" w:eastAsia="Calibri" w:hAnsi="Calibri" w:cs="Calibri"/>
                </w:rPr>
                <w:t>https://educationendowmentfoundation.org.uk/education-evidence/guidance-reports/metacognition</w:t>
              </w:r>
            </w:hyperlink>
          </w:p>
          <w:p w14:paraId="7F30E981" w14:textId="4762FD22" w:rsidR="503544BF" w:rsidRDefault="503544BF" w:rsidP="503544BF">
            <w:pPr>
              <w:spacing w:before="60" w:after="60"/>
              <w:ind w:right="57"/>
              <w:rPr>
                <w:rFonts w:ascii="Calibri" w:eastAsia="Calibri" w:hAnsi="Calibri" w:cs="Calibri"/>
                <w:color w:val="0D0D0D" w:themeColor="text1" w:themeTint="F2"/>
                <w:sz w:val="22"/>
                <w:szCs w:val="22"/>
              </w:rPr>
            </w:pPr>
          </w:p>
          <w:p w14:paraId="6A78A7B2" w14:textId="277046B3" w:rsidR="503544BF" w:rsidRDefault="503544BF" w:rsidP="503544BF">
            <w:pPr>
              <w:spacing w:before="60" w:after="60"/>
              <w:ind w:right="57"/>
              <w:rPr>
                <w:rFonts w:ascii="Calibri" w:eastAsia="Calibri" w:hAnsi="Calibri" w:cs="Calibri"/>
                <w:color w:val="0D0D0D" w:themeColor="text1" w:themeTint="F2"/>
                <w:sz w:val="22"/>
                <w:szCs w:val="22"/>
              </w:rPr>
            </w:pPr>
          </w:p>
          <w:p w14:paraId="72141D14" w14:textId="67320C86" w:rsidR="503544BF" w:rsidRDefault="00DD590B" w:rsidP="503544BF">
            <w:pPr>
              <w:spacing w:before="60" w:after="60"/>
              <w:ind w:right="57"/>
              <w:rPr>
                <w:rFonts w:eastAsia="Arial" w:cs="Arial"/>
                <w:color w:val="0D0D0D" w:themeColor="text1" w:themeTint="F2"/>
                <w:sz w:val="22"/>
                <w:szCs w:val="22"/>
              </w:rPr>
            </w:pPr>
            <w:hyperlink r:id="rId17">
              <w:r w:rsidR="503544BF" w:rsidRPr="503544BF">
                <w:rPr>
                  <w:rStyle w:val="Hyperlink"/>
                  <w:rFonts w:ascii="Calibri" w:eastAsia="Calibri" w:hAnsi="Calibri" w:cs="Calibri"/>
                </w:rPr>
                <w:t>https://schools.essex.gov.uk/pupils/SEND/Pages/SEMH---Trauma-Perceptive-Practice.aspx</w:t>
              </w:r>
            </w:hyperlink>
          </w:p>
          <w:p w14:paraId="592C93C6" w14:textId="141403BE" w:rsidR="503544BF" w:rsidRDefault="503544BF" w:rsidP="503544BF">
            <w:pPr>
              <w:spacing w:before="60" w:after="60"/>
              <w:ind w:right="57"/>
              <w:rPr>
                <w:rFonts w:ascii="Calibri" w:eastAsia="Calibri" w:hAnsi="Calibri" w:cs="Calibri"/>
                <w:color w:val="0D0D0D" w:themeColor="text1" w:themeTint="F2"/>
                <w:sz w:val="22"/>
                <w:szCs w:val="22"/>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290570" w14:textId="1C46178B" w:rsidR="503544BF" w:rsidRDefault="503544BF" w:rsidP="503544BF">
            <w:pPr>
              <w:spacing w:before="60" w:after="60"/>
              <w:ind w:left="57" w:right="57"/>
              <w:rPr>
                <w:rFonts w:ascii="Calibri" w:eastAsia="Calibri" w:hAnsi="Calibri" w:cs="Calibri"/>
                <w:color w:val="0D0D0D" w:themeColor="text1" w:themeTint="F2"/>
                <w:sz w:val="22"/>
                <w:szCs w:val="22"/>
              </w:rPr>
            </w:pPr>
          </w:p>
          <w:p w14:paraId="69A672B1" w14:textId="7553FD70"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1</w:t>
            </w:r>
          </w:p>
          <w:p w14:paraId="01AD6F34" w14:textId="60BC20A5" w:rsidR="503544BF" w:rsidRDefault="503544BF" w:rsidP="503544BF">
            <w:pPr>
              <w:spacing w:before="60" w:after="60"/>
              <w:ind w:left="57" w:right="57"/>
              <w:rPr>
                <w:rFonts w:ascii="Calibri" w:eastAsia="Calibri" w:hAnsi="Calibri" w:cs="Calibri"/>
                <w:color w:val="0D0D0D" w:themeColor="text1" w:themeTint="F2"/>
                <w:sz w:val="22"/>
                <w:szCs w:val="22"/>
              </w:rPr>
            </w:pPr>
          </w:p>
          <w:p w14:paraId="06949AC7" w14:textId="33FBF201"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2 </w:t>
            </w:r>
          </w:p>
          <w:p w14:paraId="3FC3DFB8" w14:textId="45F82471" w:rsidR="503544BF" w:rsidRDefault="503544BF" w:rsidP="503544BF">
            <w:pPr>
              <w:spacing w:before="60" w:after="60"/>
              <w:ind w:left="57" w:right="57"/>
              <w:rPr>
                <w:rFonts w:ascii="Calibri" w:eastAsia="Calibri" w:hAnsi="Calibri" w:cs="Calibri"/>
                <w:color w:val="0D0D0D" w:themeColor="text1" w:themeTint="F2"/>
                <w:sz w:val="22"/>
                <w:szCs w:val="22"/>
              </w:rPr>
            </w:pPr>
          </w:p>
          <w:p w14:paraId="4BE789FB" w14:textId="4CA4F99F"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3 </w:t>
            </w:r>
          </w:p>
          <w:p w14:paraId="06C629D0" w14:textId="0A1D7629"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4 </w:t>
            </w:r>
          </w:p>
          <w:p w14:paraId="218A5259" w14:textId="54E6CEFF" w:rsidR="503544BF" w:rsidRDefault="503544BF" w:rsidP="503544BF">
            <w:pPr>
              <w:spacing w:before="60" w:after="60"/>
              <w:ind w:left="57" w:right="57"/>
              <w:rPr>
                <w:rFonts w:ascii="Calibri" w:eastAsia="Calibri" w:hAnsi="Calibri" w:cs="Calibri"/>
                <w:color w:val="0D0D0D" w:themeColor="text1" w:themeTint="F2"/>
                <w:sz w:val="22"/>
                <w:szCs w:val="22"/>
              </w:rPr>
            </w:pPr>
          </w:p>
          <w:p w14:paraId="7D6AE66D" w14:textId="5F419D48"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5</w:t>
            </w:r>
          </w:p>
        </w:tc>
      </w:tr>
      <w:tr w:rsidR="503544BF" w14:paraId="3D10F353" w14:textId="77777777" w:rsidTr="004B2B14">
        <w:trPr>
          <w:trHeight w:val="300"/>
        </w:trPr>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CC3CB8" w14:textId="51C7BA49" w:rsidR="503544BF" w:rsidRDefault="503544BF" w:rsidP="503544BF">
            <w:pPr>
              <w:pStyle w:val="TableRow"/>
              <w:ind w:left="0"/>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Further EPS/CUL/</w:t>
            </w:r>
          </w:p>
          <w:p w14:paraId="3CBB0F6F" w14:textId="7C904148" w:rsidR="503544BF" w:rsidRDefault="503544BF" w:rsidP="503544BF">
            <w:pPr>
              <w:pStyle w:val="TableRow"/>
              <w:ind w:left="0"/>
              <w:rPr>
                <w:rFonts w:ascii="Calibri" w:eastAsia="Calibri" w:hAnsi="Calibri" w:cs="Calibri"/>
                <w:color w:val="0D0D0D" w:themeColor="text1" w:themeTint="F2"/>
                <w:sz w:val="22"/>
                <w:szCs w:val="22"/>
              </w:rPr>
            </w:pPr>
            <w:proofErr w:type="spellStart"/>
            <w:r w:rsidRPr="503544BF">
              <w:rPr>
                <w:rFonts w:ascii="Calibri" w:eastAsia="Calibri" w:hAnsi="Calibri" w:cs="Calibri"/>
                <w:color w:val="0D0D0D" w:themeColor="text1" w:themeTint="F2"/>
                <w:sz w:val="22"/>
                <w:szCs w:val="22"/>
              </w:rPr>
              <w:t>WellComm</w:t>
            </w:r>
            <w:proofErr w:type="spellEnd"/>
            <w:r w:rsidRPr="503544BF">
              <w:rPr>
                <w:rFonts w:ascii="Calibri" w:eastAsia="Calibri" w:hAnsi="Calibri" w:cs="Calibri"/>
                <w:color w:val="0D0D0D" w:themeColor="text1" w:themeTint="F2"/>
                <w:sz w:val="22"/>
                <w:szCs w:val="22"/>
              </w:rPr>
              <w:t xml:space="preserve">/Visual Coding/Breaking </w:t>
            </w:r>
            <w:r w:rsidRPr="503544BF">
              <w:rPr>
                <w:rFonts w:ascii="Calibri" w:eastAsia="Calibri" w:hAnsi="Calibri" w:cs="Calibri"/>
                <w:color w:val="0D0D0D" w:themeColor="text1" w:themeTint="F2"/>
                <w:sz w:val="22"/>
                <w:szCs w:val="22"/>
              </w:rPr>
              <w:lastRenderedPageBreak/>
              <w:t>Barriers/Smart thinking/ Time to Talk/Talk About Morph mastery/Analytic phonics/</w:t>
            </w:r>
            <w:proofErr w:type="spellStart"/>
            <w:r w:rsidRPr="503544BF">
              <w:rPr>
                <w:rFonts w:ascii="Calibri" w:eastAsia="Calibri" w:hAnsi="Calibri" w:cs="Calibri"/>
                <w:color w:val="0D0D0D" w:themeColor="text1" w:themeTint="F2"/>
                <w:sz w:val="22"/>
                <w:szCs w:val="22"/>
              </w:rPr>
              <w:t>RWInc</w:t>
            </w:r>
            <w:proofErr w:type="spellEnd"/>
            <w:r w:rsidRPr="503544BF">
              <w:rPr>
                <w:rFonts w:ascii="Calibri" w:eastAsia="Calibri" w:hAnsi="Calibri" w:cs="Calibri"/>
                <w:color w:val="0D0D0D" w:themeColor="text1" w:themeTint="F2"/>
                <w:sz w:val="22"/>
                <w:szCs w:val="22"/>
              </w:rPr>
              <w:t xml:space="preserve"> sessions.</w:t>
            </w:r>
          </w:p>
          <w:p w14:paraId="19EC03A5" w14:textId="2EBBFFA5" w:rsidR="503544BF" w:rsidRDefault="503544BF" w:rsidP="503544BF">
            <w:pPr>
              <w:spacing w:before="60" w:after="60"/>
              <w:ind w:right="57"/>
              <w:rPr>
                <w:rFonts w:ascii="Calibri" w:eastAsia="Calibri" w:hAnsi="Calibri" w:cs="Calibri"/>
                <w:color w:val="0D0D0D" w:themeColor="text1" w:themeTint="F2"/>
                <w:sz w:val="22"/>
                <w:szCs w:val="22"/>
              </w:rPr>
            </w:pPr>
          </w:p>
          <w:p w14:paraId="4DA9E705" w14:textId="32C39717" w:rsidR="503544BF" w:rsidRDefault="503544BF" w:rsidP="3717A5A9">
            <w:pPr>
              <w:pStyle w:val="TableRow"/>
              <w:ind w:left="0"/>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Reading and Writing Strategy/Toolkit ‘Talk for writing’</w:t>
            </w:r>
          </w:p>
          <w:p w14:paraId="20DBAC28" w14:textId="63786F8B" w:rsidR="3717A5A9" w:rsidRDefault="3717A5A9" w:rsidP="3717A5A9">
            <w:pPr>
              <w:pStyle w:val="TableRow"/>
              <w:ind w:left="0"/>
              <w:rPr>
                <w:rFonts w:ascii="Calibri" w:eastAsia="Calibri" w:hAnsi="Calibri" w:cs="Calibri"/>
                <w:color w:val="000000" w:themeColor="text1"/>
                <w:sz w:val="22"/>
                <w:szCs w:val="22"/>
              </w:rPr>
            </w:pPr>
          </w:p>
          <w:p w14:paraId="5C25ABB2" w14:textId="2D8203C1" w:rsidR="61BE3200" w:rsidRDefault="61BE3200" w:rsidP="3717A5A9">
            <w:pPr>
              <w:pStyle w:val="TableRow"/>
              <w:ind w:left="0"/>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Oracy – Voice-21 (3- year commitment to developing spoken language)</w:t>
            </w:r>
          </w:p>
          <w:p w14:paraId="5BAF82B6" w14:textId="378E4A07" w:rsidR="503544BF" w:rsidRDefault="503544BF" w:rsidP="503544BF">
            <w:pPr>
              <w:spacing w:before="60" w:after="60"/>
              <w:ind w:right="57"/>
              <w:rPr>
                <w:rFonts w:ascii="Calibri" w:eastAsia="Calibri" w:hAnsi="Calibri" w:cs="Calibri"/>
                <w:color w:val="0D0D0D" w:themeColor="text1" w:themeTint="F2"/>
                <w:sz w:val="22"/>
                <w:szCs w:val="22"/>
              </w:rPr>
            </w:pPr>
          </w:p>
          <w:p w14:paraId="44712475" w14:textId="69ED51D7" w:rsidR="503544BF" w:rsidRDefault="503544BF" w:rsidP="503544BF">
            <w:pPr>
              <w:pStyle w:val="TableRow"/>
              <w:ind w:left="0"/>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Vocabulary Toolkit</w:t>
            </w:r>
          </w:p>
          <w:p w14:paraId="1B3F34F6" w14:textId="7F49651F" w:rsidR="503544BF" w:rsidRDefault="503544BF" w:rsidP="503544BF">
            <w:pPr>
              <w:spacing w:before="60" w:after="60"/>
              <w:ind w:right="57"/>
              <w:rPr>
                <w:rFonts w:ascii="Calibri" w:eastAsia="Calibri" w:hAnsi="Calibri" w:cs="Calibri"/>
                <w:color w:val="0D0D0D" w:themeColor="text1" w:themeTint="F2"/>
                <w:sz w:val="22"/>
                <w:szCs w:val="22"/>
              </w:rPr>
            </w:pPr>
          </w:p>
          <w:p w14:paraId="72EB07C9" w14:textId="761CBDAA" w:rsidR="503544BF" w:rsidRDefault="1EBD4578" w:rsidP="3717A5A9">
            <w:pPr>
              <w:pStyle w:val="TableRow"/>
              <w:ind w:left="0"/>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 xml:space="preserve">Metacognition Training and Toolkit (year 2 of disadvantaged strategy) </w:t>
            </w:r>
            <w:r w:rsidR="503544BF" w:rsidRPr="3717A5A9">
              <w:rPr>
                <w:rFonts w:ascii="Calibri" w:eastAsia="Calibri" w:hAnsi="Calibri" w:cs="Calibri"/>
                <w:color w:val="000000" w:themeColor="text1"/>
                <w:sz w:val="22"/>
                <w:szCs w:val="22"/>
              </w:rPr>
              <w:t>Metacognition Toolkit</w:t>
            </w:r>
          </w:p>
          <w:p w14:paraId="21C4FEEC" w14:textId="14A92817" w:rsidR="503544BF" w:rsidRDefault="503544BF" w:rsidP="503544BF">
            <w:pPr>
              <w:spacing w:before="60" w:after="60"/>
              <w:ind w:right="57"/>
              <w:rPr>
                <w:rFonts w:ascii="Calibri" w:eastAsia="Calibri" w:hAnsi="Calibri" w:cs="Calibri"/>
                <w:color w:val="0D0D0D" w:themeColor="text1" w:themeTint="F2"/>
                <w:sz w:val="22"/>
                <w:szCs w:val="22"/>
              </w:rPr>
            </w:pPr>
          </w:p>
          <w:p w14:paraId="11CBD729" w14:textId="17A92332" w:rsidR="503544BF" w:rsidRDefault="503544BF" w:rsidP="503544BF">
            <w:pPr>
              <w:spacing w:before="60" w:after="60"/>
              <w:ind w:right="57"/>
              <w:rPr>
                <w:rFonts w:ascii="Calibri" w:eastAsia="Calibri" w:hAnsi="Calibri" w:cs="Calibri"/>
                <w:color w:val="0D0D0D" w:themeColor="text1" w:themeTint="F2"/>
                <w:sz w:val="22"/>
                <w:szCs w:val="22"/>
              </w:rPr>
            </w:pPr>
          </w:p>
          <w:p w14:paraId="4603F04C" w14:textId="5E7577CF" w:rsidR="503544BF" w:rsidRDefault="503544BF" w:rsidP="503544BF">
            <w:pPr>
              <w:pStyle w:val="TableRow"/>
              <w:ind w:left="0"/>
              <w:rPr>
                <w:rFonts w:ascii="Calibri" w:eastAsia="Calibri" w:hAnsi="Calibri" w:cs="Calibri"/>
                <w:color w:val="000000" w:themeColor="text1"/>
                <w:sz w:val="22"/>
                <w:szCs w:val="22"/>
              </w:rPr>
            </w:pPr>
            <w:r w:rsidRPr="503544BF">
              <w:rPr>
                <w:rFonts w:ascii="Calibri" w:eastAsia="Calibri" w:hAnsi="Calibri" w:cs="Calibri"/>
                <w:b/>
                <w:bCs/>
                <w:i/>
                <w:iCs/>
                <w:color w:val="000000" w:themeColor="text1"/>
                <w:sz w:val="22"/>
                <w:szCs w:val="22"/>
              </w:rPr>
              <w:t xml:space="preserve">Assessment not assumptions </w:t>
            </w:r>
          </w:p>
        </w:tc>
        <w:tc>
          <w:tcPr>
            <w:tcW w:w="6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6B22E1" w14:textId="0AC45C55" w:rsidR="503544BF" w:rsidRDefault="503544BF" w:rsidP="503544BF">
            <w:pPr>
              <w:pStyle w:val="TableRowCentered"/>
              <w:numPr>
                <w:ilvl w:val="0"/>
                <w:numId w:val="6"/>
              </w:numPr>
              <w:ind w:left="321"/>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lastRenderedPageBreak/>
              <w:t>Machin, S., Murphy, R., Hanushek, E. (2011). Improving the impact of teachers on pupil achievement in the UK – interim findings.</w:t>
            </w:r>
          </w:p>
          <w:p w14:paraId="51E6EFE7" w14:textId="4AB1C5A2" w:rsidR="503544BF" w:rsidRDefault="00DD590B" w:rsidP="503544BF">
            <w:pPr>
              <w:pStyle w:val="ListParagraph"/>
              <w:spacing w:before="60" w:after="60"/>
              <w:ind w:left="321"/>
              <w:rPr>
                <w:rFonts w:ascii="Calibri" w:eastAsia="Calibri" w:hAnsi="Calibri" w:cs="Calibri"/>
                <w:color w:val="0D0D0D" w:themeColor="text1" w:themeTint="F2"/>
                <w:sz w:val="22"/>
                <w:szCs w:val="22"/>
              </w:rPr>
            </w:pPr>
            <w:hyperlink r:id="rId18">
              <w:r w:rsidR="503544BF" w:rsidRPr="503544BF">
                <w:rPr>
                  <w:rStyle w:val="Hyperlink"/>
                  <w:rFonts w:ascii="Calibri" w:eastAsia="Calibri" w:hAnsi="Calibri" w:cs="Calibri"/>
                </w:rPr>
                <w:t>https://educationendowmentfoundation.org.uk/education-evidence/teaching-learning-toolkit/oral-language-interventions</w:t>
              </w:r>
            </w:hyperlink>
            <w:r w:rsidR="503544BF" w:rsidRPr="503544BF">
              <w:rPr>
                <w:rFonts w:ascii="Calibri" w:eastAsia="Calibri" w:hAnsi="Calibri" w:cs="Calibri"/>
                <w:color w:val="0D0D0D" w:themeColor="text1" w:themeTint="F2"/>
                <w:sz w:val="22"/>
                <w:szCs w:val="22"/>
              </w:rPr>
              <w:t xml:space="preserve"> (EEF: Oral Language Intervention Research)</w:t>
            </w:r>
          </w:p>
          <w:p w14:paraId="14695139" w14:textId="32AB54F3" w:rsidR="503544BF" w:rsidRDefault="503544BF" w:rsidP="503544BF">
            <w:pPr>
              <w:spacing w:before="60" w:after="60"/>
              <w:ind w:right="57"/>
              <w:rPr>
                <w:rFonts w:ascii="Calibri" w:eastAsia="Calibri" w:hAnsi="Calibri" w:cs="Calibri"/>
                <w:color w:val="0D0D0D" w:themeColor="text1" w:themeTint="F2"/>
                <w:sz w:val="22"/>
                <w:szCs w:val="22"/>
              </w:rPr>
            </w:pPr>
          </w:p>
          <w:p w14:paraId="20923007" w14:textId="3449EE25" w:rsidR="503544BF" w:rsidRDefault="503544BF" w:rsidP="503544BF">
            <w:pPr>
              <w:pStyle w:val="TableRowCentered"/>
              <w:numPr>
                <w:ilvl w:val="0"/>
                <w:numId w:val="6"/>
              </w:numPr>
              <w:ind w:left="321"/>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Supporting pupils with SEND – 3 key messages for schools (EEF; 2018) </w:t>
            </w:r>
            <w:hyperlink r:id="rId19">
              <w:r w:rsidRPr="503544BF">
                <w:rPr>
                  <w:rStyle w:val="Hyperlink"/>
                  <w:rFonts w:ascii="Calibri" w:eastAsia="Calibri" w:hAnsi="Calibri" w:cs="Calibri"/>
                </w:rPr>
                <w:t>https://educationendowmentfoundation.org.uk/news/eef-blog-supporting-pupils-with-send-what-weve-learned-so-far</w:t>
              </w:r>
            </w:hyperlink>
            <w:r w:rsidRPr="503544BF">
              <w:rPr>
                <w:rFonts w:ascii="Calibri" w:eastAsia="Calibri" w:hAnsi="Calibri" w:cs="Calibri"/>
                <w:color w:val="0D0D0D" w:themeColor="text1" w:themeTint="F2"/>
                <w:sz w:val="22"/>
                <w:szCs w:val="22"/>
              </w:rPr>
              <w:t xml:space="preserve"> </w:t>
            </w:r>
          </w:p>
          <w:p w14:paraId="138E6CED" w14:textId="7B7A6013" w:rsidR="503544BF" w:rsidRDefault="00DD590B" w:rsidP="503544BF">
            <w:pPr>
              <w:pStyle w:val="ListParagraph"/>
              <w:spacing w:before="60" w:after="60"/>
              <w:ind w:left="321"/>
              <w:rPr>
                <w:rFonts w:ascii="Calibri" w:eastAsia="Calibri" w:hAnsi="Calibri" w:cs="Calibri"/>
                <w:color w:val="000000" w:themeColor="text1"/>
                <w:sz w:val="22"/>
                <w:szCs w:val="22"/>
              </w:rPr>
            </w:pPr>
            <w:hyperlink r:id="rId20">
              <w:r w:rsidR="503544BF" w:rsidRPr="3717A5A9">
                <w:rPr>
                  <w:rStyle w:val="Hyperlink"/>
                  <w:rFonts w:ascii="Calibri" w:eastAsia="Calibri" w:hAnsi="Calibri" w:cs="Calibri"/>
                </w:rPr>
                <w:t>https://educationendowmentfoundation.org.uk/education-evidence/teaching-learning-toolkit/oral-language-interventions</w:t>
              </w:r>
            </w:hyperlink>
          </w:p>
          <w:p w14:paraId="2CDE1E3A" w14:textId="6CA117D5" w:rsidR="503544BF" w:rsidRDefault="503544BF" w:rsidP="503544BF">
            <w:pPr>
              <w:spacing w:before="60" w:after="60"/>
              <w:ind w:left="57" w:right="57"/>
              <w:rPr>
                <w:rFonts w:ascii="Calibri" w:eastAsia="Calibri" w:hAnsi="Calibri" w:cs="Calibri"/>
                <w:color w:val="0D0D0D" w:themeColor="text1" w:themeTint="F2"/>
                <w:sz w:val="22"/>
                <w:szCs w:val="22"/>
              </w:rPr>
            </w:pPr>
          </w:p>
          <w:p w14:paraId="64C1EA6D" w14:textId="31F30B7D" w:rsidR="503544BF" w:rsidRDefault="503544BF" w:rsidP="503544BF">
            <w:pPr>
              <w:pStyle w:val="TableRowCentered"/>
              <w:numPr>
                <w:ilvl w:val="0"/>
                <w:numId w:val="6"/>
              </w:numPr>
              <w:jc w:val="left"/>
              <w:rPr>
                <w:rFonts w:ascii="Calibri" w:eastAsia="Calibri" w:hAnsi="Calibri" w:cs="Calibri"/>
                <w:color w:val="0D0D0D" w:themeColor="text1" w:themeTint="F2"/>
                <w:sz w:val="22"/>
                <w:szCs w:val="22"/>
              </w:rPr>
            </w:pPr>
            <w:r w:rsidRPr="3717A5A9">
              <w:rPr>
                <w:rFonts w:ascii="Calibri" w:eastAsia="Calibri" w:hAnsi="Calibri" w:cs="Calibri"/>
                <w:color w:val="000000" w:themeColor="text1"/>
                <w:sz w:val="22"/>
                <w:szCs w:val="22"/>
              </w:rPr>
              <w:t>INSET training</w:t>
            </w:r>
          </w:p>
          <w:p w14:paraId="4658B9E2" w14:textId="237BBEBF" w:rsidR="503544BF" w:rsidRDefault="503544BF" w:rsidP="503544BF">
            <w:pPr>
              <w:spacing w:before="60" w:after="60"/>
              <w:ind w:left="57" w:right="57"/>
              <w:rPr>
                <w:rFonts w:ascii="Calibri" w:eastAsia="Calibri" w:hAnsi="Calibri" w:cs="Calibri"/>
                <w:color w:val="0D0D0D" w:themeColor="text1" w:themeTint="F2"/>
                <w:sz w:val="22"/>
                <w:szCs w:val="22"/>
              </w:rPr>
            </w:pPr>
          </w:p>
          <w:p w14:paraId="26BB7A45" w14:textId="6109097C" w:rsidR="503544BF" w:rsidRDefault="503544BF" w:rsidP="503544BF">
            <w:pPr>
              <w:pStyle w:val="TableRowCentered"/>
              <w:numPr>
                <w:ilvl w:val="0"/>
                <w:numId w:val="6"/>
              </w:numPr>
              <w:jc w:val="left"/>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Standardised tests (PUMA/PIRA) and Gap Analysis to drive interventions and need.</w:t>
            </w:r>
          </w:p>
          <w:p w14:paraId="0C33854B" w14:textId="712F07AA" w:rsidR="503544BF" w:rsidRDefault="503544BF" w:rsidP="503544BF">
            <w:pPr>
              <w:spacing w:before="60" w:after="60"/>
              <w:ind w:left="57" w:right="57"/>
              <w:rPr>
                <w:rFonts w:ascii="Calibri" w:eastAsia="Calibri" w:hAnsi="Calibri" w:cs="Calibri"/>
                <w:color w:val="000000" w:themeColor="text1"/>
                <w:sz w:val="22"/>
                <w:szCs w:val="22"/>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9097B6" w14:textId="52712CE9" w:rsidR="503544BF" w:rsidRDefault="7BEE6944" w:rsidP="3717A5A9">
            <w:pPr>
              <w:pStyle w:val="TableRowCentered"/>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lastRenderedPageBreak/>
              <w:t>1</w:t>
            </w:r>
          </w:p>
          <w:p w14:paraId="4003C831" w14:textId="3DEE426F" w:rsidR="503544BF" w:rsidRDefault="503544BF" w:rsidP="3717A5A9">
            <w:pPr>
              <w:pStyle w:val="TableRowCentered"/>
              <w:jc w:val="left"/>
              <w:rPr>
                <w:rFonts w:ascii="Calibri" w:eastAsia="Calibri" w:hAnsi="Calibri" w:cs="Calibri"/>
                <w:color w:val="000000" w:themeColor="text1"/>
                <w:sz w:val="22"/>
                <w:szCs w:val="22"/>
              </w:rPr>
            </w:pPr>
          </w:p>
          <w:p w14:paraId="5E8FEABB" w14:textId="2E4D952A" w:rsidR="503544BF" w:rsidRDefault="7BEE6944" w:rsidP="3717A5A9">
            <w:pPr>
              <w:pStyle w:val="TableRowCentered"/>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lastRenderedPageBreak/>
              <w:t>2</w:t>
            </w:r>
          </w:p>
          <w:p w14:paraId="4161B774" w14:textId="438E2E7A" w:rsidR="503544BF" w:rsidRDefault="503544BF" w:rsidP="3717A5A9">
            <w:pPr>
              <w:pStyle w:val="TableRowCentered"/>
              <w:jc w:val="left"/>
              <w:rPr>
                <w:rFonts w:ascii="Calibri" w:eastAsia="Calibri" w:hAnsi="Calibri" w:cs="Calibri"/>
                <w:color w:val="000000" w:themeColor="text1"/>
                <w:sz w:val="22"/>
                <w:szCs w:val="22"/>
              </w:rPr>
            </w:pPr>
          </w:p>
          <w:p w14:paraId="582889D1" w14:textId="5BAAD5A3" w:rsidR="503544BF" w:rsidRDefault="7BEE6944" w:rsidP="3717A5A9">
            <w:pPr>
              <w:pStyle w:val="TableRowCentered"/>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4</w:t>
            </w:r>
          </w:p>
          <w:p w14:paraId="2CED66BA" w14:textId="1DBC1301" w:rsidR="503544BF" w:rsidRDefault="503544BF" w:rsidP="3717A5A9">
            <w:pPr>
              <w:pStyle w:val="TableRowCentered"/>
              <w:jc w:val="left"/>
              <w:rPr>
                <w:rFonts w:ascii="Calibri" w:eastAsia="Calibri" w:hAnsi="Calibri" w:cs="Calibri"/>
                <w:color w:val="000000" w:themeColor="text1"/>
                <w:sz w:val="22"/>
                <w:szCs w:val="22"/>
              </w:rPr>
            </w:pPr>
          </w:p>
          <w:p w14:paraId="263DDF11" w14:textId="2D2763BC" w:rsidR="503544BF" w:rsidRDefault="7BEE6944" w:rsidP="3717A5A9">
            <w:pPr>
              <w:pStyle w:val="TableRowCentered"/>
              <w:jc w:val="left"/>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5</w:t>
            </w:r>
          </w:p>
          <w:p w14:paraId="0F72FD2C" w14:textId="550BF235" w:rsidR="503544BF" w:rsidRDefault="503544BF" w:rsidP="3717A5A9">
            <w:pPr>
              <w:pStyle w:val="TableRowCentered"/>
              <w:jc w:val="left"/>
              <w:rPr>
                <w:rFonts w:ascii="Calibri" w:eastAsia="Calibri" w:hAnsi="Calibri" w:cs="Calibri"/>
                <w:color w:val="000000" w:themeColor="text1"/>
                <w:sz w:val="22"/>
                <w:szCs w:val="22"/>
              </w:rPr>
            </w:pPr>
          </w:p>
        </w:tc>
      </w:tr>
    </w:tbl>
    <w:p w14:paraId="2A7D5531" w14:textId="77777777" w:rsidR="00E66558" w:rsidRPr="00800C59" w:rsidRDefault="00E66558" w:rsidP="00AA355B">
      <w:pPr>
        <w:rPr>
          <w:rFonts w:asciiTheme="minorHAnsi" w:hAnsiTheme="minorHAnsi" w:cstheme="minorHAnsi"/>
        </w:rPr>
      </w:pPr>
    </w:p>
    <w:p w14:paraId="2A7D5532" w14:textId="59A68BC3" w:rsidR="00E66558" w:rsidRPr="00800C59" w:rsidRDefault="009D71E8" w:rsidP="00AA355B">
      <w:pPr>
        <w:pStyle w:val="Heading3"/>
        <w:rPr>
          <w:rFonts w:asciiTheme="minorHAnsi" w:hAnsiTheme="minorHAnsi" w:cstheme="minorHAnsi"/>
        </w:rPr>
      </w:pPr>
      <w:r w:rsidRPr="00800C59">
        <w:rPr>
          <w:rFonts w:asciiTheme="minorHAnsi" w:hAnsiTheme="minorHAnsi" w:cstheme="minorHAnsi"/>
        </w:rPr>
        <w:t>Wider strategies (for example, related to attendance, behaviour, wellbeing)</w:t>
      </w:r>
    </w:p>
    <w:p w14:paraId="2A7D5533" w14:textId="32895B5F" w:rsidR="00E66558" w:rsidRPr="00800C59" w:rsidRDefault="009D71E8" w:rsidP="3717A5A9">
      <w:pPr>
        <w:spacing w:before="240" w:after="120"/>
        <w:rPr>
          <w:rFonts w:asciiTheme="minorHAnsi" w:hAnsiTheme="minorHAnsi" w:cstheme="minorBidi"/>
          <w:i/>
          <w:iCs/>
        </w:rPr>
      </w:pPr>
      <w:r w:rsidRPr="3717A5A9">
        <w:rPr>
          <w:rFonts w:asciiTheme="minorHAnsi" w:hAnsiTheme="minorHAnsi" w:cstheme="minorBidi"/>
        </w:rPr>
        <w:t xml:space="preserve">Budgeted cost: £ </w:t>
      </w:r>
      <w:r w:rsidR="3053FB74" w:rsidRPr="3717A5A9">
        <w:rPr>
          <w:rFonts w:asciiTheme="minorHAnsi" w:hAnsiTheme="minorHAnsi" w:cstheme="minorBidi"/>
        </w:rPr>
        <w:t>1</w:t>
      </w:r>
      <w:r w:rsidR="2FD55131" w:rsidRPr="3717A5A9">
        <w:rPr>
          <w:rFonts w:asciiTheme="minorHAnsi" w:hAnsiTheme="minorHAnsi" w:cstheme="minorBidi"/>
        </w:rPr>
        <w:t>5</w:t>
      </w:r>
      <w:r w:rsidR="3053FB74" w:rsidRPr="3717A5A9">
        <w:rPr>
          <w:rFonts w:asciiTheme="minorHAnsi" w:hAnsiTheme="minorHAnsi" w:cstheme="minorBidi"/>
        </w:rPr>
        <w:t>,000</w:t>
      </w:r>
    </w:p>
    <w:tbl>
      <w:tblPr>
        <w:tblW w:w="5000" w:type="pct"/>
        <w:tblCellMar>
          <w:left w:w="10" w:type="dxa"/>
          <w:right w:w="10" w:type="dxa"/>
        </w:tblCellMar>
        <w:tblLook w:val="04A0" w:firstRow="1" w:lastRow="0" w:firstColumn="1" w:lastColumn="0" w:noHBand="0" w:noVBand="1"/>
      </w:tblPr>
      <w:tblGrid>
        <w:gridCol w:w="2324"/>
        <w:gridCol w:w="6109"/>
        <w:gridCol w:w="2023"/>
      </w:tblGrid>
      <w:tr w:rsidR="00E66558" w:rsidRPr="00800C59" w14:paraId="2A7D5537" w14:textId="77777777" w:rsidTr="004B2B14">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Pr="00800C59" w:rsidRDefault="009D71E8" w:rsidP="00C31636">
            <w:pPr>
              <w:pStyle w:val="TableHeader"/>
              <w:ind w:left="0" w:right="0"/>
              <w:jc w:val="left"/>
              <w:rPr>
                <w:rFonts w:asciiTheme="minorHAnsi" w:hAnsiTheme="minorHAnsi" w:cstheme="minorHAnsi"/>
              </w:rPr>
            </w:pPr>
            <w:r w:rsidRPr="00800C59">
              <w:rPr>
                <w:rFonts w:asciiTheme="minorHAnsi" w:hAnsiTheme="minorHAnsi" w:cstheme="minorHAnsi"/>
              </w:rPr>
              <w:t>Activity</w:t>
            </w:r>
          </w:p>
        </w:tc>
        <w:tc>
          <w:tcPr>
            <w:tcW w:w="6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Pr="00800C59" w:rsidRDefault="009D71E8" w:rsidP="00C31636">
            <w:pPr>
              <w:pStyle w:val="TableHeader"/>
              <w:ind w:left="0" w:right="0"/>
              <w:jc w:val="left"/>
              <w:rPr>
                <w:rFonts w:asciiTheme="minorHAnsi" w:hAnsiTheme="minorHAnsi" w:cstheme="minorHAnsi"/>
              </w:rPr>
            </w:pPr>
            <w:r w:rsidRPr="00800C59">
              <w:rPr>
                <w:rFonts w:asciiTheme="minorHAnsi" w:hAnsiTheme="minorHAnsi" w:cstheme="minorHAnsi"/>
              </w:rPr>
              <w:t>Evidence that supports this approach</w:t>
            </w: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Pr="00800C59" w:rsidRDefault="009D71E8" w:rsidP="00C31636">
            <w:pPr>
              <w:pStyle w:val="TableHeader"/>
              <w:ind w:left="0" w:right="0"/>
              <w:jc w:val="left"/>
              <w:rPr>
                <w:rFonts w:asciiTheme="minorHAnsi" w:hAnsiTheme="minorHAnsi" w:cstheme="minorHAnsi"/>
              </w:rPr>
            </w:pPr>
            <w:r w:rsidRPr="00800C59">
              <w:rPr>
                <w:rFonts w:asciiTheme="minorHAnsi" w:hAnsiTheme="minorHAnsi" w:cstheme="minorHAnsi"/>
              </w:rPr>
              <w:t>Challenge number(s) addressed</w:t>
            </w:r>
          </w:p>
        </w:tc>
      </w:tr>
      <w:tr w:rsidR="00E66558" w:rsidRPr="00800C59" w14:paraId="2A7D553F" w14:textId="77777777" w:rsidTr="004B2B14">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F46853" w14:textId="0D23BE36" w:rsidR="503544BF" w:rsidRDefault="503544BF" w:rsidP="3717A5A9">
            <w:pPr>
              <w:pStyle w:val="TableRow"/>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Raising</w:t>
            </w:r>
            <w:r w:rsidR="6A5D7CA4" w:rsidRPr="3717A5A9">
              <w:rPr>
                <w:rFonts w:ascii="Calibri" w:eastAsia="Calibri" w:hAnsi="Calibri" w:cs="Calibri"/>
                <w:color w:val="000000" w:themeColor="text1"/>
                <w:sz w:val="22"/>
                <w:szCs w:val="22"/>
              </w:rPr>
              <w:t xml:space="preserve"> </w:t>
            </w:r>
            <w:r w:rsidRPr="3717A5A9">
              <w:rPr>
                <w:rFonts w:ascii="Calibri" w:eastAsia="Calibri" w:hAnsi="Calibri" w:cs="Calibri"/>
                <w:color w:val="000000" w:themeColor="text1"/>
                <w:sz w:val="22"/>
                <w:szCs w:val="22"/>
              </w:rPr>
              <w:t>attendance through using ‘nudge theory’ and strong communication, targeting those under 9</w:t>
            </w:r>
            <w:r w:rsidR="61CAA463" w:rsidRPr="3717A5A9">
              <w:rPr>
                <w:rFonts w:ascii="Calibri" w:eastAsia="Calibri" w:hAnsi="Calibri" w:cs="Calibri"/>
                <w:color w:val="000000" w:themeColor="text1"/>
                <w:sz w:val="22"/>
                <w:szCs w:val="22"/>
              </w:rPr>
              <w:t>7</w:t>
            </w:r>
            <w:r w:rsidRPr="3717A5A9">
              <w:rPr>
                <w:rFonts w:ascii="Calibri" w:eastAsia="Calibri" w:hAnsi="Calibri" w:cs="Calibri"/>
                <w:color w:val="000000" w:themeColor="text1"/>
                <w:sz w:val="22"/>
                <w:szCs w:val="22"/>
              </w:rPr>
              <w:t>%.</w:t>
            </w:r>
          </w:p>
          <w:p w14:paraId="72F4653C" w14:textId="33763718" w:rsidR="503544BF" w:rsidRDefault="503544BF" w:rsidP="3717A5A9">
            <w:pPr>
              <w:spacing w:before="60" w:after="60"/>
              <w:ind w:left="57" w:right="57"/>
              <w:rPr>
                <w:rFonts w:ascii="Calibri" w:eastAsia="Calibri" w:hAnsi="Calibri" w:cs="Calibri"/>
                <w:color w:val="000000" w:themeColor="text1"/>
                <w:sz w:val="22"/>
                <w:szCs w:val="22"/>
              </w:rPr>
            </w:pPr>
          </w:p>
          <w:p w14:paraId="2C6FD1D4" w14:textId="6D7DCED0" w:rsidR="503544BF" w:rsidRDefault="503544BF" w:rsidP="3717A5A9">
            <w:pPr>
              <w:spacing w:before="60" w:after="60"/>
              <w:ind w:left="57" w:right="57"/>
              <w:rPr>
                <w:rFonts w:ascii="Calibri" w:eastAsia="Calibri" w:hAnsi="Calibri" w:cs="Calibri"/>
                <w:color w:val="000000" w:themeColor="text1"/>
                <w:sz w:val="22"/>
                <w:szCs w:val="22"/>
              </w:rPr>
            </w:pPr>
          </w:p>
          <w:p w14:paraId="28FC3374" w14:textId="2B1D3370" w:rsidR="503544BF" w:rsidRDefault="4DE634DC" w:rsidP="3717A5A9">
            <w:pPr>
              <w:spacing w:before="60" w:after="60"/>
              <w:ind w:left="57" w:right="57"/>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 xml:space="preserve">Training in new attendance strategy released from DfE to have a strong trust wide and </w:t>
            </w:r>
            <w:proofErr w:type="gramStart"/>
            <w:r w:rsidRPr="3717A5A9">
              <w:rPr>
                <w:rFonts w:ascii="Calibri" w:eastAsia="Calibri" w:hAnsi="Calibri" w:cs="Calibri"/>
                <w:color w:val="000000" w:themeColor="text1"/>
                <w:sz w:val="22"/>
                <w:szCs w:val="22"/>
              </w:rPr>
              <w:t>school based</w:t>
            </w:r>
            <w:proofErr w:type="gramEnd"/>
            <w:r w:rsidRPr="3717A5A9">
              <w:rPr>
                <w:rFonts w:ascii="Calibri" w:eastAsia="Calibri" w:hAnsi="Calibri" w:cs="Calibri"/>
                <w:color w:val="000000" w:themeColor="text1"/>
                <w:sz w:val="22"/>
                <w:szCs w:val="22"/>
              </w:rPr>
              <w:t xml:space="preserve"> approach.</w:t>
            </w:r>
          </w:p>
          <w:p w14:paraId="5EEBC485" w14:textId="29A97F09" w:rsidR="503544BF" w:rsidRDefault="503544BF" w:rsidP="3717A5A9">
            <w:pPr>
              <w:spacing w:before="60" w:after="60"/>
              <w:ind w:left="57" w:right="57"/>
              <w:rPr>
                <w:rFonts w:ascii="Calibri" w:eastAsia="Calibri" w:hAnsi="Calibri" w:cs="Calibri"/>
                <w:color w:val="000000" w:themeColor="text1"/>
                <w:sz w:val="22"/>
                <w:szCs w:val="22"/>
              </w:rPr>
            </w:pPr>
          </w:p>
          <w:p w14:paraId="35AAA4C6" w14:textId="1C9E6083" w:rsidR="503544BF" w:rsidRDefault="4DE634DC" w:rsidP="3717A5A9">
            <w:pPr>
              <w:spacing w:before="60" w:after="60"/>
              <w:ind w:left="57" w:right="57"/>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lastRenderedPageBreak/>
              <w:t>Using coaching mechanisms to break down barriers i.e. ‘We miss you’ questions</w:t>
            </w:r>
          </w:p>
        </w:tc>
        <w:tc>
          <w:tcPr>
            <w:tcW w:w="6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30760C" w14:textId="6DE79D86" w:rsidR="503544BF" w:rsidRDefault="503544BF" w:rsidP="503544BF">
            <w:pPr>
              <w:pStyle w:val="TableRowCentered"/>
              <w:numPr>
                <w:ilvl w:val="0"/>
                <w:numId w:val="7"/>
              </w:numPr>
              <w:ind w:left="281" w:hanging="281"/>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lastRenderedPageBreak/>
              <w:t xml:space="preserve">An evidence informed approach to improving attendance (Research Schools Network; March 2018) </w:t>
            </w:r>
            <w:hyperlink r:id="rId21">
              <w:r w:rsidRPr="503544BF">
                <w:rPr>
                  <w:rStyle w:val="Hyperlink"/>
                  <w:rFonts w:ascii="Calibri" w:eastAsia="Calibri" w:hAnsi="Calibri" w:cs="Calibri"/>
                </w:rPr>
                <w:t>https://researchschool.org.uk/durrington/news/an-evidence-informed-approach-to-improving-attendance</w:t>
              </w:r>
            </w:hyperlink>
            <w:r w:rsidRPr="503544BF">
              <w:rPr>
                <w:rFonts w:ascii="Calibri" w:eastAsia="Calibri" w:hAnsi="Calibri" w:cs="Calibri"/>
                <w:color w:val="0D0D0D" w:themeColor="text1" w:themeTint="F2"/>
                <w:sz w:val="22"/>
                <w:szCs w:val="22"/>
              </w:rPr>
              <w:t xml:space="preserve"> </w:t>
            </w:r>
          </w:p>
          <w:p w14:paraId="7AE295DA" w14:textId="2FEB0837" w:rsidR="503544BF" w:rsidRDefault="503544BF" w:rsidP="503544BF">
            <w:pPr>
              <w:pStyle w:val="TableRowCentered"/>
              <w:numPr>
                <w:ilvl w:val="0"/>
                <w:numId w:val="7"/>
              </w:numPr>
              <w:ind w:left="281" w:hanging="281"/>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Nudge theory argues that if we wish to alter people's behaviour in a particular direction, it's more effective to encourage positive choices rather than restricting unwanted behaviour with sanctions.</w:t>
            </w:r>
          </w:p>
          <w:p w14:paraId="4686725C" w14:textId="575A7F88" w:rsidR="503544BF" w:rsidRDefault="503544BF" w:rsidP="503544BF">
            <w:pPr>
              <w:pStyle w:val="TableRowCentered"/>
              <w:numPr>
                <w:ilvl w:val="0"/>
                <w:numId w:val="7"/>
              </w:numPr>
              <w:ind w:left="259" w:hanging="240"/>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Improving school attendance: support for schools and local authorities (DfE – 27</w:t>
            </w:r>
            <w:r w:rsidRPr="503544BF">
              <w:rPr>
                <w:rFonts w:ascii="Calibri" w:eastAsia="Calibri" w:hAnsi="Calibri" w:cs="Calibri"/>
                <w:color w:val="0D0D0D" w:themeColor="text1" w:themeTint="F2"/>
                <w:sz w:val="22"/>
                <w:szCs w:val="22"/>
                <w:vertAlign w:val="superscript"/>
              </w:rPr>
              <w:t>th</w:t>
            </w:r>
            <w:r w:rsidRPr="503544BF">
              <w:rPr>
                <w:rFonts w:ascii="Calibri" w:eastAsia="Calibri" w:hAnsi="Calibri" w:cs="Calibri"/>
                <w:color w:val="0D0D0D" w:themeColor="text1" w:themeTint="F2"/>
                <w:sz w:val="22"/>
                <w:szCs w:val="22"/>
              </w:rPr>
              <w:t xml:space="preserve"> September 2021) </w:t>
            </w:r>
            <w:hyperlink r:id="rId22">
              <w:r w:rsidRPr="503544BF">
                <w:rPr>
                  <w:rStyle w:val="Hyperlink"/>
                  <w:rFonts w:ascii="Calibri" w:eastAsia="Calibri" w:hAnsi="Calibri" w:cs="Calibri"/>
                </w:rPr>
                <w:t>https://www.gov.uk/government/publications/school-attendance/framework-for-securing-full-attendance-actions-for-schools-and-local-authorities</w:t>
              </w:r>
            </w:hyperlink>
            <w:r w:rsidRPr="503544BF">
              <w:rPr>
                <w:rFonts w:ascii="Calibri" w:eastAsia="Calibri" w:hAnsi="Calibri" w:cs="Calibri"/>
                <w:color w:val="0D0D0D" w:themeColor="text1" w:themeTint="F2"/>
                <w:sz w:val="22"/>
                <w:szCs w:val="22"/>
              </w:rPr>
              <w:t xml:space="preserve"> </w:t>
            </w:r>
          </w:p>
          <w:p w14:paraId="6559E1CD" w14:textId="6A339BAD" w:rsidR="503544BF" w:rsidRDefault="503544BF" w:rsidP="503544BF">
            <w:pPr>
              <w:pStyle w:val="TableRowCentered"/>
              <w:jc w:val="left"/>
              <w:rPr>
                <w:rFonts w:ascii="Calibri" w:eastAsia="Calibri" w:hAnsi="Calibri" w:cs="Calibri"/>
                <w:color w:val="0D0D0D" w:themeColor="text1" w:themeTint="F2"/>
                <w:sz w:val="22"/>
                <w:szCs w:val="22"/>
              </w:rPr>
            </w:pP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180F95" w14:textId="7938F896"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2</w:t>
            </w:r>
          </w:p>
          <w:p w14:paraId="682DBDA9" w14:textId="6BD5268B" w:rsidR="503544BF" w:rsidRDefault="503544BF" w:rsidP="503544BF">
            <w:pPr>
              <w:spacing w:before="60" w:after="60"/>
              <w:ind w:left="57" w:right="57"/>
              <w:rPr>
                <w:rFonts w:ascii="Calibri" w:eastAsia="Calibri" w:hAnsi="Calibri" w:cs="Calibri"/>
                <w:color w:val="0D0D0D" w:themeColor="text1" w:themeTint="F2"/>
                <w:sz w:val="22"/>
                <w:szCs w:val="22"/>
              </w:rPr>
            </w:pPr>
          </w:p>
          <w:p w14:paraId="463D69E5" w14:textId="57FFAC1F" w:rsidR="503544BF" w:rsidRDefault="503544BF"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3 </w:t>
            </w:r>
          </w:p>
          <w:p w14:paraId="22C9EFF7" w14:textId="381B57D5" w:rsidR="503544BF" w:rsidRDefault="503544BF" w:rsidP="503544BF">
            <w:pPr>
              <w:spacing w:before="60" w:after="60"/>
              <w:ind w:left="57" w:right="57"/>
              <w:rPr>
                <w:rFonts w:ascii="Calibri" w:eastAsia="Calibri" w:hAnsi="Calibri" w:cs="Calibri"/>
                <w:color w:val="0D0D0D" w:themeColor="text1" w:themeTint="F2"/>
                <w:sz w:val="22"/>
                <w:szCs w:val="22"/>
              </w:rPr>
            </w:pPr>
          </w:p>
          <w:p w14:paraId="400D8DDA" w14:textId="1B4F7B65" w:rsidR="503544BF" w:rsidRDefault="503544BF" w:rsidP="503544BF">
            <w:pPr>
              <w:spacing w:before="60" w:after="60"/>
              <w:ind w:left="57" w:right="57"/>
              <w:rPr>
                <w:rFonts w:ascii="Calibri" w:eastAsia="Calibri" w:hAnsi="Calibri" w:cs="Calibri"/>
                <w:color w:val="0D0D0D" w:themeColor="text1" w:themeTint="F2"/>
                <w:sz w:val="22"/>
                <w:szCs w:val="22"/>
              </w:rPr>
            </w:pPr>
          </w:p>
          <w:p w14:paraId="3F721708" w14:textId="49938A05" w:rsidR="503544BF" w:rsidRDefault="503544BF" w:rsidP="503544BF">
            <w:pPr>
              <w:pStyle w:val="TableRowCentered"/>
              <w:jc w:val="left"/>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1</w:t>
            </w:r>
          </w:p>
          <w:p w14:paraId="3A4C2C01" w14:textId="77FD0C03" w:rsidR="503544BF" w:rsidRDefault="503544BF" w:rsidP="503544BF">
            <w:pPr>
              <w:spacing w:before="60" w:after="60"/>
              <w:ind w:left="57" w:right="57"/>
              <w:rPr>
                <w:rFonts w:ascii="Calibri" w:eastAsia="Calibri" w:hAnsi="Calibri" w:cs="Calibri"/>
                <w:color w:val="000000" w:themeColor="text1"/>
                <w:sz w:val="22"/>
                <w:szCs w:val="22"/>
              </w:rPr>
            </w:pPr>
          </w:p>
        </w:tc>
      </w:tr>
      <w:tr w:rsidR="503544BF" w14:paraId="730FF5F6" w14:textId="77777777" w:rsidTr="004B2B14">
        <w:trPr>
          <w:trHeight w:val="300"/>
        </w:trPr>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41174" w14:textId="22D0C271" w:rsidR="722F4828" w:rsidRDefault="722F4828" w:rsidP="503544BF">
            <w:pPr>
              <w:pStyle w:val="TableRow"/>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Further establishing Trauma Perceptive Practice with staff training and school systems, coupled with Evolve and Adapt, </w:t>
            </w:r>
            <w:proofErr w:type="spellStart"/>
            <w:r w:rsidRPr="503544BF">
              <w:rPr>
                <w:rFonts w:ascii="Calibri" w:eastAsia="Calibri" w:hAnsi="Calibri" w:cs="Calibri"/>
                <w:color w:val="0D0D0D" w:themeColor="text1" w:themeTint="F2"/>
                <w:sz w:val="22"/>
                <w:szCs w:val="22"/>
              </w:rPr>
              <w:t>myHappymind</w:t>
            </w:r>
            <w:proofErr w:type="spellEnd"/>
            <w:r w:rsidRPr="503544BF">
              <w:rPr>
                <w:rFonts w:ascii="Calibri" w:eastAsia="Calibri" w:hAnsi="Calibri" w:cs="Calibri"/>
                <w:color w:val="0D0D0D" w:themeColor="text1" w:themeTint="F2"/>
                <w:sz w:val="22"/>
                <w:szCs w:val="22"/>
              </w:rPr>
              <w:t xml:space="preserve"> services for further support</w:t>
            </w:r>
          </w:p>
          <w:p w14:paraId="612B1855" w14:textId="0275CC9F" w:rsidR="722F4828" w:rsidRDefault="722F4828" w:rsidP="503544BF">
            <w:pPr>
              <w:pStyle w:val="TableRow"/>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MIND</w:t>
            </w:r>
          </w:p>
          <w:p w14:paraId="0FE7FCBF" w14:textId="0F2E0549" w:rsidR="722F4828" w:rsidRDefault="722F4828" w:rsidP="503544BF">
            <w:pPr>
              <w:pStyle w:val="TableRow"/>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Essex Inclusion Partner (EP)</w:t>
            </w:r>
          </w:p>
          <w:p w14:paraId="6A623795" w14:textId="701095EE" w:rsidR="503544BF" w:rsidRDefault="503544BF" w:rsidP="503544BF">
            <w:pPr>
              <w:pStyle w:val="TableRow"/>
              <w:rPr>
                <w:rFonts w:ascii="Calibri" w:eastAsia="Calibri" w:hAnsi="Calibri" w:cs="Calibri"/>
                <w:color w:val="0D0D0D" w:themeColor="text1" w:themeTint="F2"/>
                <w:sz w:val="22"/>
                <w:szCs w:val="22"/>
              </w:rPr>
            </w:pPr>
          </w:p>
        </w:tc>
        <w:tc>
          <w:tcPr>
            <w:tcW w:w="6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5F3FC0" w14:textId="2EE0EA76" w:rsidR="722F4828" w:rsidRDefault="722F4828" w:rsidP="503544BF">
            <w:pPr>
              <w:pStyle w:val="TableRowCentered"/>
              <w:numPr>
                <w:ilvl w:val="0"/>
                <w:numId w:val="7"/>
              </w:numPr>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Mental health and behaviour in schools (Department for Education; 2018)</w:t>
            </w:r>
          </w:p>
          <w:p w14:paraId="317430FB" w14:textId="76C4E83A" w:rsidR="722F4828" w:rsidRDefault="722F4828" w:rsidP="503544BF">
            <w:pPr>
              <w:pStyle w:val="TableRowCentered"/>
              <w:numPr>
                <w:ilvl w:val="0"/>
                <w:numId w:val="7"/>
              </w:numPr>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Whole school approaches to promoting mental health: what does the evidence say? (UBPU: Manchester Institute of Education; 2021</w:t>
            </w:r>
          </w:p>
          <w:p w14:paraId="2C8A3ADB" w14:textId="12E4192F" w:rsidR="722F4828" w:rsidRDefault="722F4828" w:rsidP="503544BF">
            <w:pPr>
              <w:pStyle w:val="TableRowCentered"/>
              <w:numPr>
                <w:ilvl w:val="0"/>
                <w:numId w:val="7"/>
              </w:numPr>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Senior Mental Health Lead and Mental Health First Aider training</w:t>
            </w:r>
          </w:p>
          <w:p w14:paraId="04E47D1D" w14:textId="6647C28F" w:rsidR="503544BF" w:rsidRDefault="503544BF" w:rsidP="503544BF">
            <w:pPr>
              <w:pStyle w:val="TableRowCentered"/>
              <w:ind w:left="777"/>
              <w:jc w:val="left"/>
              <w:rPr>
                <w:rFonts w:ascii="Calibri" w:eastAsia="Calibri" w:hAnsi="Calibri" w:cs="Calibri"/>
                <w:color w:val="0D0D0D" w:themeColor="text1" w:themeTint="F2"/>
                <w:sz w:val="22"/>
                <w:szCs w:val="22"/>
              </w:rPr>
            </w:pP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508F71" w14:textId="09119FA8" w:rsidR="722F4828" w:rsidRDefault="722F4828"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3</w:t>
            </w:r>
          </w:p>
          <w:p w14:paraId="698137F4" w14:textId="76B061F1" w:rsidR="503544BF" w:rsidRDefault="503544BF" w:rsidP="503544BF">
            <w:pPr>
              <w:pStyle w:val="TableRowCentered"/>
              <w:jc w:val="left"/>
              <w:rPr>
                <w:rFonts w:ascii="Calibri" w:eastAsia="Calibri" w:hAnsi="Calibri" w:cs="Calibri"/>
                <w:color w:val="0D0D0D" w:themeColor="text1" w:themeTint="F2"/>
                <w:sz w:val="22"/>
                <w:szCs w:val="22"/>
              </w:rPr>
            </w:pPr>
          </w:p>
          <w:p w14:paraId="2154214A" w14:textId="792BD33D" w:rsidR="722F4828" w:rsidRDefault="722F4828" w:rsidP="3717A5A9">
            <w:pPr>
              <w:pStyle w:val="TableRowCentered"/>
              <w:jc w:val="left"/>
              <w:rPr>
                <w:rFonts w:ascii="Calibri" w:eastAsia="Calibri" w:hAnsi="Calibri" w:cs="Calibri"/>
                <w:color w:val="000000" w:themeColor="text1"/>
                <w:sz w:val="22"/>
                <w:szCs w:val="22"/>
              </w:rPr>
            </w:pPr>
          </w:p>
        </w:tc>
      </w:tr>
      <w:tr w:rsidR="503544BF" w14:paraId="69B07E81" w14:textId="77777777" w:rsidTr="004B2B14">
        <w:trPr>
          <w:trHeight w:val="300"/>
        </w:trPr>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90BA94" w14:textId="1E2CDBD4" w:rsidR="722F4828" w:rsidRDefault="6C57B609" w:rsidP="3717A5A9">
            <w:pPr>
              <w:pStyle w:val="TableRow"/>
              <w:rPr>
                <w:rFonts w:ascii="Calibri" w:eastAsia="Calibri" w:hAnsi="Calibri" w:cs="Calibri"/>
                <w:color w:val="000000" w:themeColor="text1"/>
                <w:sz w:val="22"/>
                <w:szCs w:val="22"/>
              </w:rPr>
            </w:pPr>
            <w:r w:rsidRPr="3717A5A9">
              <w:rPr>
                <w:rFonts w:ascii="Calibri" w:eastAsia="Calibri" w:hAnsi="Calibri" w:cs="Calibri"/>
                <w:color w:val="000000" w:themeColor="text1"/>
                <w:sz w:val="22"/>
                <w:szCs w:val="22"/>
              </w:rPr>
              <w:t>Family Liaison Officer appointed and based at the school to engage with families in need of support.</w:t>
            </w:r>
          </w:p>
          <w:p w14:paraId="0E887538" w14:textId="266E7287" w:rsidR="3717A5A9" w:rsidRDefault="3717A5A9" w:rsidP="3717A5A9">
            <w:pPr>
              <w:pStyle w:val="TableRow"/>
              <w:rPr>
                <w:rFonts w:ascii="Calibri" w:eastAsia="Calibri" w:hAnsi="Calibri" w:cs="Calibri"/>
                <w:color w:val="000000" w:themeColor="text1"/>
                <w:sz w:val="22"/>
                <w:szCs w:val="22"/>
              </w:rPr>
            </w:pPr>
          </w:p>
          <w:p w14:paraId="6B108215" w14:textId="70F2BD45" w:rsidR="722F4828" w:rsidRDefault="722F4828" w:rsidP="503544BF">
            <w:pPr>
              <w:pStyle w:val="TableRow"/>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EWO – to discover the needs of families and challenges to attendance.</w:t>
            </w:r>
          </w:p>
          <w:p w14:paraId="5AF3EAE6" w14:textId="75D07C73" w:rsidR="503544BF" w:rsidRDefault="503544BF" w:rsidP="503544BF">
            <w:pPr>
              <w:pStyle w:val="TableRow"/>
              <w:rPr>
                <w:rFonts w:ascii="Calibri" w:eastAsia="Calibri" w:hAnsi="Calibri" w:cs="Calibri"/>
                <w:color w:val="0D0D0D" w:themeColor="text1" w:themeTint="F2"/>
                <w:sz w:val="22"/>
                <w:szCs w:val="22"/>
              </w:rPr>
            </w:pPr>
          </w:p>
        </w:tc>
        <w:tc>
          <w:tcPr>
            <w:tcW w:w="6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762EC6" w14:textId="2FD6FECA" w:rsidR="722F4828" w:rsidRDefault="722F4828" w:rsidP="503544BF">
            <w:pPr>
              <w:pStyle w:val="TableRowCentered"/>
              <w:numPr>
                <w:ilvl w:val="0"/>
                <w:numId w:val="7"/>
              </w:numPr>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Engaging families in learning – A thematic inspection of family learning (Education Scotland; February 2021) </w:t>
            </w:r>
          </w:p>
          <w:p w14:paraId="31799A43" w14:textId="3DD2B211" w:rsidR="722F4828" w:rsidRDefault="722F4828" w:rsidP="503544BF">
            <w:pPr>
              <w:pStyle w:val="TableRowCentered"/>
              <w:numPr>
                <w:ilvl w:val="0"/>
                <w:numId w:val="7"/>
              </w:numPr>
              <w:jc w:val="left"/>
              <w:rPr>
                <w:rFonts w:ascii="Calibri" w:eastAsia="Calibri" w:hAnsi="Calibri" w:cs="Calibri"/>
                <w:color w:val="0D0D0D" w:themeColor="text1" w:themeTint="F2"/>
                <w:sz w:val="22"/>
                <w:szCs w:val="22"/>
              </w:rPr>
            </w:pPr>
            <w:r w:rsidRPr="503544BF">
              <w:rPr>
                <w:rFonts w:ascii="Calibri" w:eastAsia="Calibri" w:hAnsi="Calibri" w:cs="Calibri"/>
                <w:b/>
                <w:bCs/>
                <w:i/>
                <w:iCs/>
                <w:color w:val="0D0D0D" w:themeColor="text1" w:themeTint="F2"/>
                <w:sz w:val="22"/>
                <w:szCs w:val="22"/>
              </w:rPr>
              <w:t>Early Intervention is key</w:t>
            </w:r>
          </w:p>
          <w:p w14:paraId="42D9FAB8" w14:textId="0CFEF8BB" w:rsidR="503544BF" w:rsidRDefault="503544BF" w:rsidP="503544BF">
            <w:pPr>
              <w:pStyle w:val="ListParagraph"/>
              <w:numPr>
                <w:ilvl w:val="0"/>
                <w:numId w:val="0"/>
              </w:numPr>
              <w:spacing w:before="60" w:after="60"/>
              <w:ind w:left="777" w:right="57"/>
              <w:rPr>
                <w:rFonts w:ascii="Calibri" w:eastAsia="Calibri" w:hAnsi="Calibri" w:cs="Calibri"/>
                <w:color w:val="0D0D0D" w:themeColor="text1" w:themeTint="F2"/>
                <w:sz w:val="22"/>
                <w:szCs w:val="22"/>
              </w:rPr>
            </w:pPr>
          </w:p>
          <w:p w14:paraId="09A9DF25" w14:textId="1831389E" w:rsidR="722F4828" w:rsidRDefault="722F4828" w:rsidP="503544BF">
            <w:pPr>
              <w:pStyle w:val="TableRowCentered"/>
              <w:numPr>
                <w:ilvl w:val="0"/>
                <w:numId w:val="7"/>
              </w:numPr>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 xml:space="preserve">An evidence informed approach to improving attendance (Research Schools Network; March 2018) </w:t>
            </w:r>
            <w:hyperlink r:id="rId23">
              <w:r w:rsidRPr="503544BF">
                <w:rPr>
                  <w:rStyle w:val="Hyperlink"/>
                  <w:rFonts w:ascii="Calibri" w:eastAsia="Calibri" w:hAnsi="Calibri" w:cs="Calibri"/>
                </w:rPr>
                <w:t>https://researchschool.org.uk/durrington/news/an-evidence-informed-approach-to-improving-attendance</w:t>
              </w:r>
            </w:hyperlink>
          </w:p>
          <w:p w14:paraId="6209B2FB" w14:textId="7186C33C" w:rsidR="503544BF" w:rsidRDefault="503544BF" w:rsidP="503544BF">
            <w:pPr>
              <w:pStyle w:val="TableRowCentered"/>
              <w:ind w:left="777"/>
              <w:jc w:val="left"/>
              <w:rPr>
                <w:rFonts w:ascii="Calibri" w:eastAsia="Calibri" w:hAnsi="Calibri" w:cs="Calibri"/>
                <w:color w:val="0D0D0D" w:themeColor="text1" w:themeTint="F2"/>
                <w:sz w:val="22"/>
                <w:szCs w:val="22"/>
              </w:rPr>
            </w:pP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265BD6" w14:textId="0C569955" w:rsidR="722F4828" w:rsidRDefault="722F4828"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3</w:t>
            </w:r>
          </w:p>
          <w:p w14:paraId="68314C0B" w14:textId="47F0A113" w:rsidR="503544BF" w:rsidRDefault="503544BF" w:rsidP="503544BF">
            <w:pPr>
              <w:pStyle w:val="TableRowCentered"/>
              <w:jc w:val="left"/>
              <w:rPr>
                <w:rFonts w:ascii="Calibri" w:eastAsia="Calibri" w:hAnsi="Calibri" w:cs="Calibri"/>
                <w:color w:val="0D0D0D" w:themeColor="text1" w:themeTint="F2"/>
                <w:sz w:val="22"/>
                <w:szCs w:val="22"/>
              </w:rPr>
            </w:pPr>
          </w:p>
          <w:p w14:paraId="20582273" w14:textId="76664F99" w:rsidR="722F4828" w:rsidRDefault="722F4828"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2</w:t>
            </w:r>
          </w:p>
          <w:p w14:paraId="0A485D93" w14:textId="1B7786C9" w:rsidR="503544BF" w:rsidRDefault="503544BF" w:rsidP="503544BF">
            <w:pPr>
              <w:pStyle w:val="TableRowCentered"/>
              <w:jc w:val="left"/>
              <w:rPr>
                <w:rFonts w:ascii="Calibri" w:eastAsia="Calibri" w:hAnsi="Calibri" w:cs="Calibri"/>
                <w:color w:val="0D0D0D" w:themeColor="text1" w:themeTint="F2"/>
                <w:sz w:val="22"/>
                <w:szCs w:val="22"/>
              </w:rPr>
            </w:pPr>
          </w:p>
          <w:p w14:paraId="743D3B34" w14:textId="6DD524EC" w:rsidR="503544BF" w:rsidRDefault="503544BF" w:rsidP="503544BF">
            <w:pPr>
              <w:pStyle w:val="TableRowCentered"/>
              <w:jc w:val="left"/>
              <w:rPr>
                <w:rFonts w:ascii="Calibri" w:eastAsia="Calibri" w:hAnsi="Calibri" w:cs="Calibri"/>
                <w:color w:val="0D0D0D" w:themeColor="text1" w:themeTint="F2"/>
                <w:sz w:val="22"/>
                <w:szCs w:val="22"/>
              </w:rPr>
            </w:pPr>
          </w:p>
          <w:p w14:paraId="0D8202C2" w14:textId="47BD86C3" w:rsidR="722F4828" w:rsidRDefault="722F4828" w:rsidP="503544BF">
            <w:pPr>
              <w:pStyle w:val="TableRowCentered"/>
              <w:jc w:val="left"/>
              <w:rPr>
                <w:rFonts w:ascii="Calibri" w:eastAsia="Calibri" w:hAnsi="Calibri" w:cs="Calibri"/>
                <w:color w:val="0D0D0D" w:themeColor="text1" w:themeTint="F2"/>
                <w:sz w:val="22"/>
                <w:szCs w:val="22"/>
              </w:rPr>
            </w:pPr>
            <w:r w:rsidRPr="503544BF">
              <w:rPr>
                <w:rFonts w:ascii="Calibri" w:eastAsia="Calibri" w:hAnsi="Calibri" w:cs="Calibri"/>
                <w:color w:val="0D0D0D" w:themeColor="text1" w:themeTint="F2"/>
                <w:sz w:val="22"/>
                <w:szCs w:val="22"/>
              </w:rPr>
              <w:t>1</w:t>
            </w:r>
          </w:p>
        </w:tc>
      </w:tr>
    </w:tbl>
    <w:p w14:paraId="2A7D5540" w14:textId="77777777" w:rsidR="00E66558" w:rsidRPr="00800C59" w:rsidRDefault="00E66558">
      <w:pPr>
        <w:spacing w:before="240" w:after="0"/>
        <w:rPr>
          <w:rFonts w:asciiTheme="minorHAnsi" w:hAnsiTheme="minorHAnsi" w:cstheme="minorHAnsi"/>
          <w:b/>
          <w:bCs/>
          <w:color w:val="104F75"/>
          <w:sz w:val="28"/>
          <w:szCs w:val="28"/>
        </w:rPr>
      </w:pPr>
    </w:p>
    <w:p w14:paraId="2A7D5541" w14:textId="79B8C0C2" w:rsidR="00E66558" w:rsidRPr="00800C59" w:rsidRDefault="009D71E8" w:rsidP="3717A5A9">
      <w:pPr>
        <w:rPr>
          <w:rFonts w:asciiTheme="minorHAnsi" w:hAnsiTheme="minorHAnsi" w:cstheme="minorBidi"/>
          <w:i/>
          <w:iCs/>
          <w:color w:val="104F75"/>
          <w:sz w:val="28"/>
          <w:szCs w:val="28"/>
        </w:rPr>
      </w:pPr>
      <w:r w:rsidRPr="3717A5A9">
        <w:rPr>
          <w:rFonts w:asciiTheme="minorHAnsi" w:hAnsiTheme="minorHAnsi" w:cstheme="minorBidi"/>
          <w:b/>
          <w:bCs/>
          <w:color w:val="104F75"/>
          <w:sz w:val="28"/>
          <w:szCs w:val="28"/>
        </w:rPr>
        <w:t>Total budgeted cost: £</w:t>
      </w:r>
      <w:r w:rsidR="16B2F5A2" w:rsidRPr="3717A5A9">
        <w:rPr>
          <w:rFonts w:asciiTheme="minorHAnsi" w:hAnsiTheme="minorHAnsi" w:cstheme="minorBidi"/>
          <w:b/>
          <w:bCs/>
          <w:color w:val="104F75"/>
          <w:sz w:val="28"/>
          <w:szCs w:val="28"/>
        </w:rPr>
        <w:t xml:space="preserve"> 178,376.00</w:t>
      </w:r>
    </w:p>
    <w:p w14:paraId="2A7D5542" w14:textId="18352EC3" w:rsidR="00E66558" w:rsidRPr="00800C59" w:rsidRDefault="009D71E8" w:rsidP="00064366">
      <w:pPr>
        <w:pStyle w:val="Heading1"/>
        <w:rPr>
          <w:rFonts w:asciiTheme="minorHAnsi" w:hAnsiTheme="minorHAnsi" w:cstheme="minorHAnsi"/>
        </w:rPr>
      </w:pPr>
      <w:r w:rsidRPr="00800C59">
        <w:rPr>
          <w:rFonts w:asciiTheme="minorHAnsi" w:hAnsiTheme="minorHAnsi" w:cstheme="minorHAnsi"/>
        </w:rPr>
        <w:lastRenderedPageBreak/>
        <w:t>Part B: Review of the previous academic year</w:t>
      </w:r>
    </w:p>
    <w:p w14:paraId="751285B7" w14:textId="72ACB452" w:rsidR="008B6404" w:rsidRPr="00800C59" w:rsidRDefault="00064366" w:rsidP="00173D4C">
      <w:pPr>
        <w:pStyle w:val="Heading2"/>
        <w:rPr>
          <w:rFonts w:asciiTheme="minorHAnsi" w:hAnsiTheme="minorHAnsi" w:cstheme="minorHAnsi"/>
        </w:rPr>
      </w:pPr>
      <w:r w:rsidRPr="00800C59">
        <w:rPr>
          <w:rFonts w:asciiTheme="minorHAnsi" w:hAnsiTheme="minorHAnsi" w:cstheme="minorHAnsi"/>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800C59" w14:paraId="7FB51099" w14:textId="77777777" w:rsidTr="503544BF">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F8F7FA" w14:textId="1FEF5225" w:rsidR="0064167B" w:rsidRPr="00800C59" w:rsidRDefault="75DCF5A8" w:rsidP="503544BF">
            <w:pPr>
              <w:shd w:val="clear" w:color="auto" w:fill="FFFFFF" w:themeFill="background1"/>
              <w:spacing w:before="60" w:beforeAutospacing="1" w:afterAutospacing="1" w:line="240" w:lineRule="auto"/>
              <w:rPr>
                <w:rFonts w:ascii="Calibri" w:eastAsia="Calibri" w:hAnsi="Calibri" w:cs="Calibri"/>
                <w:color w:val="000000" w:themeColor="text1"/>
                <w:sz w:val="22"/>
                <w:szCs w:val="22"/>
              </w:rPr>
            </w:pPr>
            <w:r w:rsidRPr="503544BF">
              <w:rPr>
                <w:rFonts w:ascii="Calibri" w:eastAsia="Calibri" w:hAnsi="Calibri" w:cs="Calibri"/>
                <w:b/>
                <w:bCs/>
                <w:color w:val="000000" w:themeColor="text1"/>
                <w:sz w:val="28"/>
                <w:szCs w:val="28"/>
                <w:u w:val="single"/>
              </w:rPr>
              <w:t xml:space="preserve">Pupil Premium vs </w:t>
            </w:r>
            <w:proofErr w:type="gramStart"/>
            <w:r w:rsidRPr="503544BF">
              <w:rPr>
                <w:rFonts w:ascii="Calibri" w:eastAsia="Calibri" w:hAnsi="Calibri" w:cs="Calibri"/>
                <w:b/>
                <w:bCs/>
                <w:color w:val="000000" w:themeColor="text1"/>
                <w:sz w:val="28"/>
                <w:szCs w:val="28"/>
                <w:u w:val="single"/>
              </w:rPr>
              <w:t>Non Pupil</w:t>
            </w:r>
            <w:proofErr w:type="gramEnd"/>
            <w:r w:rsidRPr="503544BF">
              <w:rPr>
                <w:rFonts w:ascii="Calibri" w:eastAsia="Calibri" w:hAnsi="Calibri" w:cs="Calibri"/>
                <w:b/>
                <w:bCs/>
                <w:color w:val="000000" w:themeColor="text1"/>
                <w:sz w:val="28"/>
                <w:szCs w:val="28"/>
                <w:u w:val="single"/>
              </w:rPr>
              <w:t xml:space="preserve"> Premium Data</w:t>
            </w:r>
            <w:r w:rsidRPr="503544BF">
              <w:rPr>
                <w:rFonts w:ascii="Calibri" w:eastAsia="Calibri" w:hAnsi="Calibri" w:cs="Calibri"/>
                <w:color w:val="000000" w:themeColor="text1"/>
                <w:sz w:val="22"/>
                <w:szCs w:val="22"/>
              </w:rPr>
              <w: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71"/>
              <w:gridCol w:w="2297"/>
              <w:gridCol w:w="2296"/>
              <w:gridCol w:w="2297"/>
            </w:tblGrid>
            <w:tr w:rsidR="503544BF" w14:paraId="2357CAFC" w14:textId="77777777" w:rsidTr="004B2B14">
              <w:trPr>
                <w:trHeight w:val="405"/>
              </w:trPr>
              <w:tc>
                <w:tcPr>
                  <w:tcW w:w="237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32582F" w14:textId="49BF6CC3" w:rsidR="503544BF" w:rsidRDefault="503544BF" w:rsidP="503544BF">
                  <w:pPr>
                    <w:spacing w:after="0" w:line="240" w:lineRule="auto"/>
                    <w:rPr>
                      <w:rFonts w:ascii="Calibri" w:eastAsia="Calibri" w:hAnsi="Calibri" w:cs="Calibri"/>
                      <w:color w:val="000000" w:themeColor="text1"/>
                      <w:sz w:val="22"/>
                      <w:szCs w:val="22"/>
                    </w:rPr>
                  </w:pPr>
                  <w:r w:rsidRPr="503544BF">
                    <w:rPr>
                      <w:rFonts w:ascii="Calibri" w:eastAsia="Calibri" w:hAnsi="Calibri" w:cs="Calibri"/>
                      <w:b/>
                      <w:bCs/>
                      <w:color w:val="000000" w:themeColor="text1"/>
                      <w:sz w:val="22"/>
                      <w:szCs w:val="22"/>
                    </w:rPr>
                    <w:t>Progress</w:t>
                  </w:r>
                </w:p>
                <w:p w14:paraId="0CAFD9D2" w14:textId="4ABEE030" w:rsidR="503544BF" w:rsidRDefault="503544BF" w:rsidP="503544BF">
                  <w:pPr>
                    <w:spacing w:after="0" w:line="240" w:lineRule="auto"/>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xml:space="preserve">% </w:t>
                  </w:r>
                  <w:proofErr w:type="gramStart"/>
                  <w:r w:rsidRPr="503544BF">
                    <w:rPr>
                      <w:rFonts w:ascii="Calibri" w:eastAsia="Calibri" w:hAnsi="Calibri" w:cs="Calibri"/>
                      <w:color w:val="000000" w:themeColor="text1"/>
                      <w:sz w:val="22"/>
                      <w:szCs w:val="22"/>
                    </w:rPr>
                    <w:t>of</w:t>
                  </w:r>
                  <w:proofErr w:type="gramEnd"/>
                  <w:r w:rsidRPr="503544BF">
                    <w:rPr>
                      <w:rFonts w:ascii="Calibri" w:eastAsia="Calibri" w:hAnsi="Calibri" w:cs="Calibri"/>
                      <w:color w:val="000000" w:themeColor="text1"/>
                      <w:sz w:val="22"/>
                      <w:szCs w:val="22"/>
                    </w:rPr>
                    <w:t xml:space="preserve"> pupils on track or above expected progress</w:t>
                  </w:r>
                </w:p>
                <w:p w14:paraId="0C0731E0" w14:textId="1F7FD0ED" w:rsidR="503544BF" w:rsidRDefault="503544BF" w:rsidP="503544BF">
                  <w:pPr>
                    <w:spacing w:after="0" w:line="240" w:lineRule="auto"/>
                    <w:jc w:val="center"/>
                    <w:rPr>
                      <w:rFonts w:ascii="Calibri" w:eastAsia="Calibri" w:hAnsi="Calibri" w:cs="Calibri"/>
                      <w:color w:val="000000" w:themeColor="text1"/>
                      <w:sz w:val="22"/>
                      <w:szCs w:val="22"/>
                    </w:rPr>
                  </w:pPr>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75866C" w14:textId="1E6ABEBE"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b/>
                      <w:bCs/>
                      <w:color w:val="000000" w:themeColor="text1"/>
                      <w:sz w:val="22"/>
                      <w:szCs w:val="22"/>
                    </w:rPr>
                    <w:t>Autumn 24</w:t>
                  </w:r>
                </w:p>
              </w:tc>
              <w:tc>
                <w:tcPr>
                  <w:tcW w:w="229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A68E1F" w14:textId="4505DDA3"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b/>
                      <w:bCs/>
                      <w:color w:val="000000" w:themeColor="text1"/>
                      <w:sz w:val="22"/>
                      <w:szCs w:val="22"/>
                    </w:rPr>
                    <w:t>Spring 25</w:t>
                  </w:r>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ED67F1" w14:textId="3A1EA118"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b/>
                      <w:bCs/>
                      <w:color w:val="000000" w:themeColor="text1"/>
                      <w:sz w:val="22"/>
                      <w:szCs w:val="22"/>
                    </w:rPr>
                    <w:t>Summer 25</w:t>
                  </w:r>
                </w:p>
              </w:tc>
            </w:tr>
            <w:tr w:rsidR="503544BF" w14:paraId="61D8FF07" w14:textId="77777777" w:rsidTr="004B2B14">
              <w:trPr>
                <w:trHeight w:val="405"/>
              </w:trPr>
              <w:tc>
                <w:tcPr>
                  <w:tcW w:w="2371" w:type="dxa"/>
                  <w:tcBorders>
                    <w:top w:val="single" w:sz="6" w:space="0" w:color="auto"/>
                    <w:left w:val="single" w:sz="6" w:space="0" w:color="auto"/>
                    <w:bottom w:val="single" w:sz="6" w:space="0" w:color="auto"/>
                    <w:right w:val="single" w:sz="6" w:space="0" w:color="auto"/>
                  </w:tcBorders>
                  <w:shd w:val="clear" w:color="auto" w:fill="D9E1F2"/>
                  <w:tcMar>
                    <w:left w:w="105" w:type="dxa"/>
                    <w:right w:w="105" w:type="dxa"/>
                  </w:tcMar>
                  <w:vAlign w:val="center"/>
                </w:tcPr>
                <w:p w14:paraId="799367A0" w14:textId="32F0049C" w:rsidR="503544BF" w:rsidRDefault="503544BF" w:rsidP="503544BF">
                  <w:pPr>
                    <w:spacing w:after="0" w:line="240" w:lineRule="auto"/>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Reading PP</w:t>
                  </w:r>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65BD23" w14:textId="6BBFDBDC"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82.5%</w:t>
                  </w:r>
                </w:p>
              </w:tc>
              <w:tc>
                <w:tcPr>
                  <w:tcW w:w="229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008C61" w14:textId="4519678E"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88.5%</w:t>
                  </w:r>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B60D931" w14:textId="7BB8ACDA"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93.1%</w:t>
                  </w:r>
                </w:p>
              </w:tc>
            </w:tr>
            <w:tr w:rsidR="503544BF" w14:paraId="22D810C1" w14:textId="77777777" w:rsidTr="004B2B14">
              <w:trPr>
                <w:trHeight w:val="405"/>
              </w:trPr>
              <w:tc>
                <w:tcPr>
                  <w:tcW w:w="2371" w:type="dxa"/>
                  <w:tcBorders>
                    <w:top w:val="single" w:sz="6" w:space="0" w:color="auto"/>
                    <w:left w:val="single" w:sz="6" w:space="0" w:color="auto"/>
                    <w:bottom w:val="single" w:sz="6" w:space="0" w:color="auto"/>
                    <w:right w:val="single" w:sz="6" w:space="0" w:color="auto"/>
                  </w:tcBorders>
                  <w:shd w:val="clear" w:color="auto" w:fill="D9E1F2"/>
                  <w:tcMar>
                    <w:left w:w="105" w:type="dxa"/>
                    <w:right w:w="105" w:type="dxa"/>
                  </w:tcMar>
                  <w:vAlign w:val="center"/>
                </w:tcPr>
                <w:p w14:paraId="021B5229" w14:textId="252E700E" w:rsidR="503544BF" w:rsidRDefault="503544BF" w:rsidP="503544BF">
                  <w:pPr>
                    <w:spacing w:after="0" w:line="240" w:lineRule="auto"/>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xml:space="preserve">Reading </w:t>
                  </w:r>
                  <w:proofErr w:type="gramStart"/>
                  <w:r w:rsidRPr="503544BF">
                    <w:rPr>
                      <w:rFonts w:ascii="Calibri" w:eastAsia="Calibri" w:hAnsi="Calibri" w:cs="Calibri"/>
                      <w:color w:val="000000" w:themeColor="text1"/>
                      <w:sz w:val="22"/>
                      <w:szCs w:val="22"/>
                    </w:rPr>
                    <w:t>non PP</w:t>
                  </w:r>
                  <w:proofErr w:type="gramEnd"/>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5E57586" w14:textId="5A3665C9"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83.9%</w:t>
                  </w:r>
                </w:p>
              </w:tc>
              <w:tc>
                <w:tcPr>
                  <w:tcW w:w="229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769DA6A" w14:textId="1E0B0907"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87.7%</w:t>
                  </w:r>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06C8863" w14:textId="1E0839EC"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90.9%</w:t>
                  </w:r>
                </w:p>
              </w:tc>
            </w:tr>
            <w:tr w:rsidR="503544BF" w14:paraId="7C6E727E" w14:textId="77777777" w:rsidTr="004B2B14">
              <w:trPr>
                <w:trHeight w:val="405"/>
              </w:trPr>
              <w:tc>
                <w:tcPr>
                  <w:tcW w:w="237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0C7F61" w14:textId="01E56B01" w:rsidR="503544BF" w:rsidRDefault="503544BF" w:rsidP="503544BF">
                  <w:pPr>
                    <w:spacing w:after="0" w:line="240" w:lineRule="auto"/>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Writing PP</w:t>
                  </w:r>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EB243FD" w14:textId="3B949998"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77.4%</w:t>
                  </w:r>
                </w:p>
              </w:tc>
              <w:tc>
                <w:tcPr>
                  <w:tcW w:w="229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6FAD937" w14:textId="1E081375"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79.8%</w:t>
                  </w:r>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8663588" w14:textId="04709745"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83.8%</w:t>
                  </w:r>
                </w:p>
              </w:tc>
            </w:tr>
            <w:tr w:rsidR="503544BF" w14:paraId="64AE0574" w14:textId="77777777" w:rsidTr="004B2B14">
              <w:trPr>
                <w:trHeight w:val="405"/>
              </w:trPr>
              <w:tc>
                <w:tcPr>
                  <w:tcW w:w="237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F87136" w14:textId="490E236C" w:rsidR="503544BF" w:rsidRDefault="503544BF" w:rsidP="503544BF">
                  <w:pPr>
                    <w:spacing w:after="0" w:line="240" w:lineRule="auto"/>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xml:space="preserve">Writing </w:t>
                  </w:r>
                  <w:proofErr w:type="gramStart"/>
                  <w:r w:rsidRPr="503544BF">
                    <w:rPr>
                      <w:rFonts w:ascii="Calibri" w:eastAsia="Calibri" w:hAnsi="Calibri" w:cs="Calibri"/>
                      <w:color w:val="000000" w:themeColor="text1"/>
                      <w:sz w:val="22"/>
                      <w:szCs w:val="22"/>
                    </w:rPr>
                    <w:t>non PP</w:t>
                  </w:r>
                  <w:proofErr w:type="gramEnd"/>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96CFE71" w14:textId="032F53E3"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75.7%</w:t>
                  </w:r>
                </w:p>
              </w:tc>
              <w:tc>
                <w:tcPr>
                  <w:tcW w:w="229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186B0ED" w14:textId="06B13A26"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84.2%</w:t>
                  </w:r>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4D4941E" w14:textId="50FCAFF4"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86.4%</w:t>
                  </w:r>
                </w:p>
              </w:tc>
            </w:tr>
            <w:tr w:rsidR="503544BF" w14:paraId="56B5D39D" w14:textId="77777777" w:rsidTr="004B2B14">
              <w:trPr>
                <w:trHeight w:val="405"/>
              </w:trPr>
              <w:tc>
                <w:tcPr>
                  <w:tcW w:w="2371" w:type="dxa"/>
                  <w:tcBorders>
                    <w:top w:val="single" w:sz="6" w:space="0" w:color="auto"/>
                    <w:left w:val="single" w:sz="6" w:space="0" w:color="auto"/>
                    <w:bottom w:val="single" w:sz="6" w:space="0" w:color="auto"/>
                    <w:right w:val="single" w:sz="6" w:space="0" w:color="auto"/>
                  </w:tcBorders>
                  <w:shd w:val="clear" w:color="auto" w:fill="D9E1F2"/>
                  <w:tcMar>
                    <w:left w:w="105" w:type="dxa"/>
                    <w:right w:w="105" w:type="dxa"/>
                  </w:tcMar>
                  <w:vAlign w:val="center"/>
                </w:tcPr>
                <w:p w14:paraId="13BE78D7" w14:textId="6DA54DC0" w:rsidR="503544BF" w:rsidRDefault="503544BF" w:rsidP="503544BF">
                  <w:pPr>
                    <w:spacing w:after="0" w:line="240" w:lineRule="auto"/>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Maths PP</w:t>
                  </w:r>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293C60C" w14:textId="6EAE6CFF"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87.4%</w:t>
                  </w:r>
                </w:p>
              </w:tc>
              <w:tc>
                <w:tcPr>
                  <w:tcW w:w="229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F5CA0E2" w14:textId="71B264A3"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92.3%</w:t>
                  </w:r>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C0F6CFE" w14:textId="72252547"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94.2%</w:t>
                  </w:r>
                </w:p>
              </w:tc>
            </w:tr>
            <w:tr w:rsidR="503544BF" w14:paraId="510349C6" w14:textId="77777777" w:rsidTr="004B2B14">
              <w:trPr>
                <w:trHeight w:val="405"/>
              </w:trPr>
              <w:tc>
                <w:tcPr>
                  <w:tcW w:w="2371" w:type="dxa"/>
                  <w:tcBorders>
                    <w:top w:val="single" w:sz="6" w:space="0" w:color="auto"/>
                    <w:left w:val="single" w:sz="6" w:space="0" w:color="auto"/>
                    <w:bottom w:val="single" w:sz="6" w:space="0" w:color="auto"/>
                    <w:right w:val="single" w:sz="6" w:space="0" w:color="auto"/>
                  </w:tcBorders>
                  <w:shd w:val="clear" w:color="auto" w:fill="D9E1F2"/>
                  <w:tcMar>
                    <w:left w:w="105" w:type="dxa"/>
                    <w:right w:w="105" w:type="dxa"/>
                  </w:tcMar>
                  <w:vAlign w:val="center"/>
                </w:tcPr>
                <w:p w14:paraId="32B01020" w14:textId="600E2D56" w:rsidR="503544BF" w:rsidRDefault="503544BF" w:rsidP="503544BF">
                  <w:pPr>
                    <w:spacing w:after="0" w:line="240" w:lineRule="auto"/>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xml:space="preserve">Maths </w:t>
                  </w:r>
                  <w:proofErr w:type="gramStart"/>
                  <w:r w:rsidRPr="503544BF">
                    <w:rPr>
                      <w:rFonts w:ascii="Calibri" w:eastAsia="Calibri" w:hAnsi="Calibri" w:cs="Calibri"/>
                      <w:color w:val="000000" w:themeColor="text1"/>
                      <w:sz w:val="22"/>
                      <w:szCs w:val="22"/>
                    </w:rPr>
                    <w:t>non PP</w:t>
                  </w:r>
                  <w:proofErr w:type="gramEnd"/>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295E2E6" w14:textId="1803A95C"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85.7%</w:t>
                  </w:r>
                </w:p>
              </w:tc>
              <w:tc>
                <w:tcPr>
                  <w:tcW w:w="229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FC3250B" w14:textId="005D8313"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96.6%</w:t>
                  </w:r>
                </w:p>
              </w:tc>
              <w:tc>
                <w:tcPr>
                  <w:tcW w:w="229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1227D4D" w14:textId="33EACB26" w:rsidR="503544BF" w:rsidRDefault="503544BF" w:rsidP="503544BF">
                  <w:pPr>
                    <w:spacing w:after="0" w:line="240" w:lineRule="auto"/>
                    <w:jc w:val="center"/>
                    <w:rPr>
                      <w:rFonts w:ascii="Calibri" w:eastAsia="Calibri" w:hAnsi="Calibri" w:cs="Calibri"/>
                      <w:color w:val="000000" w:themeColor="text1"/>
                      <w:sz w:val="22"/>
                      <w:szCs w:val="22"/>
                    </w:rPr>
                  </w:pPr>
                  <w:r w:rsidRPr="503544BF">
                    <w:rPr>
                      <w:rFonts w:ascii="Calibri" w:eastAsia="Calibri" w:hAnsi="Calibri" w:cs="Calibri"/>
                      <w:color w:val="000000" w:themeColor="text1"/>
                      <w:sz w:val="22"/>
                      <w:szCs w:val="22"/>
                    </w:rPr>
                    <w:t> 97.5%</w:t>
                  </w:r>
                </w:p>
              </w:tc>
            </w:tr>
          </w:tbl>
          <w:p w14:paraId="5023926C" w14:textId="0639174C" w:rsidR="0064167B" w:rsidRPr="00800C59" w:rsidRDefault="0064167B" w:rsidP="503544BF">
            <w:pPr>
              <w:spacing w:before="60"/>
              <w:rPr>
                <w:rFonts w:eastAsia="Arial" w:cs="Arial"/>
                <w:color w:val="0A0A0A"/>
              </w:rPr>
            </w:pPr>
          </w:p>
        </w:tc>
      </w:tr>
    </w:tbl>
    <w:p w14:paraId="2A7D5549" w14:textId="21CB6802" w:rsidR="00E66558" w:rsidRPr="00EF5374" w:rsidRDefault="006D6372" w:rsidP="00EF5374">
      <w:pPr>
        <w:pStyle w:val="Heading2"/>
        <w:rPr>
          <w:rFonts w:asciiTheme="minorHAnsi" w:hAnsiTheme="minorHAnsi" w:cstheme="minorHAnsi"/>
        </w:rPr>
      </w:pPr>
      <w:r w:rsidRPr="00800C59">
        <w:rPr>
          <w:rFonts w:asciiTheme="minorHAnsi" w:hAnsiTheme="minorHAnsi" w:cstheme="minorHAnsi"/>
        </w:rPr>
        <w:t>E</w:t>
      </w:r>
      <w:r w:rsidR="009D71E8" w:rsidRPr="00800C59">
        <w:rPr>
          <w:rFonts w:asciiTheme="minorHAnsi" w:hAnsiTheme="minorHAnsi" w:cstheme="minorHAnsi"/>
        </w:rPr>
        <w:t>xternally provided programmes</w:t>
      </w:r>
    </w:p>
    <w:tbl>
      <w:tblPr>
        <w:tblW w:w="5000" w:type="pct"/>
        <w:tblCellMar>
          <w:left w:w="10" w:type="dxa"/>
          <w:right w:w="10" w:type="dxa"/>
        </w:tblCellMar>
        <w:tblLook w:val="04A0" w:firstRow="1" w:lastRow="0" w:firstColumn="1" w:lastColumn="0" w:noHBand="0" w:noVBand="1"/>
      </w:tblPr>
      <w:tblGrid>
        <w:gridCol w:w="5307"/>
        <w:gridCol w:w="5149"/>
      </w:tblGrid>
      <w:tr w:rsidR="00E66558" w:rsidRPr="00800C59" w14:paraId="2A7D554C" w14:textId="77777777" w:rsidTr="3717A5A9">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A" w14:textId="77777777" w:rsidR="00E66558" w:rsidRPr="00800C59" w:rsidRDefault="009D71E8" w:rsidP="00F54FCB">
            <w:pPr>
              <w:pStyle w:val="TableHeader"/>
              <w:ind w:left="0" w:right="0"/>
              <w:jc w:val="left"/>
              <w:rPr>
                <w:rFonts w:asciiTheme="minorHAnsi" w:hAnsiTheme="minorHAnsi" w:cstheme="minorHAnsi"/>
              </w:rPr>
            </w:pPr>
            <w:r w:rsidRPr="00800C59">
              <w:rPr>
                <w:rFonts w:asciiTheme="minorHAnsi" w:hAnsiTheme="minorHAnsi" w:cstheme="minorHAnsi"/>
              </w:rP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B" w14:textId="77777777" w:rsidR="00E66558" w:rsidRPr="00800C59" w:rsidRDefault="009D71E8" w:rsidP="00F54FCB">
            <w:pPr>
              <w:pStyle w:val="TableHeader"/>
              <w:ind w:left="0" w:right="0"/>
              <w:jc w:val="left"/>
              <w:rPr>
                <w:rFonts w:asciiTheme="minorHAnsi" w:hAnsiTheme="minorHAnsi" w:cstheme="minorHAnsi"/>
              </w:rPr>
            </w:pPr>
            <w:r w:rsidRPr="00800C59">
              <w:rPr>
                <w:rFonts w:asciiTheme="minorHAnsi" w:hAnsiTheme="minorHAnsi" w:cstheme="minorHAnsi"/>
              </w:rPr>
              <w:t>Provider</w:t>
            </w:r>
          </w:p>
        </w:tc>
      </w:tr>
      <w:tr w:rsidR="00E66558" w:rsidRPr="00800C59" w14:paraId="2A7D554F" w14:textId="77777777" w:rsidTr="3717A5A9">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D" w14:textId="3C0E7329" w:rsidR="00E66558" w:rsidRPr="00800C59" w:rsidRDefault="567665A5" w:rsidP="503544BF">
            <w:pPr>
              <w:pStyle w:val="TableRow"/>
              <w:ind w:left="0" w:right="0"/>
              <w:rPr>
                <w:rFonts w:asciiTheme="minorHAnsi" w:hAnsiTheme="minorHAnsi" w:cstheme="minorBidi"/>
              </w:rPr>
            </w:pPr>
            <w:proofErr w:type="spellStart"/>
            <w:r w:rsidRPr="503544BF">
              <w:rPr>
                <w:rFonts w:asciiTheme="minorHAnsi" w:hAnsiTheme="minorHAnsi" w:cstheme="minorBidi"/>
              </w:rPr>
              <w:t>myHappymind</w:t>
            </w:r>
            <w:proofErr w:type="spellEnd"/>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E" w14:textId="43EEA0BD" w:rsidR="00E66558" w:rsidRPr="00800C59" w:rsidRDefault="567665A5" w:rsidP="503544BF">
            <w:pPr>
              <w:pStyle w:val="TableRowCentered"/>
              <w:ind w:left="0" w:right="0"/>
              <w:jc w:val="left"/>
              <w:rPr>
                <w:rFonts w:asciiTheme="minorHAnsi" w:hAnsiTheme="minorHAnsi" w:cstheme="minorBidi"/>
              </w:rPr>
            </w:pPr>
            <w:proofErr w:type="spellStart"/>
            <w:r w:rsidRPr="503544BF">
              <w:rPr>
                <w:rFonts w:asciiTheme="minorHAnsi" w:hAnsiTheme="minorHAnsi" w:cstheme="minorBidi"/>
              </w:rPr>
              <w:t>myHappymind</w:t>
            </w:r>
            <w:proofErr w:type="spellEnd"/>
          </w:p>
        </w:tc>
      </w:tr>
      <w:tr w:rsidR="00E66558" w:rsidRPr="00800C59" w14:paraId="2A7D5552" w14:textId="77777777" w:rsidTr="3717A5A9">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45D61282" w:rsidR="00E66558" w:rsidRPr="00800C59" w:rsidRDefault="567665A5" w:rsidP="503544BF">
            <w:pPr>
              <w:pStyle w:val="TableRow"/>
              <w:ind w:left="0" w:right="0"/>
              <w:rPr>
                <w:rFonts w:asciiTheme="minorHAnsi" w:hAnsiTheme="minorHAnsi" w:cstheme="minorBidi"/>
              </w:rPr>
            </w:pPr>
            <w:r w:rsidRPr="503544BF">
              <w:rPr>
                <w:rFonts w:asciiTheme="minorHAnsi" w:hAnsiTheme="minorHAnsi" w:cstheme="minorBidi"/>
              </w:rPr>
              <w:t>Voice-21</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47806375" w:rsidR="00E66558" w:rsidRPr="00800C59" w:rsidRDefault="567665A5" w:rsidP="503544BF">
            <w:pPr>
              <w:pStyle w:val="TableRowCentered"/>
              <w:ind w:left="0" w:right="0"/>
              <w:jc w:val="left"/>
              <w:rPr>
                <w:rFonts w:asciiTheme="minorHAnsi" w:hAnsiTheme="minorHAnsi" w:cstheme="minorBidi"/>
              </w:rPr>
            </w:pPr>
            <w:r w:rsidRPr="503544BF">
              <w:rPr>
                <w:rFonts w:asciiTheme="minorHAnsi" w:hAnsiTheme="minorHAnsi" w:cstheme="minorBidi"/>
              </w:rPr>
              <w:t>Voice-21 Oracy programme</w:t>
            </w:r>
          </w:p>
        </w:tc>
      </w:tr>
      <w:tr w:rsidR="503544BF" w14:paraId="75D39AC1" w14:textId="77777777" w:rsidTr="3717A5A9">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AEAB47" w14:textId="018BD672" w:rsidR="28A8B8BD" w:rsidRDefault="28A8B8BD" w:rsidP="503544BF">
            <w:pPr>
              <w:pStyle w:val="TableRow"/>
              <w:rPr>
                <w:rFonts w:asciiTheme="minorHAnsi" w:hAnsiTheme="minorHAnsi" w:cstheme="minorBidi"/>
              </w:rPr>
            </w:pPr>
            <w:r w:rsidRPr="503544BF">
              <w:rPr>
                <w:rFonts w:asciiTheme="minorHAnsi" w:hAnsiTheme="minorHAnsi" w:cstheme="minorBidi"/>
              </w:rPr>
              <w:t>LYFTA Story Worlds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ECDB3B" w14:textId="6235A039" w:rsidR="28A8B8BD" w:rsidRDefault="28A8B8BD" w:rsidP="503544BF">
            <w:pPr>
              <w:pStyle w:val="TableRowCentered"/>
              <w:jc w:val="left"/>
              <w:rPr>
                <w:rFonts w:asciiTheme="minorHAnsi" w:hAnsiTheme="minorHAnsi" w:cstheme="minorBidi"/>
              </w:rPr>
            </w:pPr>
            <w:r w:rsidRPr="503544BF">
              <w:rPr>
                <w:rFonts w:asciiTheme="minorHAnsi" w:hAnsiTheme="minorHAnsi" w:cstheme="minorBidi"/>
              </w:rPr>
              <w:t>LYFTA</w:t>
            </w:r>
          </w:p>
        </w:tc>
      </w:tr>
      <w:tr w:rsidR="503544BF" w14:paraId="4FCEAD38" w14:textId="77777777" w:rsidTr="3717A5A9">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BF8979" w14:textId="3EEFD19E" w:rsidR="503544BF" w:rsidRDefault="127EDD12" w:rsidP="503544BF">
            <w:pPr>
              <w:pStyle w:val="TableRow"/>
              <w:rPr>
                <w:rFonts w:asciiTheme="minorHAnsi" w:hAnsiTheme="minorHAnsi" w:cstheme="minorBidi"/>
              </w:rPr>
            </w:pPr>
            <w:r w:rsidRPr="3717A5A9">
              <w:rPr>
                <w:rFonts w:asciiTheme="minorHAnsi" w:hAnsiTheme="minorHAnsi" w:cstheme="minorBidi"/>
              </w:rPr>
              <w:t>OPAL</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EC9E07" w14:textId="18D17E77" w:rsidR="503544BF" w:rsidRDefault="127EDD12" w:rsidP="503544BF">
            <w:pPr>
              <w:pStyle w:val="TableRowCentered"/>
              <w:jc w:val="left"/>
              <w:rPr>
                <w:rFonts w:asciiTheme="minorHAnsi" w:hAnsiTheme="minorHAnsi" w:cstheme="minorBidi"/>
              </w:rPr>
            </w:pPr>
            <w:r w:rsidRPr="3717A5A9">
              <w:rPr>
                <w:rFonts w:asciiTheme="minorHAnsi" w:hAnsiTheme="minorHAnsi" w:cstheme="minorBidi"/>
              </w:rPr>
              <w:t>OPAL</w:t>
            </w:r>
          </w:p>
        </w:tc>
      </w:tr>
    </w:tbl>
    <w:p w14:paraId="2A7D5553" w14:textId="193B71B2" w:rsidR="00E66558" w:rsidRPr="00800C59" w:rsidRDefault="00E66558" w:rsidP="0008384B">
      <w:pPr>
        <w:rPr>
          <w:rFonts w:asciiTheme="minorHAnsi" w:hAnsiTheme="minorHAnsi" w:cstheme="minorHAnsi"/>
        </w:rPr>
      </w:pPr>
    </w:p>
    <w:p w14:paraId="01F0D165" w14:textId="1FC4C866" w:rsidR="0008384B" w:rsidRPr="00800C59" w:rsidRDefault="0008384B" w:rsidP="0008384B">
      <w:pPr>
        <w:rPr>
          <w:rFonts w:asciiTheme="minorHAnsi" w:hAnsiTheme="minorHAnsi" w:cstheme="minorHAnsi"/>
        </w:rPr>
      </w:pPr>
    </w:p>
    <w:p w14:paraId="540A892B" w14:textId="3B30AD65" w:rsidR="0008384B" w:rsidRPr="00800C59" w:rsidRDefault="0008384B" w:rsidP="0008384B">
      <w:pPr>
        <w:pStyle w:val="Heading2"/>
        <w:rPr>
          <w:rFonts w:asciiTheme="minorHAnsi" w:hAnsiTheme="minorHAnsi" w:cstheme="minorHAnsi"/>
        </w:rPr>
      </w:pPr>
      <w:r w:rsidRPr="00800C59">
        <w:rPr>
          <w:rFonts w:asciiTheme="minorHAnsi" w:hAnsiTheme="minorHAnsi" w:cstheme="minorHAnsi"/>
        </w:rPr>
        <w:t>Service pupil premium funding (optional)</w:t>
      </w:r>
    </w:p>
    <w:tbl>
      <w:tblPr>
        <w:tblStyle w:val="TableGrid"/>
        <w:tblW w:w="0" w:type="auto"/>
        <w:tblLook w:val="04A0" w:firstRow="1" w:lastRow="0" w:firstColumn="1" w:lastColumn="0" w:noHBand="0" w:noVBand="1"/>
      </w:tblPr>
      <w:tblGrid>
        <w:gridCol w:w="9486"/>
      </w:tblGrid>
      <w:tr w:rsidR="00ED5108" w:rsidRPr="00800C59" w14:paraId="60D4B166" w14:textId="77777777" w:rsidTr="503544BF">
        <w:tc>
          <w:tcPr>
            <w:tcW w:w="9486" w:type="dxa"/>
            <w:shd w:val="clear" w:color="auto" w:fill="CFDCE3"/>
          </w:tcPr>
          <w:p w14:paraId="4641AE9E" w14:textId="6DD41205" w:rsidR="00ED5108" w:rsidRPr="00800C59" w:rsidRDefault="00ED5108" w:rsidP="00F54FCB">
            <w:pPr>
              <w:spacing w:before="60" w:after="60"/>
              <w:rPr>
                <w:rFonts w:asciiTheme="minorHAnsi" w:hAnsiTheme="minorHAnsi" w:cstheme="minorHAnsi"/>
                <w:b/>
                <w:bCs/>
              </w:rPr>
            </w:pPr>
            <w:r w:rsidRPr="00800C59">
              <w:rPr>
                <w:rFonts w:asciiTheme="minorHAnsi" w:hAnsiTheme="minorHAnsi" w:cstheme="minorHAnsi"/>
                <w:b/>
                <w:bCs/>
                <w:color w:val="000000"/>
                <w:szCs w:val="28"/>
              </w:rPr>
              <w:t>How our service pupil premium allocation was spent last academic year</w:t>
            </w:r>
          </w:p>
        </w:tc>
      </w:tr>
      <w:tr w:rsidR="00ED5108" w:rsidRPr="00800C59" w14:paraId="3EA0D00B" w14:textId="77777777" w:rsidTr="503544BF">
        <w:tc>
          <w:tcPr>
            <w:tcW w:w="9486" w:type="dxa"/>
          </w:tcPr>
          <w:p w14:paraId="7796A225" w14:textId="0D17BFFE" w:rsidR="00ED5108" w:rsidRPr="00800C59" w:rsidRDefault="711764CA" w:rsidP="503544BF">
            <w:pPr>
              <w:rPr>
                <w:rFonts w:asciiTheme="minorHAnsi" w:hAnsiTheme="minorHAnsi" w:cstheme="minorBidi"/>
              </w:rPr>
            </w:pPr>
            <w:r w:rsidRPr="503544BF">
              <w:rPr>
                <w:rFonts w:asciiTheme="minorHAnsi" w:hAnsiTheme="minorHAnsi" w:cstheme="minorBidi"/>
              </w:rPr>
              <w:t>N/A</w:t>
            </w:r>
          </w:p>
          <w:p w14:paraId="5AA67344" w14:textId="4005D003" w:rsidR="00ED5108" w:rsidRPr="00800C59" w:rsidRDefault="711764CA" w:rsidP="503544BF">
            <w:pPr>
              <w:rPr>
                <w:rFonts w:asciiTheme="minorHAnsi" w:hAnsiTheme="minorHAnsi" w:cstheme="minorBidi"/>
              </w:rPr>
            </w:pPr>
            <w:r w:rsidRPr="503544BF">
              <w:rPr>
                <w:rFonts w:asciiTheme="minorHAnsi" w:hAnsiTheme="minorHAnsi" w:cstheme="minorBidi"/>
              </w:rPr>
              <w:t xml:space="preserve">Jerounds adopts a whole school approach </w:t>
            </w:r>
            <w:r w:rsidR="12590CC8" w:rsidRPr="503544BF">
              <w:rPr>
                <w:rFonts w:asciiTheme="minorHAnsi" w:hAnsiTheme="minorHAnsi" w:cstheme="minorBidi"/>
              </w:rPr>
              <w:t>for all pupils.</w:t>
            </w:r>
          </w:p>
        </w:tc>
      </w:tr>
      <w:tr w:rsidR="00ED5108" w:rsidRPr="00800C59" w14:paraId="2D016C33" w14:textId="77777777" w:rsidTr="503544BF">
        <w:tc>
          <w:tcPr>
            <w:tcW w:w="9486" w:type="dxa"/>
            <w:shd w:val="clear" w:color="auto" w:fill="CFDCE3"/>
          </w:tcPr>
          <w:p w14:paraId="3A5A15C1" w14:textId="789D6271" w:rsidR="00ED5108" w:rsidRPr="00800C59" w:rsidRDefault="00ED5108" w:rsidP="00F54FCB">
            <w:pPr>
              <w:spacing w:before="60" w:after="60"/>
              <w:rPr>
                <w:rFonts w:asciiTheme="minorHAnsi" w:hAnsiTheme="minorHAnsi" w:cstheme="minorHAnsi"/>
                <w:b/>
                <w:bCs/>
              </w:rPr>
            </w:pPr>
            <w:r w:rsidRPr="00800C59">
              <w:rPr>
                <w:rFonts w:asciiTheme="minorHAnsi" w:hAnsiTheme="minorHAnsi" w:cstheme="minorHAnsi"/>
                <w:b/>
                <w:bCs/>
                <w:color w:val="000000"/>
                <w:szCs w:val="28"/>
              </w:rPr>
              <w:t>The impact of that spending on service pupil premium eligible pupils</w:t>
            </w:r>
          </w:p>
        </w:tc>
      </w:tr>
      <w:tr w:rsidR="00ED5108" w:rsidRPr="00800C59" w14:paraId="703D7ACC" w14:textId="77777777" w:rsidTr="503544BF">
        <w:tc>
          <w:tcPr>
            <w:tcW w:w="9486" w:type="dxa"/>
          </w:tcPr>
          <w:p w14:paraId="2AA0A743" w14:textId="1401A05D" w:rsidR="00ED5108" w:rsidRPr="00800C59" w:rsidRDefault="3E6B9A64" w:rsidP="503544BF">
            <w:pPr>
              <w:rPr>
                <w:rFonts w:asciiTheme="minorHAnsi" w:hAnsiTheme="minorHAnsi" w:cstheme="minorBidi"/>
              </w:rPr>
            </w:pPr>
            <w:r w:rsidRPr="503544BF">
              <w:rPr>
                <w:rFonts w:asciiTheme="minorHAnsi" w:hAnsiTheme="minorHAnsi" w:cstheme="minorBidi"/>
              </w:rPr>
              <w:t>N/A</w:t>
            </w:r>
          </w:p>
        </w:tc>
      </w:tr>
    </w:tbl>
    <w:p w14:paraId="2A7D555F" w14:textId="77777777" w:rsidR="00E66558" w:rsidRPr="00800C59" w:rsidRDefault="00E66558">
      <w:pPr>
        <w:spacing w:after="0" w:line="240" w:lineRule="auto"/>
        <w:rPr>
          <w:rFonts w:asciiTheme="minorHAnsi" w:hAnsiTheme="minorHAnsi" w:cstheme="minorHAnsi"/>
        </w:rPr>
      </w:pPr>
    </w:p>
    <w:p w14:paraId="2A7D5560" w14:textId="77777777" w:rsidR="00E66558" w:rsidRPr="00800C59" w:rsidRDefault="009D71E8">
      <w:pPr>
        <w:pStyle w:val="Heading1"/>
        <w:rPr>
          <w:rFonts w:asciiTheme="minorHAnsi" w:hAnsiTheme="minorHAnsi" w:cstheme="minorHAnsi"/>
        </w:rPr>
      </w:pPr>
      <w:r w:rsidRPr="00800C59">
        <w:rPr>
          <w:rFonts w:asciiTheme="minorHAnsi" w:hAnsiTheme="minorHAnsi" w:cstheme="minorHAnsi"/>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800C59" w14:paraId="2A7D5563" w14:textId="77777777" w:rsidTr="503544BF">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0F8864" w14:textId="2C741E40" w:rsidR="00E66558" w:rsidRPr="00800C59" w:rsidRDefault="261B0891" w:rsidP="503544BF">
            <w:pPr>
              <w:spacing w:before="120" w:after="120"/>
              <w:rPr>
                <w:rFonts w:eastAsia="Arial" w:cs="Arial"/>
                <w:color w:val="0D0D0D" w:themeColor="text1" w:themeTint="F2"/>
              </w:rPr>
            </w:pPr>
            <w:r w:rsidRPr="503544BF">
              <w:rPr>
                <w:rFonts w:eastAsia="Arial" w:cs="Arial"/>
                <w:color w:val="0D0D0D" w:themeColor="text1" w:themeTint="F2"/>
              </w:rPr>
              <w:t>The school prides itself on being an inclusive school for all pupils. As a result of this, we also ensure that we provide ongoing funds for:</w:t>
            </w:r>
          </w:p>
          <w:p w14:paraId="2496AAAF" w14:textId="0F5A3686" w:rsidR="00E66558" w:rsidRPr="00800C59" w:rsidRDefault="261B0891" w:rsidP="503544BF">
            <w:pPr>
              <w:pStyle w:val="ListParagraph"/>
              <w:spacing w:before="120" w:after="120"/>
              <w:rPr>
                <w:rFonts w:eastAsia="Arial" w:cs="Arial"/>
                <w:color w:val="0D0D0D" w:themeColor="text1" w:themeTint="F2"/>
              </w:rPr>
            </w:pPr>
            <w:r w:rsidRPr="503544BF">
              <w:rPr>
                <w:rFonts w:eastAsia="Arial" w:cs="Arial"/>
                <w:i/>
                <w:iCs/>
                <w:color w:val="0D0D0D" w:themeColor="text1" w:themeTint="F2"/>
              </w:rPr>
              <w:t>Extra-curricular clubs (an extensive fully funded programme);</w:t>
            </w:r>
          </w:p>
          <w:p w14:paraId="278D051A" w14:textId="095E0684" w:rsidR="00E66558" w:rsidRPr="00800C59" w:rsidRDefault="261B0891" w:rsidP="503544BF">
            <w:pPr>
              <w:pStyle w:val="ListParagraph"/>
              <w:spacing w:before="120" w:after="120"/>
              <w:rPr>
                <w:rFonts w:eastAsia="Arial" w:cs="Arial"/>
                <w:color w:val="0D0D0D" w:themeColor="text1" w:themeTint="F2"/>
              </w:rPr>
            </w:pPr>
            <w:r w:rsidRPr="503544BF">
              <w:rPr>
                <w:rFonts w:eastAsia="Arial" w:cs="Arial"/>
                <w:i/>
                <w:iCs/>
                <w:color w:val="0D0D0D" w:themeColor="text1" w:themeTint="F2"/>
              </w:rPr>
              <w:t xml:space="preserve">Breakfast Club; </w:t>
            </w:r>
          </w:p>
          <w:p w14:paraId="7F8828CF" w14:textId="0EADCE10" w:rsidR="00E66558" w:rsidRPr="00800C59" w:rsidRDefault="261B0891" w:rsidP="503544BF">
            <w:pPr>
              <w:pStyle w:val="ListParagraph"/>
              <w:spacing w:before="120" w:after="120"/>
              <w:rPr>
                <w:rFonts w:eastAsia="Arial" w:cs="Arial"/>
                <w:color w:val="0D0D0D" w:themeColor="text1" w:themeTint="F2"/>
              </w:rPr>
            </w:pPr>
            <w:r w:rsidRPr="503544BF">
              <w:rPr>
                <w:rFonts w:eastAsia="Arial" w:cs="Arial"/>
                <w:i/>
                <w:iCs/>
                <w:color w:val="0D0D0D" w:themeColor="text1" w:themeTint="F2"/>
              </w:rPr>
              <w:t>National Schools Breakfast Programme;</w:t>
            </w:r>
          </w:p>
          <w:p w14:paraId="23EF1E96" w14:textId="79AED4A1" w:rsidR="00E66558" w:rsidRPr="00800C59" w:rsidRDefault="261B0891" w:rsidP="503544BF">
            <w:pPr>
              <w:pStyle w:val="ListParagraph"/>
              <w:spacing w:before="120" w:after="120"/>
              <w:rPr>
                <w:rFonts w:eastAsia="Arial" w:cs="Arial"/>
                <w:color w:val="0D0D0D" w:themeColor="text1" w:themeTint="F2"/>
              </w:rPr>
            </w:pPr>
            <w:r w:rsidRPr="503544BF">
              <w:rPr>
                <w:rFonts w:eastAsia="Arial" w:cs="Arial"/>
                <w:i/>
                <w:iCs/>
                <w:color w:val="0D0D0D" w:themeColor="text1" w:themeTint="F2"/>
              </w:rPr>
              <w:t>EWASS (Educational Welfare), including attendance;</w:t>
            </w:r>
          </w:p>
          <w:p w14:paraId="3B39822B" w14:textId="04ABC171" w:rsidR="00E66558" w:rsidRPr="00800C59" w:rsidRDefault="261B0891" w:rsidP="503544BF">
            <w:pPr>
              <w:pStyle w:val="ListParagraph"/>
              <w:spacing w:before="120" w:after="120"/>
              <w:rPr>
                <w:rFonts w:eastAsia="Arial" w:cs="Arial"/>
                <w:color w:val="0D0D0D" w:themeColor="text1" w:themeTint="F2"/>
              </w:rPr>
            </w:pPr>
            <w:r w:rsidRPr="503544BF">
              <w:rPr>
                <w:rFonts w:eastAsia="Arial" w:cs="Arial"/>
                <w:i/>
                <w:iCs/>
                <w:color w:val="0D0D0D" w:themeColor="text1" w:themeTint="F2"/>
              </w:rPr>
              <w:t>Family Liaison Officer;</w:t>
            </w:r>
          </w:p>
          <w:p w14:paraId="5B9FBB12" w14:textId="6781D842" w:rsidR="00E66558" w:rsidRPr="00800C59" w:rsidRDefault="261B0891" w:rsidP="503544BF">
            <w:pPr>
              <w:pStyle w:val="ListParagraph"/>
              <w:spacing w:before="120" w:after="120"/>
              <w:rPr>
                <w:rFonts w:eastAsia="Arial" w:cs="Arial"/>
                <w:color w:val="0D0D0D" w:themeColor="text1" w:themeTint="F2"/>
              </w:rPr>
            </w:pPr>
            <w:r w:rsidRPr="503544BF">
              <w:rPr>
                <w:rFonts w:eastAsia="Arial" w:cs="Arial"/>
                <w:i/>
                <w:iCs/>
                <w:color w:val="0D0D0D" w:themeColor="text1" w:themeTint="F2"/>
              </w:rPr>
              <w:t xml:space="preserve">Trust SEND team – including ASD, </w:t>
            </w:r>
            <w:proofErr w:type="spellStart"/>
            <w:r w:rsidRPr="503544BF">
              <w:rPr>
                <w:rFonts w:eastAsia="Arial" w:cs="Arial"/>
                <w:i/>
                <w:iCs/>
                <w:color w:val="0D0D0D" w:themeColor="text1" w:themeTint="F2"/>
              </w:rPr>
              <w:t>SpLD</w:t>
            </w:r>
            <w:proofErr w:type="spellEnd"/>
            <w:r w:rsidRPr="503544BF">
              <w:rPr>
                <w:rFonts w:eastAsia="Arial" w:cs="Arial"/>
                <w:i/>
                <w:iCs/>
                <w:color w:val="0D0D0D" w:themeColor="text1" w:themeTint="F2"/>
              </w:rPr>
              <w:t>, Speech and Language specialists;</w:t>
            </w:r>
          </w:p>
          <w:p w14:paraId="120F0951" w14:textId="0758F389" w:rsidR="00E66558" w:rsidRPr="00800C59" w:rsidRDefault="261B0891" w:rsidP="503544BF">
            <w:pPr>
              <w:pStyle w:val="ListParagraph"/>
              <w:spacing w:before="120" w:after="120"/>
              <w:rPr>
                <w:rFonts w:eastAsia="Arial" w:cs="Arial"/>
                <w:color w:val="0D0D0D" w:themeColor="text1" w:themeTint="F2"/>
              </w:rPr>
            </w:pPr>
            <w:r w:rsidRPr="503544BF">
              <w:rPr>
                <w:rFonts w:eastAsia="Arial" w:cs="Arial"/>
                <w:i/>
                <w:iCs/>
                <w:color w:val="0D0D0D" w:themeColor="text1" w:themeTint="F2"/>
              </w:rPr>
              <w:t>Curriculum enrichment opportunities;</w:t>
            </w:r>
          </w:p>
          <w:p w14:paraId="5870BCE6" w14:textId="20CBDED5" w:rsidR="00E66558" w:rsidRPr="00800C59" w:rsidRDefault="261B0891" w:rsidP="503544BF">
            <w:pPr>
              <w:pStyle w:val="ListParagraph"/>
              <w:spacing w:before="120" w:after="120"/>
              <w:rPr>
                <w:rFonts w:eastAsia="Arial" w:cs="Arial"/>
                <w:color w:val="0D0D0D" w:themeColor="text1" w:themeTint="F2"/>
              </w:rPr>
            </w:pPr>
            <w:r w:rsidRPr="503544BF">
              <w:rPr>
                <w:rFonts w:eastAsia="Arial" w:cs="Arial"/>
                <w:i/>
                <w:iCs/>
                <w:color w:val="0D0D0D" w:themeColor="text1" w:themeTint="F2"/>
              </w:rPr>
              <w:t>Intervention programmes- support staff;</w:t>
            </w:r>
          </w:p>
          <w:p w14:paraId="267CD6F5" w14:textId="3A631924" w:rsidR="00E66558" w:rsidRPr="00800C59" w:rsidRDefault="261B0891" w:rsidP="503544BF">
            <w:pPr>
              <w:pStyle w:val="ListParagraph"/>
              <w:spacing w:before="120" w:after="120"/>
              <w:rPr>
                <w:rFonts w:eastAsia="Arial" w:cs="Arial"/>
                <w:color w:val="0D0D0D" w:themeColor="text1" w:themeTint="F2"/>
              </w:rPr>
            </w:pPr>
            <w:r w:rsidRPr="503544BF">
              <w:rPr>
                <w:rFonts w:eastAsia="Arial" w:cs="Arial"/>
                <w:i/>
                <w:iCs/>
                <w:color w:val="0D0D0D" w:themeColor="text1" w:themeTint="F2"/>
              </w:rPr>
              <w:t xml:space="preserve">Professional Development for teaching/support staff –on all 5 core elements of the Disadvantaged Strategy (Relationships, Metacognition and self-regulation, SEMH (through TPP and </w:t>
            </w:r>
            <w:proofErr w:type="spellStart"/>
            <w:r w:rsidRPr="503544BF">
              <w:rPr>
                <w:rFonts w:eastAsia="Arial" w:cs="Arial"/>
                <w:i/>
                <w:iCs/>
                <w:color w:val="0D0D0D" w:themeColor="text1" w:themeTint="F2"/>
              </w:rPr>
              <w:t>myHappymind</w:t>
            </w:r>
            <w:proofErr w:type="spellEnd"/>
            <w:r w:rsidRPr="503544BF">
              <w:rPr>
                <w:rFonts w:eastAsia="Arial" w:cs="Arial"/>
                <w:i/>
                <w:iCs/>
                <w:color w:val="0D0D0D" w:themeColor="text1" w:themeTint="F2"/>
              </w:rPr>
              <w:t>), Language development and communication (Voice-21) and EYFS);</w:t>
            </w:r>
          </w:p>
          <w:p w14:paraId="705FF118" w14:textId="36CECF19" w:rsidR="00E66558" w:rsidRPr="00800C59" w:rsidRDefault="261B0891" w:rsidP="503544BF">
            <w:pPr>
              <w:pStyle w:val="ListParagraph"/>
              <w:spacing w:before="120" w:after="120"/>
              <w:rPr>
                <w:rFonts w:eastAsia="Arial" w:cs="Arial"/>
                <w:color w:val="0D0D0D" w:themeColor="text1" w:themeTint="F2"/>
              </w:rPr>
            </w:pPr>
            <w:r w:rsidRPr="503544BF">
              <w:rPr>
                <w:rFonts w:eastAsia="Arial" w:cs="Arial"/>
                <w:i/>
                <w:iCs/>
                <w:color w:val="0D0D0D" w:themeColor="text1" w:themeTint="F2"/>
              </w:rPr>
              <w:t>Graduate Pre QTS programme;</w:t>
            </w:r>
          </w:p>
          <w:p w14:paraId="79006A9F" w14:textId="0A6D99B3" w:rsidR="00E66558" w:rsidRPr="00800C59" w:rsidRDefault="261B0891" w:rsidP="503544BF">
            <w:pPr>
              <w:pStyle w:val="ListParagraph"/>
              <w:spacing w:before="120" w:after="120"/>
              <w:rPr>
                <w:rFonts w:eastAsia="Arial" w:cs="Arial"/>
                <w:color w:val="000000" w:themeColor="text1"/>
              </w:rPr>
            </w:pPr>
            <w:r w:rsidRPr="503544BF">
              <w:rPr>
                <w:rFonts w:eastAsia="Arial" w:cs="Arial"/>
                <w:i/>
                <w:iCs/>
                <w:color w:val="000000" w:themeColor="text1"/>
              </w:rPr>
              <w:t>NPQH modules through the Chartered College;</w:t>
            </w:r>
          </w:p>
          <w:p w14:paraId="2FC891C7" w14:textId="02F3A507" w:rsidR="00E66558" w:rsidRPr="00800C59" w:rsidRDefault="261B0891" w:rsidP="503544BF">
            <w:pPr>
              <w:pStyle w:val="ListParagraph"/>
              <w:spacing w:before="120" w:after="120"/>
              <w:rPr>
                <w:rFonts w:eastAsia="Arial" w:cs="Arial"/>
                <w:color w:val="000000" w:themeColor="text1"/>
              </w:rPr>
            </w:pPr>
            <w:r w:rsidRPr="503544BF">
              <w:rPr>
                <w:rFonts w:eastAsia="Arial" w:cs="Arial"/>
                <w:i/>
                <w:iCs/>
                <w:color w:val="000000" w:themeColor="text1"/>
              </w:rPr>
              <w:t>Specialist teachers in Music and Sport;</w:t>
            </w:r>
          </w:p>
          <w:p w14:paraId="6B95050F" w14:textId="7EC8C1CE" w:rsidR="00E66558" w:rsidRPr="00800C59" w:rsidRDefault="261B0891" w:rsidP="503544BF">
            <w:pPr>
              <w:pStyle w:val="ListParagraph"/>
              <w:spacing w:before="120" w:after="120"/>
              <w:rPr>
                <w:rFonts w:eastAsia="Arial" w:cs="Arial"/>
                <w:color w:val="000000" w:themeColor="text1"/>
              </w:rPr>
            </w:pPr>
            <w:r w:rsidRPr="503544BF">
              <w:rPr>
                <w:rFonts w:eastAsia="Arial" w:cs="Arial"/>
                <w:i/>
                <w:iCs/>
                <w:color w:val="000000" w:themeColor="text1"/>
              </w:rPr>
              <w:t>School trips;</w:t>
            </w:r>
          </w:p>
          <w:p w14:paraId="7F420F6F" w14:textId="088B70B4" w:rsidR="00E66558" w:rsidRPr="00800C59" w:rsidRDefault="55E2FA5C" w:rsidP="503544BF">
            <w:pPr>
              <w:pStyle w:val="ListParagraph"/>
              <w:spacing w:before="120" w:after="120"/>
              <w:rPr>
                <w:rFonts w:eastAsia="Arial" w:cs="Arial"/>
                <w:i/>
                <w:iCs/>
                <w:color w:val="000000" w:themeColor="text1"/>
              </w:rPr>
            </w:pPr>
            <w:r w:rsidRPr="503544BF">
              <w:rPr>
                <w:rFonts w:eastAsia="Arial" w:cs="Arial"/>
                <w:i/>
                <w:iCs/>
                <w:color w:val="000000" w:themeColor="text1"/>
              </w:rPr>
              <w:t>Uniforms for all;</w:t>
            </w:r>
          </w:p>
          <w:p w14:paraId="508CDBC2" w14:textId="66B0A95C" w:rsidR="00E66558" w:rsidRPr="00800C59" w:rsidRDefault="261B0891" w:rsidP="503544BF">
            <w:pPr>
              <w:pStyle w:val="ListParagraph"/>
              <w:spacing w:before="120" w:after="120"/>
              <w:rPr>
                <w:rFonts w:eastAsia="Arial" w:cs="Arial"/>
                <w:color w:val="000000" w:themeColor="text1"/>
              </w:rPr>
            </w:pPr>
            <w:r w:rsidRPr="503544BF">
              <w:rPr>
                <w:rFonts w:eastAsia="Arial" w:cs="Arial"/>
                <w:i/>
                <w:iCs/>
                <w:color w:val="000000" w:themeColor="text1"/>
              </w:rPr>
              <w:t>Music tuition (all pupils);</w:t>
            </w:r>
          </w:p>
          <w:p w14:paraId="2A7D5562" w14:textId="7EC58C8D" w:rsidR="00E66558" w:rsidRPr="00800C59" w:rsidRDefault="261B0891" w:rsidP="00EF5374">
            <w:pPr>
              <w:pStyle w:val="ListParagraph"/>
              <w:spacing w:before="120" w:after="120"/>
              <w:rPr>
                <w:rFonts w:asciiTheme="minorHAnsi" w:hAnsiTheme="minorHAnsi" w:cstheme="minorBidi"/>
                <w:i/>
                <w:iCs/>
              </w:rPr>
            </w:pPr>
            <w:r w:rsidRPr="503544BF">
              <w:rPr>
                <w:rFonts w:eastAsia="Arial" w:cs="Arial"/>
                <w:i/>
                <w:iCs/>
                <w:color w:val="000000" w:themeColor="text1"/>
              </w:rPr>
              <w:t>Cultural Capital enrichment.</w:t>
            </w:r>
          </w:p>
        </w:tc>
      </w:tr>
      <w:bookmarkEnd w:id="14"/>
      <w:bookmarkEnd w:id="15"/>
      <w:bookmarkEnd w:id="16"/>
    </w:tbl>
    <w:p w14:paraId="2A7D5564" w14:textId="77777777" w:rsidR="00E66558" w:rsidRPr="00800C59" w:rsidRDefault="00E66558">
      <w:pPr>
        <w:rPr>
          <w:rFonts w:asciiTheme="minorHAnsi" w:hAnsiTheme="minorHAnsi" w:cstheme="minorHAnsi"/>
        </w:rPr>
      </w:pPr>
    </w:p>
    <w:sectPr w:rsidR="00E66558" w:rsidRPr="00800C59">
      <w:headerReference w:type="default" r:id="rId24"/>
      <w:footerReference w:type="default" r:id="rId25"/>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2502" w14:textId="77777777" w:rsidR="00DD590B" w:rsidRDefault="00DD590B">
      <w:pPr>
        <w:spacing w:after="0" w:line="240" w:lineRule="auto"/>
      </w:pPr>
      <w:r>
        <w:separator/>
      </w:r>
    </w:p>
  </w:endnote>
  <w:endnote w:type="continuationSeparator" w:id="0">
    <w:p w14:paraId="146E2D5B" w14:textId="77777777" w:rsidR="00DD590B" w:rsidRDefault="00DD590B">
      <w:pPr>
        <w:spacing w:after="0" w:line="240" w:lineRule="auto"/>
      </w:pPr>
      <w:r>
        <w:continuationSeparator/>
      </w:r>
    </w:p>
  </w:endnote>
  <w:endnote w:type="continuationNotice" w:id="1">
    <w:p w14:paraId="53787230" w14:textId="77777777" w:rsidR="00DD590B" w:rsidRDefault="00DD5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D0D3DA3" w:rsidR="00C373EA" w:rsidRDefault="009D71E8">
    <w:pPr>
      <w:pStyle w:val="Footer"/>
      <w:ind w:firstLine="4513"/>
    </w:pPr>
    <w:r>
      <w:fldChar w:fldCharType="begin"/>
    </w:r>
    <w:r>
      <w:instrText xml:space="preserve"> PAGE </w:instrText>
    </w:r>
    <w:r>
      <w:fldChar w:fldCharType="separate"/>
    </w:r>
    <w:r w:rsidR="000811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7F30" w14:textId="77777777" w:rsidR="00DD590B" w:rsidRDefault="00DD590B">
      <w:pPr>
        <w:spacing w:after="0" w:line="240" w:lineRule="auto"/>
      </w:pPr>
      <w:r>
        <w:separator/>
      </w:r>
    </w:p>
  </w:footnote>
  <w:footnote w:type="continuationSeparator" w:id="0">
    <w:p w14:paraId="514E6372" w14:textId="77777777" w:rsidR="00DD590B" w:rsidRDefault="00DD590B">
      <w:pPr>
        <w:spacing w:after="0" w:line="240" w:lineRule="auto"/>
      </w:pPr>
      <w:r>
        <w:continuationSeparator/>
      </w:r>
    </w:p>
  </w:footnote>
  <w:footnote w:type="continuationNotice" w:id="1">
    <w:p w14:paraId="7AF6078E" w14:textId="77777777" w:rsidR="00DD590B" w:rsidRDefault="00DD5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0220"/>
    <w:multiLevelType w:val="hybridMultilevel"/>
    <w:tmpl w:val="BA82B43E"/>
    <w:lvl w:ilvl="0" w:tplc="3B5EF2F4">
      <w:start w:val="1"/>
      <w:numFmt w:val="bullet"/>
      <w:lvlText w:val=""/>
      <w:lvlJc w:val="left"/>
      <w:pPr>
        <w:ind w:left="777" w:hanging="360"/>
      </w:pPr>
      <w:rPr>
        <w:rFonts w:ascii="Symbol" w:hAnsi="Symbol" w:hint="default"/>
      </w:rPr>
    </w:lvl>
    <w:lvl w:ilvl="1" w:tplc="2E12F0DE">
      <w:start w:val="1"/>
      <w:numFmt w:val="bullet"/>
      <w:lvlText w:val="o"/>
      <w:lvlJc w:val="left"/>
      <w:pPr>
        <w:ind w:left="1440" w:hanging="360"/>
      </w:pPr>
      <w:rPr>
        <w:rFonts w:ascii="Courier New" w:hAnsi="Courier New" w:hint="default"/>
      </w:rPr>
    </w:lvl>
    <w:lvl w:ilvl="2" w:tplc="FEDC037C">
      <w:start w:val="1"/>
      <w:numFmt w:val="bullet"/>
      <w:lvlText w:val=""/>
      <w:lvlJc w:val="left"/>
      <w:pPr>
        <w:ind w:left="2160" w:hanging="360"/>
      </w:pPr>
      <w:rPr>
        <w:rFonts w:ascii="Wingdings" w:hAnsi="Wingdings" w:hint="default"/>
      </w:rPr>
    </w:lvl>
    <w:lvl w:ilvl="3" w:tplc="F11A3488">
      <w:start w:val="1"/>
      <w:numFmt w:val="bullet"/>
      <w:lvlText w:val=""/>
      <w:lvlJc w:val="left"/>
      <w:pPr>
        <w:ind w:left="2880" w:hanging="360"/>
      </w:pPr>
      <w:rPr>
        <w:rFonts w:ascii="Symbol" w:hAnsi="Symbol" w:hint="default"/>
      </w:rPr>
    </w:lvl>
    <w:lvl w:ilvl="4" w:tplc="9ADEA566">
      <w:start w:val="1"/>
      <w:numFmt w:val="bullet"/>
      <w:lvlText w:val="o"/>
      <w:lvlJc w:val="left"/>
      <w:pPr>
        <w:ind w:left="3600" w:hanging="360"/>
      </w:pPr>
      <w:rPr>
        <w:rFonts w:ascii="Courier New" w:hAnsi="Courier New" w:hint="default"/>
      </w:rPr>
    </w:lvl>
    <w:lvl w:ilvl="5" w:tplc="B8842FA8">
      <w:start w:val="1"/>
      <w:numFmt w:val="bullet"/>
      <w:lvlText w:val=""/>
      <w:lvlJc w:val="left"/>
      <w:pPr>
        <w:ind w:left="4320" w:hanging="360"/>
      </w:pPr>
      <w:rPr>
        <w:rFonts w:ascii="Wingdings" w:hAnsi="Wingdings" w:hint="default"/>
      </w:rPr>
    </w:lvl>
    <w:lvl w:ilvl="6" w:tplc="BD5C2A92">
      <w:start w:val="1"/>
      <w:numFmt w:val="bullet"/>
      <w:lvlText w:val=""/>
      <w:lvlJc w:val="left"/>
      <w:pPr>
        <w:ind w:left="5040" w:hanging="360"/>
      </w:pPr>
      <w:rPr>
        <w:rFonts w:ascii="Symbol" w:hAnsi="Symbol" w:hint="default"/>
      </w:rPr>
    </w:lvl>
    <w:lvl w:ilvl="7" w:tplc="A8C625C0">
      <w:start w:val="1"/>
      <w:numFmt w:val="bullet"/>
      <w:lvlText w:val="o"/>
      <w:lvlJc w:val="left"/>
      <w:pPr>
        <w:ind w:left="5760" w:hanging="360"/>
      </w:pPr>
      <w:rPr>
        <w:rFonts w:ascii="Courier New" w:hAnsi="Courier New" w:hint="default"/>
      </w:rPr>
    </w:lvl>
    <w:lvl w:ilvl="8" w:tplc="7C20780E">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360" w:hanging="360"/>
      </w:pPr>
      <w:rPr>
        <w:rFonts w:ascii="Symbol" w:hAnsi="Symbol"/>
      </w:rPr>
    </w:lvl>
    <w:lvl w:ilvl="1">
      <w:numFmt w:val="bullet"/>
      <w:lvlText w:val=""/>
      <w:lvlJc w:val="left"/>
      <w:pPr>
        <w:ind w:left="1080" w:hanging="360"/>
      </w:pPr>
      <w:rPr>
        <w:rFonts w:ascii="Symbol" w:hAnsi="Symbol"/>
        <w:color w:val="auto"/>
        <w:sz w:val="24"/>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AD77FB"/>
    <w:multiLevelType w:val="hybridMultilevel"/>
    <w:tmpl w:val="190EB640"/>
    <w:lvl w:ilvl="0" w:tplc="4A60B428">
      <w:start w:val="1"/>
      <w:numFmt w:val="bullet"/>
      <w:lvlText w:val=""/>
      <w:lvlJc w:val="left"/>
      <w:pPr>
        <w:ind w:left="777" w:hanging="360"/>
      </w:pPr>
      <w:rPr>
        <w:rFonts w:ascii="Symbol" w:hAnsi="Symbol" w:hint="default"/>
      </w:rPr>
    </w:lvl>
    <w:lvl w:ilvl="1" w:tplc="FC0290AC">
      <w:start w:val="1"/>
      <w:numFmt w:val="bullet"/>
      <w:lvlText w:val="o"/>
      <w:lvlJc w:val="left"/>
      <w:pPr>
        <w:ind w:left="1440" w:hanging="360"/>
      </w:pPr>
      <w:rPr>
        <w:rFonts w:ascii="Courier New" w:hAnsi="Courier New" w:hint="default"/>
      </w:rPr>
    </w:lvl>
    <w:lvl w:ilvl="2" w:tplc="9BB637DE">
      <w:start w:val="1"/>
      <w:numFmt w:val="bullet"/>
      <w:lvlText w:val=""/>
      <w:lvlJc w:val="left"/>
      <w:pPr>
        <w:ind w:left="2160" w:hanging="360"/>
      </w:pPr>
      <w:rPr>
        <w:rFonts w:ascii="Wingdings" w:hAnsi="Wingdings" w:hint="default"/>
      </w:rPr>
    </w:lvl>
    <w:lvl w:ilvl="3" w:tplc="B236416E">
      <w:start w:val="1"/>
      <w:numFmt w:val="bullet"/>
      <w:lvlText w:val=""/>
      <w:lvlJc w:val="left"/>
      <w:pPr>
        <w:ind w:left="2880" w:hanging="360"/>
      </w:pPr>
      <w:rPr>
        <w:rFonts w:ascii="Symbol" w:hAnsi="Symbol" w:hint="default"/>
      </w:rPr>
    </w:lvl>
    <w:lvl w:ilvl="4" w:tplc="86D2CCFA">
      <w:start w:val="1"/>
      <w:numFmt w:val="bullet"/>
      <w:lvlText w:val="o"/>
      <w:lvlJc w:val="left"/>
      <w:pPr>
        <w:ind w:left="3600" w:hanging="360"/>
      </w:pPr>
      <w:rPr>
        <w:rFonts w:ascii="Courier New" w:hAnsi="Courier New" w:hint="default"/>
      </w:rPr>
    </w:lvl>
    <w:lvl w:ilvl="5" w:tplc="479E0088">
      <w:start w:val="1"/>
      <w:numFmt w:val="bullet"/>
      <w:lvlText w:val=""/>
      <w:lvlJc w:val="left"/>
      <w:pPr>
        <w:ind w:left="4320" w:hanging="360"/>
      </w:pPr>
      <w:rPr>
        <w:rFonts w:ascii="Wingdings" w:hAnsi="Wingdings" w:hint="default"/>
      </w:rPr>
    </w:lvl>
    <w:lvl w:ilvl="6" w:tplc="9B742FFC">
      <w:start w:val="1"/>
      <w:numFmt w:val="bullet"/>
      <w:lvlText w:val=""/>
      <w:lvlJc w:val="left"/>
      <w:pPr>
        <w:ind w:left="5040" w:hanging="360"/>
      </w:pPr>
      <w:rPr>
        <w:rFonts w:ascii="Symbol" w:hAnsi="Symbol" w:hint="default"/>
      </w:rPr>
    </w:lvl>
    <w:lvl w:ilvl="7" w:tplc="4DC4BB50">
      <w:start w:val="1"/>
      <w:numFmt w:val="bullet"/>
      <w:lvlText w:val="o"/>
      <w:lvlJc w:val="left"/>
      <w:pPr>
        <w:ind w:left="5760" w:hanging="360"/>
      </w:pPr>
      <w:rPr>
        <w:rFonts w:ascii="Courier New" w:hAnsi="Courier New" w:hint="default"/>
      </w:rPr>
    </w:lvl>
    <w:lvl w:ilvl="8" w:tplc="A2FE771E">
      <w:start w:val="1"/>
      <w:numFmt w:val="bullet"/>
      <w:lvlText w:val=""/>
      <w:lvlJc w:val="left"/>
      <w:pPr>
        <w:ind w:left="6480"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4C99CEA"/>
    <w:multiLevelType w:val="hybridMultilevel"/>
    <w:tmpl w:val="CFBC0BBC"/>
    <w:lvl w:ilvl="0" w:tplc="7EC0EC28">
      <w:start w:val="1"/>
      <w:numFmt w:val="bullet"/>
      <w:lvlText w:val=""/>
      <w:lvlJc w:val="left"/>
      <w:pPr>
        <w:ind w:left="720" w:hanging="360"/>
      </w:pPr>
      <w:rPr>
        <w:rFonts w:ascii="Symbol" w:hAnsi="Symbol" w:hint="default"/>
      </w:rPr>
    </w:lvl>
    <w:lvl w:ilvl="1" w:tplc="3B2EBD4C">
      <w:start w:val="1"/>
      <w:numFmt w:val="bullet"/>
      <w:lvlText w:val="o"/>
      <w:lvlJc w:val="left"/>
      <w:pPr>
        <w:ind w:left="1440" w:hanging="360"/>
      </w:pPr>
      <w:rPr>
        <w:rFonts w:ascii="Courier New" w:hAnsi="Courier New" w:hint="default"/>
      </w:rPr>
    </w:lvl>
    <w:lvl w:ilvl="2" w:tplc="BFFA5B8C">
      <w:start w:val="1"/>
      <w:numFmt w:val="bullet"/>
      <w:lvlText w:val=""/>
      <w:lvlJc w:val="left"/>
      <w:pPr>
        <w:ind w:left="2160" w:hanging="360"/>
      </w:pPr>
      <w:rPr>
        <w:rFonts w:ascii="Wingdings" w:hAnsi="Wingdings" w:hint="default"/>
      </w:rPr>
    </w:lvl>
    <w:lvl w:ilvl="3" w:tplc="60C6E79E">
      <w:start w:val="1"/>
      <w:numFmt w:val="bullet"/>
      <w:lvlText w:val=""/>
      <w:lvlJc w:val="left"/>
      <w:pPr>
        <w:ind w:left="2880" w:hanging="360"/>
      </w:pPr>
      <w:rPr>
        <w:rFonts w:ascii="Symbol" w:hAnsi="Symbol" w:hint="default"/>
      </w:rPr>
    </w:lvl>
    <w:lvl w:ilvl="4" w:tplc="3EA8022C">
      <w:start w:val="1"/>
      <w:numFmt w:val="bullet"/>
      <w:lvlText w:val="o"/>
      <w:lvlJc w:val="left"/>
      <w:pPr>
        <w:ind w:left="3600" w:hanging="360"/>
      </w:pPr>
      <w:rPr>
        <w:rFonts w:ascii="Courier New" w:hAnsi="Courier New" w:hint="default"/>
      </w:rPr>
    </w:lvl>
    <w:lvl w:ilvl="5" w:tplc="9E0EF2D4">
      <w:start w:val="1"/>
      <w:numFmt w:val="bullet"/>
      <w:lvlText w:val=""/>
      <w:lvlJc w:val="left"/>
      <w:pPr>
        <w:ind w:left="4320" w:hanging="360"/>
      </w:pPr>
      <w:rPr>
        <w:rFonts w:ascii="Wingdings" w:hAnsi="Wingdings" w:hint="default"/>
      </w:rPr>
    </w:lvl>
    <w:lvl w:ilvl="6" w:tplc="73389014">
      <w:start w:val="1"/>
      <w:numFmt w:val="bullet"/>
      <w:lvlText w:val=""/>
      <w:lvlJc w:val="left"/>
      <w:pPr>
        <w:ind w:left="5040" w:hanging="360"/>
      </w:pPr>
      <w:rPr>
        <w:rFonts w:ascii="Symbol" w:hAnsi="Symbol" w:hint="default"/>
      </w:rPr>
    </w:lvl>
    <w:lvl w:ilvl="7" w:tplc="E04A14A8">
      <w:start w:val="1"/>
      <w:numFmt w:val="bullet"/>
      <w:lvlText w:val="o"/>
      <w:lvlJc w:val="left"/>
      <w:pPr>
        <w:ind w:left="5760" w:hanging="360"/>
      </w:pPr>
      <w:rPr>
        <w:rFonts w:ascii="Courier New" w:hAnsi="Courier New" w:hint="default"/>
      </w:rPr>
    </w:lvl>
    <w:lvl w:ilvl="8" w:tplc="F58A7656">
      <w:start w:val="1"/>
      <w:numFmt w:val="bullet"/>
      <w:lvlText w:val=""/>
      <w:lvlJc w:val="left"/>
      <w:pPr>
        <w:ind w:left="6480" w:hanging="360"/>
      </w:pPr>
      <w:rPr>
        <w:rFonts w:ascii="Wingdings" w:hAnsi="Wingdings" w:hint="default"/>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A0CAF86"/>
    <w:multiLevelType w:val="hybridMultilevel"/>
    <w:tmpl w:val="13ECC45C"/>
    <w:lvl w:ilvl="0" w:tplc="8006D9A6">
      <w:start w:val="1"/>
      <w:numFmt w:val="bullet"/>
      <w:lvlText w:val=""/>
      <w:lvlJc w:val="left"/>
      <w:pPr>
        <w:ind w:left="720" w:hanging="360"/>
      </w:pPr>
      <w:rPr>
        <w:rFonts w:ascii="Symbol" w:hAnsi="Symbol" w:hint="default"/>
      </w:rPr>
    </w:lvl>
    <w:lvl w:ilvl="1" w:tplc="447CC566">
      <w:start w:val="1"/>
      <w:numFmt w:val="bullet"/>
      <w:lvlText w:val="o"/>
      <w:lvlJc w:val="left"/>
      <w:pPr>
        <w:ind w:left="1440" w:hanging="360"/>
      </w:pPr>
      <w:rPr>
        <w:rFonts w:ascii="Courier New" w:hAnsi="Courier New" w:hint="default"/>
      </w:rPr>
    </w:lvl>
    <w:lvl w:ilvl="2" w:tplc="5218BD9C">
      <w:start w:val="1"/>
      <w:numFmt w:val="bullet"/>
      <w:lvlText w:val=""/>
      <w:lvlJc w:val="left"/>
      <w:pPr>
        <w:ind w:left="2160" w:hanging="360"/>
      </w:pPr>
      <w:rPr>
        <w:rFonts w:ascii="Wingdings" w:hAnsi="Wingdings" w:hint="default"/>
      </w:rPr>
    </w:lvl>
    <w:lvl w:ilvl="3" w:tplc="B3962E2A">
      <w:start w:val="1"/>
      <w:numFmt w:val="bullet"/>
      <w:lvlText w:val=""/>
      <w:lvlJc w:val="left"/>
      <w:pPr>
        <w:ind w:left="2880" w:hanging="360"/>
      </w:pPr>
      <w:rPr>
        <w:rFonts w:ascii="Symbol" w:hAnsi="Symbol" w:hint="default"/>
      </w:rPr>
    </w:lvl>
    <w:lvl w:ilvl="4" w:tplc="6A721CBE">
      <w:start w:val="1"/>
      <w:numFmt w:val="bullet"/>
      <w:lvlText w:val="o"/>
      <w:lvlJc w:val="left"/>
      <w:pPr>
        <w:ind w:left="3600" w:hanging="360"/>
      </w:pPr>
      <w:rPr>
        <w:rFonts w:ascii="Courier New" w:hAnsi="Courier New" w:hint="default"/>
      </w:rPr>
    </w:lvl>
    <w:lvl w:ilvl="5" w:tplc="E8549AA8">
      <w:start w:val="1"/>
      <w:numFmt w:val="bullet"/>
      <w:lvlText w:val=""/>
      <w:lvlJc w:val="left"/>
      <w:pPr>
        <w:ind w:left="4320" w:hanging="360"/>
      </w:pPr>
      <w:rPr>
        <w:rFonts w:ascii="Wingdings" w:hAnsi="Wingdings" w:hint="default"/>
      </w:rPr>
    </w:lvl>
    <w:lvl w:ilvl="6" w:tplc="A4F27AA4">
      <w:start w:val="1"/>
      <w:numFmt w:val="bullet"/>
      <w:lvlText w:val=""/>
      <w:lvlJc w:val="left"/>
      <w:pPr>
        <w:ind w:left="5040" w:hanging="360"/>
      </w:pPr>
      <w:rPr>
        <w:rFonts w:ascii="Symbol" w:hAnsi="Symbol" w:hint="default"/>
      </w:rPr>
    </w:lvl>
    <w:lvl w:ilvl="7" w:tplc="872AB8EE">
      <w:start w:val="1"/>
      <w:numFmt w:val="bullet"/>
      <w:lvlText w:val="o"/>
      <w:lvlJc w:val="left"/>
      <w:pPr>
        <w:ind w:left="5760" w:hanging="360"/>
      </w:pPr>
      <w:rPr>
        <w:rFonts w:ascii="Courier New" w:hAnsi="Courier New" w:hint="default"/>
      </w:rPr>
    </w:lvl>
    <w:lvl w:ilvl="8" w:tplc="0E3A10EE">
      <w:start w:val="1"/>
      <w:numFmt w:val="bullet"/>
      <w:lvlText w:val=""/>
      <w:lvlJc w:val="left"/>
      <w:pPr>
        <w:ind w:left="6480" w:hanging="360"/>
      </w:pPr>
      <w:rPr>
        <w:rFonts w:ascii="Wingdings" w:hAnsi="Wingdings" w:hint="default"/>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2D97706"/>
    <w:multiLevelType w:val="hybridMultilevel"/>
    <w:tmpl w:val="0C56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9268BE"/>
    <w:multiLevelType w:val="hybridMultilevel"/>
    <w:tmpl w:val="F7BC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CBE6E1"/>
    <w:multiLevelType w:val="hybridMultilevel"/>
    <w:tmpl w:val="E1A059DC"/>
    <w:lvl w:ilvl="0" w:tplc="CC382008">
      <w:start w:val="1"/>
      <w:numFmt w:val="bullet"/>
      <w:lvlText w:val=""/>
      <w:lvlJc w:val="left"/>
      <w:pPr>
        <w:ind w:left="720" w:hanging="360"/>
      </w:pPr>
      <w:rPr>
        <w:rFonts w:ascii="Symbol" w:hAnsi="Symbol" w:hint="default"/>
      </w:rPr>
    </w:lvl>
    <w:lvl w:ilvl="1" w:tplc="4D18E4EE">
      <w:start w:val="1"/>
      <w:numFmt w:val="bullet"/>
      <w:lvlText w:val="o"/>
      <w:lvlJc w:val="left"/>
      <w:pPr>
        <w:ind w:left="1440" w:hanging="360"/>
      </w:pPr>
      <w:rPr>
        <w:rFonts w:ascii="Courier New" w:hAnsi="Courier New" w:hint="default"/>
      </w:rPr>
    </w:lvl>
    <w:lvl w:ilvl="2" w:tplc="0D76BEEA">
      <w:start w:val="1"/>
      <w:numFmt w:val="bullet"/>
      <w:lvlText w:val=""/>
      <w:lvlJc w:val="left"/>
      <w:pPr>
        <w:ind w:left="2160" w:hanging="360"/>
      </w:pPr>
      <w:rPr>
        <w:rFonts w:ascii="Wingdings" w:hAnsi="Wingdings" w:hint="default"/>
      </w:rPr>
    </w:lvl>
    <w:lvl w:ilvl="3" w:tplc="88467C2A">
      <w:start w:val="1"/>
      <w:numFmt w:val="bullet"/>
      <w:lvlText w:val=""/>
      <w:lvlJc w:val="left"/>
      <w:pPr>
        <w:ind w:left="2880" w:hanging="360"/>
      </w:pPr>
      <w:rPr>
        <w:rFonts w:ascii="Symbol" w:hAnsi="Symbol" w:hint="default"/>
      </w:rPr>
    </w:lvl>
    <w:lvl w:ilvl="4" w:tplc="BB809F74">
      <w:start w:val="1"/>
      <w:numFmt w:val="bullet"/>
      <w:lvlText w:val="o"/>
      <w:lvlJc w:val="left"/>
      <w:pPr>
        <w:ind w:left="3600" w:hanging="360"/>
      </w:pPr>
      <w:rPr>
        <w:rFonts w:ascii="Courier New" w:hAnsi="Courier New" w:hint="default"/>
      </w:rPr>
    </w:lvl>
    <w:lvl w:ilvl="5" w:tplc="AC0839EC">
      <w:start w:val="1"/>
      <w:numFmt w:val="bullet"/>
      <w:lvlText w:val=""/>
      <w:lvlJc w:val="left"/>
      <w:pPr>
        <w:ind w:left="4320" w:hanging="360"/>
      </w:pPr>
      <w:rPr>
        <w:rFonts w:ascii="Wingdings" w:hAnsi="Wingdings" w:hint="default"/>
      </w:rPr>
    </w:lvl>
    <w:lvl w:ilvl="6" w:tplc="86FAB0FA">
      <w:start w:val="1"/>
      <w:numFmt w:val="bullet"/>
      <w:lvlText w:val=""/>
      <w:lvlJc w:val="left"/>
      <w:pPr>
        <w:ind w:left="5040" w:hanging="360"/>
      </w:pPr>
      <w:rPr>
        <w:rFonts w:ascii="Symbol" w:hAnsi="Symbol" w:hint="default"/>
      </w:rPr>
    </w:lvl>
    <w:lvl w:ilvl="7" w:tplc="0EDC7A98">
      <w:start w:val="1"/>
      <w:numFmt w:val="bullet"/>
      <w:lvlText w:val="o"/>
      <w:lvlJc w:val="left"/>
      <w:pPr>
        <w:ind w:left="5760" w:hanging="360"/>
      </w:pPr>
      <w:rPr>
        <w:rFonts w:ascii="Courier New" w:hAnsi="Courier New" w:hint="default"/>
      </w:rPr>
    </w:lvl>
    <w:lvl w:ilvl="8" w:tplc="7CEE26D4">
      <w:start w:val="1"/>
      <w:numFmt w:val="bullet"/>
      <w:lvlText w:val=""/>
      <w:lvlJc w:val="left"/>
      <w:pPr>
        <w:ind w:left="6480" w:hanging="360"/>
      </w:pPr>
      <w:rPr>
        <w:rFonts w:ascii="Wingdings" w:hAnsi="Wingdings" w:hint="default"/>
      </w:rPr>
    </w:lvl>
  </w:abstractNum>
  <w:abstractNum w:abstractNumId="18" w15:restartNumberingAfterBreak="0">
    <w:nsid w:val="5619797D"/>
    <w:multiLevelType w:val="hybridMultilevel"/>
    <w:tmpl w:val="31A024D6"/>
    <w:lvl w:ilvl="0" w:tplc="98F69D4C">
      <w:start w:val="1"/>
      <w:numFmt w:val="bullet"/>
      <w:lvlText w:val=""/>
      <w:lvlJc w:val="left"/>
      <w:pPr>
        <w:ind w:left="720" w:hanging="360"/>
      </w:pPr>
      <w:rPr>
        <w:rFonts w:ascii="Symbol" w:hAnsi="Symbol" w:hint="default"/>
      </w:rPr>
    </w:lvl>
    <w:lvl w:ilvl="1" w:tplc="F4142C68">
      <w:start w:val="1"/>
      <w:numFmt w:val="bullet"/>
      <w:lvlText w:val="o"/>
      <w:lvlJc w:val="left"/>
      <w:pPr>
        <w:ind w:left="1440" w:hanging="360"/>
      </w:pPr>
      <w:rPr>
        <w:rFonts w:ascii="Courier New" w:hAnsi="Courier New" w:hint="default"/>
      </w:rPr>
    </w:lvl>
    <w:lvl w:ilvl="2" w:tplc="14E02A56">
      <w:start w:val="1"/>
      <w:numFmt w:val="bullet"/>
      <w:lvlText w:val=""/>
      <w:lvlJc w:val="left"/>
      <w:pPr>
        <w:ind w:left="2160" w:hanging="360"/>
      </w:pPr>
      <w:rPr>
        <w:rFonts w:ascii="Wingdings" w:hAnsi="Wingdings" w:hint="default"/>
      </w:rPr>
    </w:lvl>
    <w:lvl w:ilvl="3" w:tplc="6D5AA41C">
      <w:start w:val="1"/>
      <w:numFmt w:val="bullet"/>
      <w:lvlText w:val=""/>
      <w:lvlJc w:val="left"/>
      <w:pPr>
        <w:ind w:left="2880" w:hanging="360"/>
      </w:pPr>
      <w:rPr>
        <w:rFonts w:ascii="Symbol" w:hAnsi="Symbol" w:hint="default"/>
      </w:rPr>
    </w:lvl>
    <w:lvl w:ilvl="4" w:tplc="45B0DB9A">
      <w:start w:val="1"/>
      <w:numFmt w:val="bullet"/>
      <w:lvlText w:val="o"/>
      <w:lvlJc w:val="left"/>
      <w:pPr>
        <w:ind w:left="3600" w:hanging="360"/>
      </w:pPr>
      <w:rPr>
        <w:rFonts w:ascii="Courier New" w:hAnsi="Courier New" w:hint="default"/>
      </w:rPr>
    </w:lvl>
    <w:lvl w:ilvl="5" w:tplc="5F7A5ECE">
      <w:start w:val="1"/>
      <w:numFmt w:val="bullet"/>
      <w:lvlText w:val=""/>
      <w:lvlJc w:val="left"/>
      <w:pPr>
        <w:ind w:left="4320" w:hanging="360"/>
      </w:pPr>
      <w:rPr>
        <w:rFonts w:ascii="Wingdings" w:hAnsi="Wingdings" w:hint="default"/>
      </w:rPr>
    </w:lvl>
    <w:lvl w:ilvl="6" w:tplc="65FA89D8">
      <w:start w:val="1"/>
      <w:numFmt w:val="bullet"/>
      <w:lvlText w:val=""/>
      <w:lvlJc w:val="left"/>
      <w:pPr>
        <w:ind w:left="5040" w:hanging="360"/>
      </w:pPr>
      <w:rPr>
        <w:rFonts w:ascii="Symbol" w:hAnsi="Symbol" w:hint="default"/>
      </w:rPr>
    </w:lvl>
    <w:lvl w:ilvl="7" w:tplc="CBFE5190">
      <w:start w:val="1"/>
      <w:numFmt w:val="bullet"/>
      <w:lvlText w:val="o"/>
      <w:lvlJc w:val="left"/>
      <w:pPr>
        <w:ind w:left="5760" w:hanging="360"/>
      </w:pPr>
      <w:rPr>
        <w:rFonts w:ascii="Courier New" w:hAnsi="Courier New" w:hint="default"/>
      </w:rPr>
    </w:lvl>
    <w:lvl w:ilvl="8" w:tplc="8B886826">
      <w:start w:val="1"/>
      <w:numFmt w:val="bullet"/>
      <w:lvlText w:val=""/>
      <w:lvlJc w:val="left"/>
      <w:pPr>
        <w:ind w:left="6480" w:hanging="360"/>
      </w:pPr>
      <w:rPr>
        <w:rFonts w:ascii="Wingdings" w:hAnsi="Wingdings" w:hint="default"/>
      </w:rPr>
    </w:lvl>
  </w:abstractNum>
  <w:abstractNum w:abstractNumId="19" w15:restartNumberingAfterBreak="0">
    <w:nsid w:val="5795A97A"/>
    <w:multiLevelType w:val="multilevel"/>
    <w:tmpl w:val="3C9EEBF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89B8C7"/>
    <w:multiLevelType w:val="hybridMultilevel"/>
    <w:tmpl w:val="18AE3C76"/>
    <w:lvl w:ilvl="0" w:tplc="0F7ED5BC">
      <w:start w:val="1"/>
      <w:numFmt w:val="bullet"/>
      <w:lvlText w:val=""/>
      <w:lvlJc w:val="left"/>
      <w:pPr>
        <w:ind w:left="720" w:hanging="360"/>
      </w:pPr>
      <w:rPr>
        <w:rFonts w:ascii="Symbol" w:hAnsi="Symbol" w:hint="default"/>
      </w:rPr>
    </w:lvl>
    <w:lvl w:ilvl="1" w:tplc="489C0236">
      <w:start w:val="1"/>
      <w:numFmt w:val="bullet"/>
      <w:lvlText w:val="o"/>
      <w:lvlJc w:val="left"/>
      <w:pPr>
        <w:ind w:left="1440" w:hanging="360"/>
      </w:pPr>
      <w:rPr>
        <w:rFonts w:ascii="Courier New" w:hAnsi="Courier New" w:hint="default"/>
      </w:rPr>
    </w:lvl>
    <w:lvl w:ilvl="2" w:tplc="2FF89318">
      <w:start w:val="1"/>
      <w:numFmt w:val="bullet"/>
      <w:lvlText w:val=""/>
      <w:lvlJc w:val="left"/>
      <w:pPr>
        <w:ind w:left="2160" w:hanging="360"/>
      </w:pPr>
      <w:rPr>
        <w:rFonts w:ascii="Wingdings" w:hAnsi="Wingdings" w:hint="default"/>
      </w:rPr>
    </w:lvl>
    <w:lvl w:ilvl="3" w:tplc="6AF0D3A6">
      <w:start w:val="1"/>
      <w:numFmt w:val="bullet"/>
      <w:lvlText w:val=""/>
      <w:lvlJc w:val="left"/>
      <w:pPr>
        <w:ind w:left="2880" w:hanging="360"/>
      </w:pPr>
      <w:rPr>
        <w:rFonts w:ascii="Symbol" w:hAnsi="Symbol" w:hint="default"/>
      </w:rPr>
    </w:lvl>
    <w:lvl w:ilvl="4" w:tplc="05865BB4">
      <w:start w:val="1"/>
      <w:numFmt w:val="bullet"/>
      <w:lvlText w:val="o"/>
      <w:lvlJc w:val="left"/>
      <w:pPr>
        <w:ind w:left="3600" w:hanging="360"/>
      </w:pPr>
      <w:rPr>
        <w:rFonts w:ascii="Courier New" w:hAnsi="Courier New" w:hint="default"/>
      </w:rPr>
    </w:lvl>
    <w:lvl w:ilvl="5" w:tplc="9F502D1A">
      <w:start w:val="1"/>
      <w:numFmt w:val="bullet"/>
      <w:lvlText w:val=""/>
      <w:lvlJc w:val="left"/>
      <w:pPr>
        <w:ind w:left="4320" w:hanging="360"/>
      </w:pPr>
      <w:rPr>
        <w:rFonts w:ascii="Wingdings" w:hAnsi="Wingdings" w:hint="default"/>
      </w:rPr>
    </w:lvl>
    <w:lvl w:ilvl="6" w:tplc="AAC6EC70">
      <w:start w:val="1"/>
      <w:numFmt w:val="bullet"/>
      <w:lvlText w:val=""/>
      <w:lvlJc w:val="left"/>
      <w:pPr>
        <w:ind w:left="5040" w:hanging="360"/>
      </w:pPr>
      <w:rPr>
        <w:rFonts w:ascii="Symbol" w:hAnsi="Symbol" w:hint="default"/>
      </w:rPr>
    </w:lvl>
    <w:lvl w:ilvl="7" w:tplc="18CEF13E">
      <w:start w:val="1"/>
      <w:numFmt w:val="bullet"/>
      <w:lvlText w:val="o"/>
      <w:lvlJc w:val="left"/>
      <w:pPr>
        <w:ind w:left="5760" w:hanging="360"/>
      </w:pPr>
      <w:rPr>
        <w:rFonts w:ascii="Courier New" w:hAnsi="Courier New" w:hint="default"/>
      </w:rPr>
    </w:lvl>
    <w:lvl w:ilvl="8" w:tplc="70E691C6">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DD01D3F"/>
    <w:multiLevelType w:val="hybridMultilevel"/>
    <w:tmpl w:val="5920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D64DE"/>
    <w:multiLevelType w:val="hybridMultilevel"/>
    <w:tmpl w:val="4ED805CC"/>
    <w:lvl w:ilvl="0" w:tplc="D4B27150">
      <w:start w:val="1"/>
      <w:numFmt w:val="bullet"/>
      <w:lvlText w:val=""/>
      <w:lvlJc w:val="left"/>
      <w:pPr>
        <w:ind w:left="417" w:hanging="360"/>
      </w:pPr>
      <w:rPr>
        <w:rFonts w:ascii="Symbol" w:hAnsi="Symbol" w:hint="default"/>
      </w:rPr>
    </w:lvl>
    <w:lvl w:ilvl="1" w:tplc="67E2E950">
      <w:start w:val="1"/>
      <w:numFmt w:val="bullet"/>
      <w:lvlText w:val="o"/>
      <w:lvlJc w:val="left"/>
      <w:pPr>
        <w:ind w:left="1137" w:hanging="360"/>
      </w:pPr>
      <w:rPr>
        <w:rFonts w:ascii="Courier New" w:hAnsi="Courier New" w:hint="default"/>
      </w:rPr>
    </w:lvl>
    <w:lvl w:ilvl="2" w:tplc="42D8DADE">
      <w:start w:val="1"/>
      <w:numFmt w:val="bullet"/>
      <w:lvlText w:val=""/>
      <w:lvlJc w:val="left"/>
      <w:pPr>
        <w:ind w:left="1857" w:hanging="360"/>
      </w:pPr>
      <w:rPr>
        <w:rFonts w:ascii="Wingdings" w:hAnsi="Wingdings" w:hint="default"/>
      </w:rPr>
    </w:lvl>
    <w:lvl w:ilvl="3" w:tplc="10E693E0">
      <w:start w:val="1"/>
      <w:numFmt w:val="bullet"/>
      <w:lvlText w:val=""/>
      <w:lvlJc w:val="left"/>
      <w:pPr>
        <w:ind w:left="2577" w:hanging="360"/>
      </w:pPr>
      <w:rPr>
        <w:rFonts w:ascii="Symbol" w:hAnsi="Symbol" w:hint="default"/>
      </w:rPr>
    </w:lvl>
    <w:lvl w:ilvl="4" w:tplc="8AE29A30">
      <w:start w:val="1"/>
      <w:numFmt w:val="bullet"/>
      <w:lvlText w:val="o"/>
      <w:lvlJc w:val="left"/>
      <w:pPr>
        <w:ind w:left="3297" w:hanging="360"/>
      </w:pPr>
      <w:rPr>
        <w:rFonts w:ascii="Courier New" w:hAnsi="Courier New" w:hint="default"/>
      </w:rPr>
    </w:lvl>
    <w:lvl w:ilvl="5" w:tplc="C62AC622">
      <w:start w:val="1"/>
      <w:numFmt w:val="bullet"/>
      <w:lvlText w:val=""/>
      <w:lvlJc w:val="left"/>
      <w:pPr>
        <w:ind w:left="4017" w:hanging="360"/>
      </w:pPr>
      <w:rPr>
        <w:rFonts w:ascii="Wingdings" w:hAnsi="Wingdings" w:hint="default"/>
      </w:rPr>
    </w:lvl>
    <w:lvl w:ilvl="6" w:tplc="9FF27624">
      <w:start w:val="1"/>
      <w:numFmt w:val="bullet"/>
      <w:lvlText w:val=""/>
      <w:lvlJc w:val="left"/>
      <w:pPr>
        <w:ind w:left="4737" w:hanging="360"/>
      </w:pPr>
      <w:rPr>
        <w:rFonts w:ascii="Symbol" w:hAnsi="Symbol" w:hint="default"/>
      </w:rPr>
    </w:lvl>
    <w:lvl w:ilvl="7" w:tplc="E4C28CF6">
      <w:start w:val="1"/>
      <w:numFmt w:val="bullet"/>
      <w:lvlText w:val="o"/>
      <w:lvlJc w:val="left"/>
      <w:pPr>
        <w:ind w:left="5457" w:hanging="360"/>
      </w:pPr>
      <w:rPr>
        <w:rFonts w:ascii="Courier New" w:hAnsi="Courier New" w:hint="default"/>
      </w:rPr>
    </w:lvl>
    <w:lvl w:ilvl="8" w:tplc="62DC1A78">
      <w:start w:val="1"/>
      <w:numFmt w:val="bullet"/>
      <w:lvlText w:val=""/>
      <w:lvlJc w:val="left"/>
      <w:pPr>
        <w:ind w:left="6177" w:hanging="360"/>
      </w:pPr>
      <w:rPr>
        <w:rFonts w:ascii="Wingdings" w:hAnsi="Wingdings" w:hint="default"/>
      </w:rPr>
    </w:lvl>
  </w:abstractNum>
  <w:abstractNum w:abstractNumId="26" w15:restartNumberingAfterBreak="0">
    <w:nsid w:val="70F8E8B8"/>
    <w:multiLevelType w:val="hybridMultilevel"/>
    <w:tmpl w:val="65107D64"/>
    <w:lvl w:ilvl="0" w:tplc="003AF42A">
      <w:start w:val="1"/>
      <w:numFmt w:val="bullet"/>
      <w:lvlText w:val=""/>
      <w:lvlJc w:val="left"/>
      <w:pPr>
        <w:ind w:left="720" w:hanging="360"/>
      </w:pPr>
      <w:rPr>
        <w:rFonts w:ascii="Symbol" w:hAnsi="Symbol" w:hint="default"/>
      </w:rPr>
    </w:lvl>
    <w:lvl w:ilvl="1" w:tplc="8778ABF8">
      <w:start w:val="1"/>
      <w:numFmt w:val="bullet"/>
      <w:lvlText w:val="o"/>
      <w:lvlJc w:val="left"/>
      <w:pPr>
        <w:ind w:left="1440" w:hanging="360"/>
      </w:pPr>
      <w:rPr>
        <w:rFonts w:ascii="Courier New" w:hAnsi="Courier New" w:hint="default"/>
      </w:rPr>
    </w:lvl>
    <w:lvl w:ilvl="2" w:tplc="FB3CD3C2">
      <w:start w:val="1"/>
      <w:numFmt w:val="bullet"/>
      <w:lvlText w:val=""/>
      <w:lvlJc w:val="left"/>
      <w:pPr>
        <w:ind w:left="2160" w:hanging="360"/>
      </w:pPr>
      <w:rPr>
        <w:rFonts w:ascii="Wingdings" w:hAnsi="Wingdings" w:hint="default"/>
      </w:rPr>
    </w:lvl>
    <w:lvl w:ilvl="3" w:tplc="41C46E98">
      <w:start w:val="1"/>
      <w:numFmt w:val="bullet"/>
      <w:lvlText w:val=""/>
      <w:lvlJc w:val="left"/>
      <w:pPr>
        <w:ind w:left="2880" w:hanging="360"/>
      </w:pPr>
      <w:rPr>
        <w:rFonts w:ascii="Symbol" w:hAnsi="Symbol" w:hint="default"/>
      </w:rPr>
    </w:lvl>
    <w:lvl w:ilvl="4" w:tplc="42C88462">
      <w:start w:val="1"/>
      <w:numFmt w:val="bullet"/>
      <w:lvlText w:val="o"/>
      <w:lvlJc w:val="left"/>
      <w:pPr>
        <w:ind w:left="3600" w:hanging="360"/>
      </w:pPr>
      <w:rPr>
        <w:rFonts w:ascii="Courier New" w:hAnsi="Courier New" w:hint="default"/>
      </w:rPr>
    </w:lvl>
    <w:lvl w:ilvl="5" w:tplc="49304CF4">
      <w:start w:val="1"/>
      <w:numFmt w:val="bullet"/>
      <w:lvlText w:val=""/>
      <w:lvlJc w:val="left"/>
      <w:pPr>
        <w:ind w:left="4320" w:hanging="360"/>
      </w:pPr>
      <w:rPr>
        <w:rFonts w:ascii="Wingdings" w:hAnsi="Wingdings" w:hint="default"/>
      </w:rPr>
    </w:lvl>
    <w:lvl w:ilvl="6" w:tplc="C1EC1784">
      <w:start w:val="1"/>
      <w:numFmt w:val="bullet"/>
      <w:lvlText w:val=""/>
      <w:lvlJc w:val="left"/>
      <w:pPr>
        <w:ind w:left="5040" w:hanging="360"/>
      </w:pPr>
      <w:rPr>
        <w:rFonts w:ascii="Symbol" w:hAnsi="Symbol" w:hint="default"/>
      </w:rPr>
    </w:lvl>
    <w:lvl w:ilvl="7" w:tplc="A5ECE4E4">
      <w:start w:val="1"/>
      <w:numFmt w:val="bullet"/>
      <w:lvlText w:val="o"/>
      <w:lvlJc w:val="left"/>
      <w:pPr>
        <w:ind w:left="5760" w:hanging="360"/>
      </w:pPr>
      <w:rPr>
        <w:rFonts w:ascii="Courier New" w:hAnsi="Courier New" w:hint="default"/>
      </w:rPr>
    </w:lvl>
    <w:lvl w:ilvl="8" w:tplc="B2482198">
      <w:start w:val="1"/>
      <w:numFmt w:val="bullet"/>
      <w:lvlText w:val=""/>
      <w:lvlJc w:val="left"/>
      <w:pPr>
        <w:ind w:left="6480" w:hanging="360"/>
      </w:pPr>
      <w:rPr>
        <w:rFonts w:ascii="Wingdings" w:hAnsi="Wingdings" w:hint="default"/>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63C3ABC"/>
    <w:multiLevelType w:val="hybridMultilevel"/>
    <w:tmpl w:val="0CA2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61B128"/>
    <w:multiLevelType w:val="hybridMultilevel"/>
    <w:tmpl w:val="07C0BEE8"/>
    <w:lvl w:ilvl="0" w:tplc="80ACEC9E">
      <w:start w:val="1"/>
      <w:numFmt w:val="bullet"/>
      <w:lvlText w:val=""/>
      <w:lvlJc w:val="left"/>
      <w:pPr>
        <w:ind w:left="417" w:hanging="360"/>
      </w:pPr>
      <w:rPr>
        <w:rFonts w:ascii="Symbol" w:hAnsi="Symbol" w:hint="default"/>
      </w:rPr>
    </w:lvl>
    <w:lvl w:ilvl="1" w:tplc="3124B9C8">
      <w:start w:val="1"/>
      <w:numFmt w:val="bullet"/>
      <w:lvlText w:val="o"/>
      <w:lvlJc w:val="left"/>
      <w:pPr>
        <w:ind w:left="1440" w:hanging="360"/>
      </w:pPr>
      <w:rPr>
        <w:rFonts w:ascii="Courier New" w:hAnsi="Courier New" w:hint="default"/>
      </w:rPr>
    </w:lvl>
    <w:lvl w:ilvl="2" w:tplc="A8A66E58">
      <w:start w:val="1"/>
      <w:numFmt w:val="bullet"/>
      <w:lvlText w:val=""/>
      <w:lvlJc w:val="left"/>
      <w:pPr>
        <w:ind w:left="2160" w:hanging="360"/>
      </w:pPr>
      <w:rPr>
        <w:rFonts w:ascii="Wingdings" w:hAnsi="Wingdings" w:hint="default"/>
      </w:rPr>
    </w:lvl>
    <w:lvl w:ilvl="3" w:tplc="8B1647C2">
      <w:start w:val="1"/>
      <w:numFmt w:val="bullet"/>
      <w:lvlText w:val=""/>
      <w:lvlJc w:val="left"/>
      <w:pPr>
        <w:ind w:left="2880" w:hanging="360"/>
      </w:pPr>
      <w:rPr>
        <w:rFonts w:ascii="Symbol" w:hAnsi="Symbol" w:hint="default"/>
      </w:rPr>
    </w:lvl>
    <w:lvl w:ilvl="4" w:tplc="2F123E22">
      <w:start w:val="1"/>
      <w:numFmt w:val="bullet"/>
      <w:lvlText w:val="o"/>
      <w:lvlJc w:val="left"/>
      <w:pPr>
        <w:ind w:left="3600" w:hanging="360"/>
      </w:pPr>
      <w:rPr>
        <w:rFonts w:ascii="Courier New" w:hAnsi="Courier New" w:hint="default"/>
      </w:rPr>
    </w:lvl>
    <w:lvl w:ilvl="5" w:tplc="F816EFA2">
      <w:start w:val="1"/>
      <w:numFmt w:val="bullet"/>
      <w:lvlText w:val=""/>
      <w:lvlJc w:val="left"/>
      <w:pPr>
        <w:ind w:left="4320" w:hanging="360"/>
      </w:pPr>
      <w:rPr>
        <w:rFonts w:ascii="Wingdings" w:hAnsi="Wingdings" w:hint="default"/>
      </w:rPr>
    </w:lvl>
    <w:lvl w:ilvl="6" w:tplc="B3987378">
      <w:start w:val="1"/>
      <w:numFmt w:val="bullet"/>
      <w:lvlText w:val=""/>
      <w:lvlJc w:val="left"/>
      <w:pPr>
        <w:ind w:left="5040" w:hanging="360"/>
      </w:pPr>
      <w:rPr>
        <w:rFonts w:ascii="Symbol" w:hAnsi="Symbol" w:hint="default"/>
      </w:rPr>
    </w:lvl>
    <w:lvl w:ilvl="7" w:tplc="5A0269A2">
      <w:start w:val="1"/>
      <w:numFmt w:val="bullet"/>
      <w:lvlText w:val="o"/>
      <w:lvlJc w:val="left"/>
      <w:pPr>
        <w:ind w:left="5760" w:hanging="360"/>
      </w:pPr>
      <w:rPr>
        <w:rFonts w:ascii="Courier New" w:hAnsi="Courier New" w:hint="default"/>
      </w:rPr>
    </w:lvl>
    <w:lvl w:ilvl="8" w:tplc="F2AC5D14">
      <w:start w:val="1"/>
      <w:numFmt w:val="bullet"/>
      <w:lvlText w:val=""/>
      <w:lvlJc w:val="left"/>
      <w:pPr>
        <w:ind w:left="6480" w:hanging="360"/>
      </w:pPr>
      <w:rPr>
        <w:rFonts w:ascii="Wingdings" w:hAnsi="Wingdings" w:hint="default"/>
      </w:rPr>
    </w:lvl>
  </w:abstractNum>
  <w:abstractNum w:abstractNumId="32" w15:restartNumberingAfterBreak="0">
    <w:nsid w:val="789B1762"/>
    <w:multiLevelType w:val="hybridMultilevel"/>
    <w:tmpl w:val="B1768A4E"/>
    <w:lvl w:ilvl="0" w:tplc="53960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31"/>
  </w:num>
  <w:num w:numId="4">
    <w:abstractNumId w:val="26"/>
  </w:num>
  <w:num w:numId="5">
    <w:abstractNumId w:val="10"/>
  </w:num>
  <w:num w:numId="6">
    <w:abstractNumId w:val="0"/>
  </w:num>
  <w:num w:numId="7">
    <w:abstractNumId w:val="4"/>
  </w:num>
  <w:num w:numId="8">
    <w:abstractNumId w:val="19"/>
  </w:num>
  <w:num w:numId="9">
    <w:abstractNumId w:val="20"/>
  </w:num>
  <w:num w:numId="10">
    <w:abstractNumId w:val="7"/>
  </w:num>
  <w:num w:numId="11">
    <w:abstractNumId w:val="18"/>
  </w:num>
  <w:num w:numId="12">
    <w:abstractNumId w:val="8"/>
  </w:num>
  <w:num w:numId="13">
    <w:abstractNumId w:val="5"/>
  </w:num>
  <w:num w:numId="14">
    <w:abstractNumId w:val="9"/>
  </w:num>
  <w:num w:numId="15">
    <w:abstractNumId w:val="11"/>
  </w:num>
  <w:num w:numId="16">
    <w:abstractNumId w:val="1"/>
  </w:num>
  <w:num w:numId="17">
    <w:abstractNumId w:val="13"/>
  </w:num>
  <w:num w:numId="18">
    <w:abstractNumId w:val="22"/>
  </w:num>
  <w:num w:numId="19">
    <w:abstractNumId w:val="29"/>
  </w:num>
  <w:num w:numId="20">
    <w:abstractNumId w:val="27"/>
  </w:num>
  <w:num w:numId="21">
    <w:abstractNumId w:val="23"/>
  </w:num>
  <w:num w:numId="22">
    <w:abstractNumId w:val="6"/>
  </w:num>
  <w:num w:numId="23">
    <w:abstractNumId w:val="28"/>
  </w:num>
  <w:num w:numId="24">
    <w:abstractNumId w:val="21"/>
  </w:num>
  <w:num w:numId="25">
    <w:abstractNumId w:val="14"/>
  </w:num>
  <w:num w:numId="26">
    <w:abstractNumId w:val="3"/>
  </w:num>
  <w:num w:numId="27">
    <w:abstractNumId w:val="2"/>
  </w:num>
  <w:num w:numId="28">
    <w:abstractNumId w:val="16"/>
  </w:num>
  <w:num w:numId="29">
    <w:abstractNumId w:val="12"/>
  </w:num>
  <w:num w:numId="30">
    <w:abstractNumId w:val="30"/>
  </w:num>
  <w:num w:numId="31">
    <w:abstractNumId w:val="32"/>
  </w:num>
  <w:num w:numId="32">
    <w:abstractNumId w:val="1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007D"/>
    <w:rsid w:val="00023729"/>
    <w:rsid w:val="000243B4"/>
    <w:rsid w:val="0002530E"/>
    <w:rsid w:val="0002710D"/>
    <w:rsid w:val="00031EA0"/>
    <w:rsid w:val="00033756"/>
    <w:rsid w:val="00036678"/>
    <w:rsid w:val="00037E38"/>
    <w:rsid w:val="00040866"/>
    <w:rsid w:val="00044ABF"/>
    <w:rsid w:val="000452EB"/>
    <w:rsid w:val="00045603"/>
    <w:rsid w:val="000463AE"/>
    <w:rsid w:val="000507A3"/>
    <w:rsid w:val="000575B1"/>
    <w:rsid w:val="00060A62"/>
    <w:rsid w:val="00060D83"/>
    <w:rsid w:val="00061533"/>
    <w:rsid w:val="00064366"/>
    <w:rsid w:val="00066B73"/>
    <w:rsid w:val="00071481"/>
    <w:rsid w:val="00071D77"/>
    <w:rsid w:val="00075FAE"/>
    <w:rsid w:val="0008115D"/>
    <w:rsid w:val="00082F38"/>
    <w:rsid w:val="000837DB"/>
    <w:rsid w:val="0008384B"/>
    <w:rsid w:val="000929EC"/>
    <w:rsid w:val="00093CDE"/>
    <w:rsid w:val="000957B9"/>
    <w:rsid w:val="000A5C58"/>
    <w:rsid w:val="000A6379"/>
    <w:rsid w:val="000B0D49"/>
    <w:rsid w:val="000B203E"/>
    <w:rsid w:val="000C31A1"/>
    <w:rsid w:val="000D22B0"/>
    <w:rsid w:val="000D2A65"/>
    <w:rsid w:val="000D318D"/>
    <w:rsid w:val="000D35C9"/>
    <w:rsid w:val="000D520C"/>
    <w:rsid w:val="000D6596"/>
    <w:rsid w:val="000D6779"/>
    <w:rsid w:val="000E593C"/>
    <w:rsid w:val="000E6DF0"/>
    <w:rsid w:val="001037CB"/>
    <w:rsid w:val="00103C88"/>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1E78"/>
    <w:rsid w:val="0017264D"/>
    <w:rsid w:val="001727FA"/>
    <w:rsid w:val="00172B0F"/>
    <w:rsid w:val="00173D4C"/>
    <w:rsid w:val="00175962"/>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C66AB"/>
    <w:rsid w:val="001D4FC9"/>
    <w:rsid w:val="001E0ECA"/>
    <w:rsid w:val="001E206F"/>
    <w:rsid w:val="001E5750"/>
    <w:rsid w:val="001E66BA"/>
    <w:rsid w:val="001E7739"/>
    <w:rsid w:val="001F3DB4"/>
    <w:rsid w:val="001F7564"/>
    <w:rsid w:val="00203B8B"/>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53A"/>
    <w:rsid w:val="00276FBA"/>
    <w:rsid w:val="00277665"/>
    <w:rsid w:val="00280918"/>
    <w:rsid w:val="002837AE"/>
    <w:rsid w:val="00287FA8"/>
    <w:rsid w:val="002920F4"/>
    <w:rsid w:val="002940F3"/>
    <w:rsid w:val="00295842"/>
    <w:rsid w:val="002B3574"/>
    <w:rsid w:val="002B6B74"/>
    <w:rsid w:val="002C6AE7"/>
    <w:rsid w:val="002D2D4B"/>
    <w:rsid w:val="002D3805"/>
    <w:rsid w:val="002E66AE"/>
    <w:rsid w:val="002E7430"/>
    <w:rsid w:val="002E7763"/>
    <w:rsid w:val="002F4C6F"/>
    <w:rsid w:val="002F5011"/>
    <w:rsid w:val="002F5842"/>
    <w:rsid w:val="002F7847"/>
    <w:rsid w:val="00306CB7"/>
    <w:rsid w:val="00307ABF"/>
    <w:rsid w:val="003111F5"/>
    <w:rsid w:val="00317664"/>
    <w:rsid w:val="00321752"/>
    <w:rsid w:val="00336200"/>
    <w:rsid w:val="00337418"/>
    <w:rsid w:val="00351D83"/>
    <w:rsid w:val="00352197"/>
    <w:rsid w:val="00353E46"/>
    <w:rsid w:val="003558E6"/>
    <w:rsid w:val="003576C4"/>
    <w:rsid w:val="00361D96"/>
    <w:rsid w:val="0036277A"/>
    <w:rsid w:val="00366AB0"/>
    <w:rsid w:val="003700E8"/>
    <w:rsid w:val="0037437C"/>
    <w:rsid w:val="00381127"/>
    <w:rsid w:val="0038146B"/>
    <w:rsid w:val="0038340F"/>
    <w:rsid w:val="00384457"/>
    <w:rsid w:val="00384F24"/>
    <w:rsid w:val="00390012"/>
    <w:rsid w:val="00396A3D"/>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0CC77"/>
    <w:rsid w:val="00410B5D"/>
    <w:rsid w:val="00410CF2"/>
    <w:rsid w:val="00413BEC"/>
    <w:rsid w:val="004168B7"/>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A7476"/>
    <w:rsid w:val="004B0485"/>
    <w:rsid w:val="004B0ED7"/>
    <w:rsid w:val="004B1F58"/>
    <w:rsid w:val="004B2B14"/>
    <w:rsid w:val="004B428E"/>
    <w:rsid w:val="004B4D0A"/>
    <w:rsid w:val="004B4D37"/>
    <w:rsid w:val="004C42F0"/>
    <w:rsid w:val="004D50C8"/>
    <w:rsid w:val="004D6B72"/>
    <w:rsid w:val="004E1D73"/>
    <w:rsid w:val="004E5450"/>
    <w:rsid w:val="004E57C3"/>
    <w:rsid w:val="004E72DD"/>
    <w:rsid w:val="004F22CD"/>
    <w:rsid w:val="004F7D82"/>
    <w:rsid w:val="00501A8C"/>
    <w:rsid w:val="005025FB"/>
    <w:rsid w:val="00503462"/>
    <w:rsid w:val="0051286E"/>
    <w:rsid w:val="00516021"/>
    <w:rsid w:val="00516457"/>
    <w:rsid w:val="00516641"/>
    <w:rsid w:val="0051729F"/>
    <w:rsid w:val="005201C6"/>
    <w:rsid w:val="00520A0C"/>
    <w:rsid w:val="00520E90"/>
    <w:rsid w:val="00530E37"/>
    <w:rsid w:val="00535946"/>
    <w:rsid w:val="005452CF"/>
    <w:rsid w:val="005464A1"/>
    <w:rsid w:val="00546F12"/>
    <w:rsid w:val="0055167E"/>
    <w:rsid w:val="0055339C"/>
    <w:rsid w:val="005542CC"/>
    <w:rsid w:val="00557877"/>
    <w:rsid w:val="00560424"/>
    <w:rsid w:val="00562B3C"/>
    <w:rsid w:val="005646FA"/>
    <w:rsid w:val="00564E40"/>
    <w:rsid w:val="005702D2"/>
    <w:rsid w:val="00573E1D"/>
    <w:rsid w:val="005750E2"/>
    <w:rsid w:val="0058313F"/>
    <w:rsid w:val="0058463F"/>
    <w:rsid w:val="00585859"/>
    <w:rsid w:val="00586FBC"/>
    <w:rsid w:val="005879C9"/>
    <w:rsid w:val="00594CAD"/>
    <w:rsid w:val="00597908"/>
    <w:rsid w:val="005A1D0B"/>
    <w:rsid w:val="005A3C6B"/>
    <w:rsid w:val="005B1EA5"/>
    <w:rsid w:val="005C0BBD"/>
    <w:rsid w:val="005C54A0"/>
    <w:rsid w:val="005C5711"/>
    <w:rsid w:val="005D0D15"/>
    <w:rsid w:val="005D7176"/>
    <w:rsid w:val="005E18CB"/>
    <w:rsid w:val="005E1F24"/>
    <w:rsid w:val="005E3667"/>
    <w:rsid w:val="005E73F1"/>
    <w:rsid w:val="005F07EF"/>
    <w:rsid w:val="005F16B6"/>
    <w:rsid w:val="005F2600"/>
    <w:rsid w:val="005F5224"/>
    <w:rsid w:val="005F7AA1"/>
    <w:rsid w:val="006002AD"/>
    <w:rsid w:val="00600B2E"/>
    <w:rsid w:val="00601122"/>
    <w:rsid w:val="00606521"/>
    <w:rsid w:val="00607CEB"/>
    <w:rsid w:val="00613299"/>
    <w:rsid w:val="0061762D"/>
    <w:rsid w:val="006252A4"/>
    <w:rsid w:val="00634238"/>
    <w:rsid w:val="00635FBC"/>
    <w:rsid w:val="00636EB5"/>
    <w:rsid w:val="00637728"/>
    <w:rsid w:val="0064113A"/>
    <w:rsid w:val="0064167B"/>
    <w:rsid w:val="00643F96"/>
    <w:rsid w:val="00644002"/>
    <w:rsid w:val="00644BF2"/>
    <w:rsid w:val="0064526B"/>
    <w:rsid w:val="006458B1"/>
    <w:rsid w:val="00650529"/>
    <w:rsid w:val="00650BAB"/>
    <w:rsid w:val="00651737"/>
    <w:rsid w:val="00654E31"/>
    <w:rsid w:val="0065553A"/>
    <w:rsid w:val="00656A8F"/>
    <w:rsid w:val="00661FDB"/>
    <w:rsid w:val="006652DD"/>
    <w:rsid w:val="006671BF"/>
    <w:rsid w:val="0066727A"/>
    <w:rsid w:val="00671AEB"/>
    <w:rsid w:val="00672A7D"/>
    <w:rsid w:val="00681416"/>
    <w:rsid w:val="00694C46"/>
    <w:rsid w:val="006A06F5"/>
    <w:rsid w:val="006A0ED2"/>
    <w:rsid w:val="006A120A"/>
    <w:rsid w:val="006A6E19"/>
    <w:rsid w:val="006B0A73"/>
    <w:rsid w:val="006B2A0B"/>
    <w:rsid w:val="006B5A6B"/>
    <w:rsid w:val="006BCC07"/>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6F7C7C"/>
    <w:rsid w:val="007061DA"/>
    <w:rsid w:val="007109F6"/>
    <w:rsid w:val="00711BE3"/>
    <w:rsid w:val="00712F37"/>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56FD"/>
    <w:rsid w:val="007A63CA"/>
    <w:rsid w:val="007A713B"/>
    <w:rsid w:val="007A7DA0"/>
    <w:rsid w:val="007B64E5"/>
    <w:rsid w:val="007C1326"/>
    <w:rsid w:val="007C2F04"/>
    <w:rsid w:val="007D3084"/>
    <w:rsid w:val="007F06E5"/>
    <w:rsid w:val="007F5B8B"/>
    <w:rsid w:val="00800C59"/>
    <w:rsid w:val="00805BC0"/>
    <w:rsid w:val="00814FB9"/>
    <w:rsid w:val="00817E9A"/>
    <w:rsid w:val="00822C0B"/>
    <w:rsid w:val="00827786"/>
    <w:rsid w:val="00827BDA"/>
    <w:rsid w:val="00830473"/>
    <w:rsid w:val="00830D57"/>
    <w:rsid w:val="00831F00"/>
    <w:rsid w:val="00850CA0"/>
    <w:rsid w:val="00851FBD"/>
    <w:rsid w:val="00852A2F"/>
    <w:rsid w:val="008608EE"/>
    <w:rsid w:val="00860B07"/>
    <w:rsid w:val="008616F6"/>
    <w:rsid w:val="0086259C"/>
    <w:rsid w:val="008674ED"/>
    <w:rsid w:val="0087074C"/>
    <w:rsid w:val="00874913"/>
    <w:rsid w:val="00883F24"/>
    <w:rsid w:val="008954A1"/>
    <w:rsid w:val="008973EB"/>
    <w:rsid w:val="00897E1F"/>
    <w:rsid w:val="008A3E8E"/>
    <w:rsid w:val="008B2CB4"/>
    <w:rsid w:val="008B3D82"/>
    <w:rsid w:val="008B5503"/>
    <w:rsid w:val="008B6404"/>
    <w:rsid w:val="008C2C21"/>
    <w:rsid w:val="008C68E6"/>
    <w:rsid w:val="008C7DD3"/>
    <w:rsid w:val="008D054C"/>
    <w:rsid w:val="008E000B"/>
    <w:rsid w:val="008E2926"/>
    <w:rsid w:val="008E35C6"/>
    <w:rsid w:val="008E3F49"/>
    <w:rsid w:val="008E778E"/>
    <w:rsid w:val="008E7FBC"/>
    <w:rsid w:val="008F243B"/>
    <w:rsid w:val="008F4675"/>
    <w:rsid w:val="008F50FE"/>
    <w:rsid w:val="008F69CD"/>
    <w:rsid w:val="008F6E88"/>
    <w:rsid w:val="00901E60"/>
    <w:rsid w:val="0090256F"/>
    <w:rsid w:val="00904A66"/>
    <w:rsid w:val="00905029"/>
    <w:rsid w:val="009205C4"/>
    <w:rsid w:val="00921A3A"/>
    <w:rsid w:val="0092287F"/>
    <w:rsid w:val="0092495B"/>
    <w:rsid w:val="0092660E"/>
    <w:rsid w:val="00936519"/>
    <w:rsid w:val="009413AA"/>
    <w:rsid w:val="0094156E"/>
    <w:rsid w:val="00941DA3"/>
    <w:rsid w:val="00942C0C"/>
    <w:rsid w:val="00944040"/>
    <w:rsid w:val="00951711"/>
    <w:rsid w:val="009539E3"/>
    <w:rsid w:val="00954083"/>
    <w:rsid w:val="00954A5E"/>
    <w:rsid w:val="009551B2"/>
    <w:rsid w:val="0096022C"/>
    <w:rsid w:val="009619B1"/>
    <w:rsid w:val="00964625"/>
    <w:rsid w:val="00965B57"/>
    <w:rsid w:val="00980937"/>
    <w:rsid w:val="00981C1D"/>
    <w:rsid w:val="00983D52"/>
    <w:rsid w:val="009848AD"/>
    <w:rsid w:val="00987328"/>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01F7"/>
    <w:rsid w:val="009F0ABE"/>
    <w:rsid w:val="009F3BBD"/>
    <w:rsid w:val="00A022AB"/>
    <w:rsid w:val="00A063DD"/>
    <w:rsid w:val="00A112B5"/>
    <w:rsid w:val="00A14EEA"/>
    <w:rsid w:val="00A23A4B"/>
    <w:rsid w:val="00A33636"/>
    <w:rsid w:val="00A43458"/>
    <w:rsid w:val="00A44FBB"/>
    <w:rsid w:val="00A50104"/>
    <w:rsid w:val="00A50EBE"/>
    <w:rsid w:val="00A522E0"/>
    <w:rsid w:val="00A52823"/>
    <w:rsid w:val="00A60E28"/>
    <w:rsid w:val="00A63579"/>
    <w:rsid w:val="00A638AC"/>
    <w:rsid w:val="00A64475"/>
    <w:rsid w:val="00A70063"/>
    <w:rsid w:val="00A727E5"/>
    <w:rsid w:val="00A748B5"/>
    <w:rsid w:val="00A7797A"/>
    <w:rsid w:val="00A80A32"/>
    <w:rsid w:val="00A81948"/>
    <w:rsid w:val="00A82A98"/>
    <w:rsid w:val="00A82D16"/>
    <w:rsid w:val="00A852F2"/>
    <w:rsid w:val="00A8712A"/>
    <w:rsid w:val="00A91670"/>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04B0E"/>
    <w:rsid w:val="00B04C06"/>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92796"/>
    <w:rsid w:val="00BA19A5"/>
    <w:rsid w:val="00BA6D14"/>
    <w:rsid w:val="00BB2907"/>
    <w:rsid w:val="00BB661F"/>
    <w:rsid w:val="00BB6902"/>
    <w:rsid w:val="00BC078B"/>
    <w:rsid w:val="00BC3A7D"/>
    <w:rsid w:val="00BC67F6"/>
    <w:rsid w:val="00BD2004"/>
    <w:rsid w:val="00BD4B12"/>
    <w:rsid w:val="00BD700D"/>
    <w:rsid w:val="00BE2F92"/>
    <w:rsid w:val="00BE44AC"/>
    <w:rsid w:val="00BF0D5F"/>
    <w:rsid w:val="00BF221B"/>
    <w:rsid w:val="00BF30FC"/>
    <w:rsid w:val="00BF59B3"/>
    <w:rsid w:val="00BF6F95"/>
    <w:rsid w:val="00C10BCF"/>
    <w:rsid w:val="00C11EB4"/>
    <w:rsid w:val="00C12746"/>
    <w:rsid w:val="00C23C11"/>
    <w:rsid w:val="00C2441E"/>
    <w:rsid w:val="00C25827"/>
    <w:rsid w:val="00C275C8"/>
    <w:rsid w:val="00C31636"/>
    <w:rsid w:val="00C31BB8"/>
    <w:rsid w:val="00C373EA"/>
    <w:rsid w:val="00C43CA3"/>
    <w:rsid w:val="00C43D9D"/>
    <w:rsid w:val="00C43EA4"/>
    <w:rsid w:val="00C50040"/>
    <w:rsid w:val="00C52DFF"/>
    <w:rsid w:val="00C574E1"/>
    <w:rsid w:val="00C621C1"/>
    <w:rsid w:val="00C62989"/>
    <w:rsid w:val="00C6507A"/>
    <w:rsid w:val="00C65CBB"/>
    <w:rsid w:val="00C707D8"/>
    <w:rsid w:val="00C74684"/>
    <w:rsid w:val="00C77FEF"/>
    <w:rsid w:val="00C80F37"/>
    <w:rsid w:val="00C83659"/>
    <w:rsid w:val="00C839C1"/>
    <w:rsid w:val="00C97A7F"/>
    <w:rsid w:val="00CA2666"/>
    <w:rsid w:val="00CA4421"/>
    <w:rsid w:val="00CA5363"/>
    <w:rsid w:val="00CA7D07"/>
    <w:rsid w:val="00CB24A4"/>
    <w:rsid w:val="00CB5B17"/>
    <w:rsid w:val="00CB6AA0"/>
    <w:rsid w:val="00CC4443"/>
    <w:rsid w:val="00CC5CAF"/>
    <w:rsid w:val="00CD4BEE"/>
    <w:rsid w:val="00CE7E1B"/>
    <w:rsid w:val="00D04F25"/>
    <w:rsid w:val="00D06874"/>
    <w:rsid w:val="00D07530"/>
    <w:rsid w:val="00D07FCB"/>
    <w:rsid w:val="00D173F7"/>
    <w:rsid w:val="00D20203"/>
    <w:rsid w:val="00D204E0"/>
    <w:rsid w:val="00D205BE"/>
    <w:rsid w:val="00D21354"/>
    <w:rsid w:val="00D22400"/>
    <w:rsid w:val="00D23F4A"/>
    <w:rsid w:val="00D25EA5"/>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5DFE"/>
    <w:rsid w:val="00D875ED"/>
    <w:rsid w:val="00D877D0"/>
    <w:rsid w:val="00D90013"/>
    <w:rsid w:val="00D91B9C"/>
    <w:rsid w:val="00D92C1B"/>
    <w:rsid w:val="00D94CC7"/>
    <w:rsid w:val="00D958F1"/>
    <w:rsid w:val="00D97901"/>
    <w:rsid w:val="00DA1AF4"/>
    <w:rsid w:val="00DA6A2B"/>
    <w:rsid w:val="00DB0C60"/>
    <w:rsid w:val="00DC11F9"/>
    <w:rsid w:val="00DC641A"/>
    <w:rsid w:val="00DD1978"/>
    <w:rsid w:val="00DD21A1"/>
    <w:rsid w:val="00DD590B"/>
    <w:rsid w:val="00DD68FB"/>
    <w:rsid w:val="00DD6B7D"/>
    <w:rsid w:val="00DD6E14"/>
    <w:rsid w:val="00DE15AC"/>
    <w:rsid w:val="00DE42F3"/>
    <w:rsid w:val="00DF2015"/>
    <w:rsid w:val="00E061EC"/>
    <w:rsid w:val="00E0696B"/>
    <w:rsid w:val="00E10E81"/>
    <w:rsid w:val="00E13E51"/>
    <w:rsid w:val="00E21F56"/>
    <w:rsid w:val="00E3014F"/>
    <w:rsid w:val="00E3572D"/>
    <w:rsid w:val="00E4286E"/>
    <w:rsid w:val="00E43EAD"/>
    <w:rsid w:val="00E44D10"/>
    <w:rsid w:val="00E53E9F"/>
    <w:rsid w:val="00E62DCB"/>
    <w:rsid w:val="00E651DD"/>
    <w:rsid w:val="00E66558"/>
    <w:rsid w:val="00E70D81"/>
    <w:rsid w:val="00E726A6"/>
    <w:rsid w:val="00E73418"/>
    <w:rsid w:val="00E8109E"/>
    <w:rsid w:val="00E85C23"/>
    <w:rsid w:val="00E86F05"/>
    <w:rsid w:val="00E92D76"/>
    <w:rsid w:val="00EA09E3"/>
    <w:rsid w:val="00EA2CD3"/>
    <w:rsid w:val="00EA3A2A"/>
    <w:rsid w:val="00EA6B46"/>
    <w:rsid w:val="00EB4556"/>
    <w:rsid w:val="00EB4A11"/>
    <w:rsid w:val="00EB5C69"/>
    <w:rsid w:val="00EB64C8"/>
    <w:rsid w:val="00EC58BF"/>
    <w:rsid w:val="00ED4136"/>
    <w:rsid w:val="00ED5108"/>
    <w:rsid w:val="00ED6AE8"/>
    <w:rsid w:val="00EE291B"/>
    <w:rsid w:val="00EE2CB2"/>
    <w:rsid w:val="00EF485B"/>
    <w:rsid w:val="00EF5374"/>
    <w:rsid w:val="00EF5A6B"/>
    <w:rsid w:val="00F012CA"/>
    <w:rsid w:val="00F01752"/>
    <w:rsid w:val="00F017D2"/>
    <w:rsid w:val="00F0355A"/>
    <w:rsid w:val="00F05C44"/>
    <w:rsid w:val="00F15753"/>
    <w:rsid w:val="00F21828"/>
    <w:rsid w:val="00F21F92"/>
    <w:rsid w:val="00F24A7E"/>
    <w:rsid w:val="00F3233A"/>
    <w:rsid w:val="00F32ABA"/>
    <w:rsid w:val="00F33DC0"/>
    <w:rsid w:val="00F33F28"/>
    <w:rsid w:val="00F35A40"/>
    <w:rsid w:val="00F35FDE"/>
    <w:rsid w:val="00F40DE1"/>
    <w:rsid w:val="00F4142A"/>
    <w:rsid w:val="00F54FCB"/>
    <w:rsid w:val="00F5763D"/>
    <w:rsid w:val="00F62587"/>
    <w:rsid w:val="00F631A6"/>
    <w:rsid w:val="00F63E9E"/>
    <w:rsid w:val="00F63FEA"/>
    <w:rsid w:val="00F66AA7"/>
    <w:rsid w:val="00F735F4"/>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0E75"/>
    <w:rsid w:val="00FF2000"/>
    <w:rsid w:val="00FF369D"/>
    <w:rsid w:val="00FF6CA3"/>
    <w:rsid w:val="00FF6FB0"/>
    <w:rsid w:val="00FF79A8"/>
    <w:rsid w:val="030F943D"/>
    <w:rsid w:val="0311A4CB"/>
    <w:rsid w:val="046EDF57"/>
    <w:rsid w:val="04DD9013"/>
    <w:rsid w:val="05816742"/>
    <w:rsid w:val="05B6D577"/>
    <w:rsid w:val="05E17FB6"/>
    <w:rsid w:val="06261A86"/>
    <w:rsid w:val="069AA0E3"/>
    <w:rsid w:val="06ACA807"/>
    <w:rsid w:val="06FAD529"/>
    <w:rsid w:val="070FF558"/>
    <w:rsid w:val="07FFD3D3"/>
    <w:rsid w:val="0874678A"/>
    <w:rsid w:val="08C5B809"/>
    <w:rsid w:val="08F1651E"/>
    <w:rsid w:val="09BA3B21"/>
    <w:rsid w:val="0A372900"/>
    <w:rsid w:val="0A5D6E0F"/>
    <w:rsid w:val="0B240EAF"/>
    <w:rsid w:val="0BED1346"/>
    <w:rsid w:val="0CB59B72"/>
    <w:rsid w:val="0F09BEF2"/>
    <w:rsid w:val="0F9843AC"/>
    <w:rsid w:val="10906829"/>
    <w:rsid w:val="12590CC8"/>
    <w:rsid w:val="127EDD12"/>
    <w:rsid w:val="13173609"/>
    <w:rsid w:val="139D1F78"/>
    <w:rsid w:val="1442D12B"/>
    <w:rsid w:val="15511BA4"/>
    <w:rsid w:val="16AD0063"/>
    <w:rsid w:val="16B2F5A2"/>
    <w:rsid w:val="16C9FDDE"/>
    <w:rsid w:val="17147D04"/>
    <w:rsid w:val="17551FF8"/>
    <w:rsid w:val="18A6B9FA"/>
    <w:rsid w:val="1A172959"/>
    <w:rsid w:val="1A2AC0A2"/>
    <w:rsid w:val="1BA00F81"/>
    <w:rsid w:val="1C020B85"/>
    <w:rsid w:val="1CBF4D92"/>
    <w:rsid w:val="1E5E8268"/>
    <w:rsid w:val="1EBD4578"/>
    <w:rsid w:val="1F14C2A9"/>
    <w:rsid w:val="1FDF1BA5"/>
    <w:rsid w:val="2053D6DC"/>
    <w:rsid w:val="209B9818"/>
    <w:rsid w:val="24799B66"/>
    <w:rsid w:val="2497129E"/>
    <w:rsid w:val="2505F7D8"/>
    <w:rsid w:val="255B46F0"/>
    <w:rsid w:val="25633E76"/>
    <w:rsid w:val="261B0891"/>
    <w:rsid w:val="26C051AB"/>
    <w:rsid w:val="26F5F207"/>
    <w:rsid w:val="2756FC84"/>
    <w:rsid w:val="27D34E3F"/>
    <w:rsid w:val="2860AB8E"/>
    <w:rsid w:val="28A8B8BD"/>
    <w:rsid w:val="29A587ED"/>
    <w:rsid w:val="29E059FD"/>
    <w:rsid w:val="2A5AC262"/>
    <w:rsid w:val="2AB51280"/>
    <w:rsid w:val="2AE8BFC8"/>
    <w:rsid w:val="2BBE68CC"/>
    <w:rsid w:val="2C060BA0"/>
    <w:rsid w:val="2D4673BC"/>
    <w:rsid w:val="2D81317D"/>
    <w:rsid w:val="2DB65E55"/>
    <w:rsid w:val="2EB649C8"/>
    <w:rsid w:val="2FD55131"/>
    <w:rsid w:val="2FFB967E"/>
    <w:rsid w:val="300AF542"/>
    <w:rsid w:val="300F41BB"/>
    <w:rsid w:val="3053FB74"/>
    <w:rsid w:val="30876700"/>
    <w:rsid w:val="31CC4DD9"/>
    <w:rsid w:val="32A62AE0"/>
    <w:rsid w:val="3717A5A9"/>
    <w:rsid w:val="380BAE89"/>
    <w:rsid w:val="3860B6C5"/>
    <w:rsid w:val="39823B18"/>
    <w:rsid w:val="3986B35B"/>
    <w:rsid w:val="3A3F1ACF"/>
    <w:rsid w:val="3BE13FA2"/>
    <w:rsid w:val="3C2DD281"/>
    <w:rsid w:val="3C5A6419"/>
    <w:rsid w:val="3CA5BB51"/>
    <w:rsid w:val="3D1384EB"/>
    <w:rsid w:val="3D416AE7"/>
    <w:rsid w:val="3DA8F863"/>
    <w:rsid w:val="3E6B9A64"/>
    <w:rsid w:val="3EA4202B"/>
    <w:rsid w:val="3F10130B"/>
    <w:rsid w:val="4043DFA2"/>
    <w:rsid w:val="407F390E"/>
    <w:rsid w:val="418407A1"/>
    <w:rsid w:val="421680BE"/>
    <w:rsid w:val="42D52D73"/>
    <w:rsid w:val="430CA41D"/>
    <w:rsid w:val="4417F039"/>
    <w:rsid w:val="466AB649"/>
    <w:rsid w:val="46E72BEA"/>
    <w:rsid w:val="480228D2"/>
    <w:rsid w:val="491E3A64"/>
    <w:rsid w:val="49908810"/>
    <w:rsid w:val="49D4D24D"/>
    <w:rsid w:val="49DFEBD6"/>
    <w:rsid w:val="4B4180F7"/>
    <w:rsid w:val="4BE28BBD"/>
    <w:rsid w:val="4BF69EA0"/>
    <w:rsid w:val="4C4AF7C4"/>
    <w:rsid w:val="4C8083EA"/>
    <w:rsid w:val="4DD458CD"/>
    <w:rsid w:val="4DE634DC"/>
    <w:rsid w:val="4FB8C38D"/>
    <w:rsid w:val="503544BF"/>
    <w:rsid w:val="506FD655"/>
    <w:rsid w:val="518D135F"/>
    <w:rsid w:val="5301A696"/>
    <w:rsid w:val="53447C61"/>
    <w:rsid w:val="54206C10"/>
    <w:rsid w:val="54825E59"/>
    <w:rsid w:val="5533144C"/>
    <w:rsid w:val="55895FCA"/>
    <w:rsid w:val="55E2FA5C"/>
    <w:rsid w:val="55F177D2"/>
    <w:rsid w:val="567665A5"/>
    <w:rsid w:val="56DEB268"/>
    <w:rsid w:val="5726C435"/>
    <w:rsid w:val="572AD43F"/>
    <w:rsid w:val="58D3AACA"/>
    <w:rsid w:val="58FA9721"/>
    <w:rsid w:val="58FC8065"/>
    <w:rsid w:val="5C40C457"/>
    <w:rsid w:val="5F3A7B6B"/>
    <w:rsid w:val="617B4808"/>
    <w:rsid w:val="61924C9B"/>
    <w:rsid w:val="61B9CEAD"/>
    <w:rsid w:val="61BE3200"/>
    <w:rsid w:val="61CAA463"/>
    <w:rsid w:val="625D1A15"/>
    <w:rsid w:val="626DD0AA"/>
    <w:rsid w:val="63011691"/>
    <w:rsid w:val="6358BA9D"/>
    <w:rsid w:val="640A01FA"/>
    <w:rsid w:val="6437809B"/>
    <w:rsid w:val="67054F96"/>
    <w:rsid w:val="67AEBB5B"/>
    <w:rsid w:val="682EEDCB"/>
    <w:rsid w:val="68DC1AB2"/>
    <w:rsid w:val="6948C1C2"/>
    <w:rsid w:val="6A5D7CA4"/>
    <w:rsid w:val="6AFF68CE"/>
    <w:rsid w:val="6BAFFAE7"/>
    <w:rsid w:val="6C57B609"/>
    <w:rsid w:val="6D28B1AF"/>
    <w:rsid w:val="6D616F43"/>
    <w:rsid w:val="6D9474BE"/>
    <w:rsid w:val="6E7AC6ED"/>
    <w:rsid w:val="6EB73EE5"/>
    <w:rsid w:val="7003D83E"/>
    <w:rsid w:val="709C33EC"/>
    <w:rsid w:val="70CD9ED1"/>
    <w:rsid w:val="711764CA"/>
    <w:rsid w:val="714BCB67"/>
    <w:rsid w:val="72182FDA"/>
    <w:rsid w:val="722F4828"/>
    <w:rsid w:val="72E6D5C8"/>
    <w:rsid w:val="743AE2C5"/>
    <w:rsid w:val="745921F5"/>
    <w:rsid w:val="7562DE65"/>
    <w:rsid w:val="7598A707"/>
    <w:rsid w:val="75DCF5A8"/>
    <w:rsid w:val="76B8A581"/>
    <w:rsid w:val="77E54D8A"/>
    <w:rsid w:val="782ED2B7"/>
    <w:rsid w:val="7854B45F"/>
    <w:rsid w:val="7B945727"/>
    <w:rsid w:val="7BEE6944"/>
    <w:rsid w:val="7CECCD58"/>
    <w:rsid w:val="7CF21A19"/>
    <w:rsid w:val="7CFE0584"/>
    <w:rsid w:val="7DE34041"/>
    <w:rsid w:val="7E3C8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2"/>
      </w:numPr>
      <w:spacing w:before="240" w:after="60"/>
      <w:outlineLvl w:val="5"/>
    </w:pPr>
    <w:rPr>
      <w:rFonts w:ascii="Calibri" w:hAnsi="Calibri"/>
      <w:b/>
      <w:bCs/>
      <w:szCs w:val="22"/>
    </w:rPr>
  </w:style>
  <w:style w:type="paragraph" w:styleId="Heading7">
    <w:name w:val="heading 7"/>
    <w:basedOn w:val="Normal"/>
    <w:next w:val="Normal"/>
    <w:pPr>
      <w:numPr>
        <w:ilvl w:val="6"/>
        <w:numId w:val="12"/>
      </w:numPr>
      <w:spacing w:before="240" w:after="60"/>
      <w:outlineLvl w:val="6"/>
    </w:pPr>
    <w:rPr>
      <w:rFonts w:ascii="Calibri" w:hAnsi="Calibri"/>
    </w:rPr>
  </w:style>
  <w:style w:type="paragraph" w:styleId="Heading8">
    <w:name w:val="heading 8"/>
    <w:basedOn w:val="Normal"/>
    <w:next w:val="Normal"/>
    <w:pPr>
      <w:numPr>
        <w:ilvl w:val="7"/>
        <w:numId w:val="12"/>
      </w:numPr>
      <w:spacing w:before="240" w:after="60"/>
      <w:outlineLvl w:val="7"/>
    </w:pPr>
    <w:rPr>
      <w:rFonts w:ascii="Calibri" w:hAnsi="Calibri"/>
      <w:i/>
      <w:iCs/>
    </w:rPr>
  </w:style>
  <w:style w:type="paragraph" w:styleId="Heading9">
    <w:name w:val="heading 9"/>
    <w:basedOn w:val="Normal"/>
    <w:next w:val="Normal"/>
    <w:pPr>
      <w:numPr>
        <w:ilvl w:val="8"/>
        <w:numId w:val="1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5"/>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1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8"/>
      </w:numPr>
      <w:contextualSpacing/>
    </w:pPr>
  </w:style>
  <w:style w:type="paragraph" w:customStyle="1" w:styleId="DfESOutNumbered">
    <w:name w:val="DfESOutNumbered"/>
    <w:basedOn w:val="Normal"/>
    <w:pPr>
      <w:widowControl w:val="0"/>
      <w:numPr>
        <w:numId w:val="2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2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3"/>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13"/>
      </w:numPr>
    </w:pPr>
  </w:style>
  <w:style w:type="numbering" w:customStyle="1" w:styleId="LFO3">
    <w:name w:val="LFO3"/>
    <w:basedOn w:val="NoList"/>
    <w:pPr>
      <w:numPr>
        <w:numId w:val="14"/>
      </w:numPr>
    </w:pPr>
  </w:style>
  <w:style w:type="numbering" w:customStyle="1" w:styleId="LFO4">
    <w:name w:val="LFO4"/>
    <w:basedOn w:val="NoList"/>
    <w:pPr>
      <w:numPr>
        <w:numId w:val="15"/>
      </w:numPr>
    </w:pPr>
  </w:style>
  <w:style w:type="numbering" w:customStyle="1" w:styleId="LFO6">
    <w:name w:val="LFO6"/>
    <w:basedOn w:val="NoList"/>
    <w:pPr>
      <w:numPr>
        <w:numId w:val="16"/>
      </w:numPr>
    </w:pPr>
  </w:style>
  <w:style w:type="numbering" w:customStyle="1" w:styleId="LFO9">
    <w:name w:val="LFO9"/>
    <w:basedOn w:val="NoList"/>
    <w:pPr>
      <w:numPr>
        <w:numId w:val="17"/>
      </w:numPr>
    </w:pPr>
  </w:style>
  <w:style w:type="numbering" w:customStyle="1" w:styleId="LFO10">
    <w:name w:val="LFO10"/>
    <w:basedOn w:val="NoList"/>
    <w:pPr>
      <w:numPr>
        <w:numId w:val="18"/>
      </w:numPr>
    </w:pPr>
  </w:style>
  <w:style w:type="numbering" w:customStyle="1" w:styleId="LFO25">
    <w:name w:val="LFO25"/>
    <w:basedOn w:val="NoList"/>
    <w:pPr>
      <w:numPr>
        <w:numId w:val="19"/>
      </w:numPr>
    </w:pPr>
  </w:style>
  <w:style w:type="numbering" w:customStyle="1" w:styleId="LFO28">
    <w:name w:val="LFO28"/>
    <w:basedOn w:val="NoList"/>
    <w:pPr>
      <w:numPr>
        <w:numId w:val="20"/>
      </w:numPr>
    </w:pPr>
  </w:style>
  <w:style w:type="numbering" w:customStyle="1" w:styleId="LFO30">
    <w:name w:val="LFO30"/>
    <w:basedOn w:val="NoList"/>
    <w:pPr>
      <w:numPr>
        <w:numId w:val="21"/>
      </w:numPr>
    </w:pPr>
  </w:style>
  <w:style w:type="numbering" w:customStyle="1" w:styleId="LFO34">
    <w:name w:val="LFO34"/>
    <w:basedOn w:val="NoList"/>
    <w:pPr>
      <w:numPr>
        <w:numId w:val="22"/>
      </w:numPr>
    </w:pPr>
  </w:style>
  <w:style w:type="numbering" w:customStyle="1" w:styleId="LFO36">
    <w:name w:val="LFO36"/>
    <w:basedOn w:val="NoList"/>
    <w:pPr>
      <w:numPr>
        <w:numId w:val="23"/>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character" w:customStyle="1" w:styleId="normaltextrun">
    <w:name w:val="normaltextrun"/>
    <w:basedOn w:val="DefaultParagraphFont"/>
    <w:rsid w:val="00987328"/>
  </w:style>
  <w:style w:type="paragraph" w:styleId="NormalWeb">
    <w:name w:val="Normal (Web)"/>
    <w:basedOn w:val="Normal"/>
    <w:uiPriority w:val="99"/>
    <w:semiHidden/>
    <w:unhideWhenUsed/>
    <w:rsid w:val="000957B9"/>
    <w:pPr>
      <w:suppressAutoHyphens w:val="0"/>
      <w:autoSpaceDN/>
      <w:spacing w:before="100" w:beforeAutospacing="1" w:after="100" w:afterAutospacing="1" w:line="240" w:lineRule="auto"/>
    </w:pPr>
    <w:rPr>
      <w:rFonts w:ascii="Times New Roman" w:hAnsi="Times New Roman"/>
      <w:color w:val="auto"/>
    </w:rPr>
  </w:style>
  <w:style w:type="character" w:styleId="Emphasis">
    <w:name w:val="Emphasis"/>
    <w:basedOn w:val="DefaultParagraphFont"/>
    <w:uiPriority w:val="20"/>
    <w:qFormat/>
    <w:rsid w:val="00B04B0E"/>
    <w:rPr>
      <w:i/>
      <w:iCs/>
    </w:rPr>
  </w:style>
  <w:style w:type="paragraph" w:styleId="NoSpacing">
    <w:name w:val="No Spacing"/>
    <w:uiPriority w:val="1"/>
    <w:qFormat/>
    <w:rsid w:val="55331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154029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arts-participation" TargetMode="External"/><Relationship Id="rId18" Type="http://schemas.openxmlformats.org/officeDocument/2006/relationships/hyperlink" Target="https://educationendowmentfoundation.org.uk/education-evidence/teaching-learning-toolkit/oral-language-interven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esearchschool.org.uk/durrington/news/an-evidence-informed-approach-to-improving-attendance" TargetMode="External"/><Relationship Id="rId7" Type="http://schemas.openxmlformats.org/officeDocument/2006/relationships/webSettings" Target="webSettings.xml"/><Relationship Id="rId12" Type="http://schemas.openxmlformats.org/officeDocument/2006/relationships/hyperlink" Target="https://researchschool.org.uk/news/specialist-teachers-or-teachers-who-specialise" TargetMode="External"/><Relationship Id="rId17" Type="http://schemas.openxmlformats.org/officeDocument/2006/relationships/hyperlink" Target="https://schools.essex.gov.uk/pupils/SEND/Pages/SEMH---Trauma-Perceptive-Practice.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metacognition" TargetMode="External"/><Relationship Id="rId20" Type="http://schemas.openxmlformats.org/officeDocument/2006/relationships/hyperlink" Target="https://educationendowmentfoundation.org.uk/education-evidence/teaching-learning-toolkit/oral-language-interven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oral-language-intervention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one-to-one-tuition" TargetMode="External"/><Relationship Id="rId23" Type="http://schemas.openxmlformats.org/officeDocument/2006/relationships/hyperlink" Target="https://researchschool.org.uk/durrington/news/an-evidence-informed-approach-to-improving-attendance" TargetMode="External"/><Relationship Id="rId10" Type="http://schemas.openxmlformats.org/officeDocument/2006/relationships/hyperlink" Target="https://educationendowmentfoundation.org.uk/public/files/Publication%20s/Pupil_Premium_Guidance_iPDF.pdf" TargetMode="External"/><Relationship Id="rId19" Type="http://schemas.openxmlformats.org/officeDocument/2006/relationships/hyperlink" Target="https://educationendowmentfoundation.org.uk/news/eef-blog-supporting-pupils-with-send-what-weve-learned-so-f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phonics" TargetMode="External"/><Relationship Id="rId22" Type="http://schemas.openxmlformats.org/officeDocument/2006/relationships/hyperlink" Target="https://www.gov.uk/government/publications/school-attendance/framework-for-securing-full-attendance-actions-for-schools-and-local-authorit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5D62E0CCC4146817E97E6BB914B2C" ma:contentTypeVersion="13" ma:contentTypeDescription="Create a new document." ma:contentTypeScope="" ma:versionID="45100eb3c8a2ec6e8a57aa742137393e">
  <xsd:schema xmlns:xsd="http://www.w3.org/2001/XMLSchema" xmlns:xs="http://www.w3.org/2001/XMLSchema" xmlns:p="http://schemas.microsoft.com/office/2006/metadata/properties" xmlns:ns2="e67d39a4-3e22-42a3-84df-5cabf57b0705" xmlns:ns3="40781ab1-7f2d-4c3c-bc4f-aa2ace3eb3b4" targetNamespace="http://schemas.microsoft.com/office/2006/metadata/properties" ma:root="true" ma:fieldsID="54a4caf367758f29013a5a4c27db2286" ns2:_="" ns3:_="">
    <xsd:import namespace="e67d39a4-3e22-42a3-84df-5cabf57b0705"/>
    <xsd:import namespace="40781ab1-7f2d-4c3c-bc4f-aa2ace3eb3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d39a4-3e22-42a3-84df-5cabf57b0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81ab1-7f2d-4c3c-bc4f-aa2ace3eb3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90581-30B1-480D-8C2F-4078C8AF3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d39a4-3e22-42a3-84df-5cabf57b0705"/>
    <ds:schemaRef ds:uri="40781ab1-7f2d-4c3c-bc4f-aa2ace3eb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0AC21-BB19-4987-A608-6FC81B2C5E62}">
  <ds:schemaRefs>
    <ds:schemaRef ds:uri="http://schemas.microsoft.com/sharepoint/v3/contenttype/forms"/>
  </ds:schemaRefs>
</ds:datastoreItem>
</file>

<file path=customXml/itemProps3.xml><?xml version="1.0" encoding="utf-8"?>
<ds:datastoreItem xmlns:ds="http://schemas.openxmlformats.org/officeDocument/2006/customXml" ds:itemID="{22B5748D-937D-43D1-83D3-DFCFFD15C6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Gemma Godfrey</cp:lastModifiedBy>
  <cp:revision>2</cp:revision>
  <cp:lastPrinted>2014-09-18T05:26:00Z</cp:lastPrinted>
  <dcterms:created xsi:type="dcterms:W3CDTF">2026-01-05T13:53:00Z</dcterms:created>
  <dcterms:modified xsi:type="dcterms:W3CDTF">2026-01-05T13:53:00Z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0x010100D7D5D62E0CCC4146817E97E6BB914B2C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GrammarlyDocumentId">
    <vt:lpwstr>0e8214c759fccc385983bc63e460e0d454c6c794393959285d9257dd4192e955</vt:lpwstr>
  </property>
</Properties>
</file>