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E72D" w14:textId="77777777" w:rsidR="00696B5A" w:rsidRDefault="00093456" w:rsidP="00696B5A">
      <w:pPr>
        <w:pStyle w:val="Heading3"/>
        <w:rPr>
          <w:color w:val="303330"/>
          <w:w w:val="105"/>
        </w:rPr>
      </w:pPr>
      <w:r>
        <w:rPr>
          <w:noProof/>
          <w:lang w:val="en-GB" w:eastAsia="en-GB"/>
        </w:rPr>
        <w:drawing>
          <wp:anchor distT="0" distB="0" distL="114300" distR="114300" simplePos="0" relativeHeight="251656704" behindDoc="1" locked="0" layoutInCell="1" allowOverlap="1" wp14:anchorId="67BAEDCA" wp14:editId="09414078">
            <wp:simplePos x="0" y="0"/>
            <wp:positionH relativeFrom="column">
              <wp:posOffset>4685665</wp:posOffset>
            </wp:positionH>
            <wp:positionV relativeFrom="paragraph">
              <wp:posOffset>102870</wp:posOffset>
            </wp:positionV>
            <wp:extent cx="1400175" cy="763270"/>
            <wp:effectExtent l="0" t="0" r="0" b="0"/>
            <wp:wrapThrough wrapText="bothSides">
              <wp:wrapPolygon edited="0">
                <wp:start x="0" y="0"/>
                <wp:lineTo x="0" y="21025"/>
                <wp:lineTo x="21453" y="21025"/>
                <wp:lineTo x="21453" y="0"/>
                <wp:lineTo x="0"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l="52174" b="28671"/>
                    <a:stretch>
                      <a:fillRect/>
                    </a:stretch>
                  </pic:blipFill>
                  <pic:spPr bwMode="auto">
                    <a:xfrm>
                      <a:off x="0" y="0"/>
                      <a:ext cx="1400175" cy="7632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7728" behindDoc="1" locked="0" layoutInCell="1" allowOverlap="1" wp14:anchorId="2752E628" wp14:editId="3254469A">
            <wp:simplePos x="0" y="0"/>
            <wp:positionH relativeFrom="margin">
              <wp:align>left</wp:align>
            </wp:positionH>
            <wp:positionV relativeFrom="paragraph">
              <wp:posOffset>1181100</wp:posOffset>
            </wp:positionV>
            <wp:extent cx="6105525" cy="133350"/>
            <wp:effectExtent l="0" t="0" r="0" b="0"/>
            <wp:wrapTight wrapText="bothSides">
              <wp:wrapPolygon edited="0">
                <wp:start x="0" y="0"/>
                <wp:lineTo x="0" y="18514"/>
                <wp:lineTo x="21566" y="18514"/>
                <wp:lineTo x="21566"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t="88112"/>
                    <a:stretch>
                      <a:fillRect/>
                    </a:stretch>
                  </pic:blipFill>
                  <pic:spPr bwMode="auto">
                    <a:xfrm>
                      <a:off x="0" y="0"/>
                      <a:ext cx="6105525" cy="13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4137">
        <w:rPr>
          <w:color w:val="303330"/>
          <w:w w:val="105"/>
        </w:rPr>
        <w:t xml:space="preserve">   </w:t>
      </w:r>
      <w:r w:rsidRPr="00D854E0">
        <w:rPr>
          <w:noProof/>
          <w:color w:val="303330"/>
          <w:w w:val="105"/>
          <w:lang w:val="en-GB" w:eastAsia="en-GB"/>
        </w:rPr>
        <w:drawing>
          <wp:inline distT="0" distB="0" distL="0" distR="0" wp14:anchorId="66255304" wp14:editId="40EEAED3">
            <wp:extent cx="1897380" cy="117348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b="13380"/>
                    <a:stretch>
                      <a:fillRect/>
                    </a:stretch>
                  </pic:blipFill>
                  <pic:spPr bwMode="auto">
                    <a:xfrm>
                      <a:off x="0" y="0"/>
                      <a:ext cx="1897380" cy="1173480"/>
                    </a:xfrm>
                    <a:prstGeom prst="rect">
                      <a:avLst/>
                    </a:prstGeom>
                    <a:noFill/>
                    <a:ln>
                      <a:noFill/>
                    </a:ln>
                  </pic:spPr>
                </pic:pic>
              </a:graphicData>
            </a:graphic>
          </wp:inline>
        </w:drawing>
      </w:r>
    </w:p>
    <w:p w14:paraId="35D48609" w14:textId="77777777" w:rsidR="00696B5A" w:rsidRDefault="00696B5A" w:rsidP="00696B5A">
      <w:pPr>
        <w:pStyle w:val="Heading3"/>
        <w:rPr>
          <w:color w:val="303330"/>
          <w:w w:val="105"/>
        </w:rPr>
      </w:pPr>
    </w:p>
    <w:p w14:paraId="3526D532" w14:textId="77777777" w:rsidR="00696B5A" w:rsidRDefault="00696B5A" w:rsidP="00696B5A">
      <w:pPr>
        <w:pStyle w:val="Heading3"/>
        <w:rPr>
          <w:color w:val="303330"/>
          <w:w w:val="105"/>
        </w:rPr>
      </w:pPr>
    </w:p>
    <w:p w14:paraId="2DCDB568" w14:textId="77777777" w:rsidR="00787714" w:rsidRPr="00D854E0" w:rsidRDefault="00787714" w:rsidP="00787714">
      <w:pPr>
        <w:pStyle w:val="BodyText"/>
        <w:rPr>
          <w:rFonts w:ascii="Calibri" w:hAnsi="Calibri" w:cs="Calibri"/>
          <w:b/>
          <w:sz w:val="28"/>
          <w:szCs w:val="28"/>
        </w:rPr>
      </w:pPr>
    </w:p>
    <w:p w14:paraId="47B5333E" w14:textId="77777777" w:rsidR="001E4137" w:rsidRPr="00D854E0" w:rsidRDefault="001E4137" w:rsidP="00787714">
      <w:pPr>
        <w:pStyle w:val="BodyText"/>
        <w:rPr>
          <w:rFonts w:ascii="Calibri" w:hAnsi="Calibri" w:cs="Calibri"/>
          <w:b/>
          <w:sz w:val="28"/>
          <w:szCs w:val="28"/>
        </w:rPr>
      </w:pPr>
    </w:p>
    <w:p w14:paraId="0D7BB0E9" w14:textId="77777777" w:rsidR="001E4137" w:rsidRPr="00D854E0" w:rsidRDefault="001E4137" w:rsidP="00787714">
      <w:pPr>
        <w:pStyle w:val="BodyText"/>
        <w:rPr>
          <w:rFonts w:ascii="Calibri" w:hAnsi="Calibri" w:cs="Calibri"/>
          <w:b/>
          <w:sz w:val="28"/>
          <w:szCs w:val="28"/>
        </w:rPr>
      </w:pPr>
    </w:p>
    <w:p w14:paraId="1588A552" w14:textId="77777777" w:rsidR="00F5301B" w:rsidRPr="00F5301B" w:rsidRDefault="00F5301B" w:rsidP="00F5301B">
      <w:pPr>
        <w:jc w:val="center"/>
        <w:rPr>
          <w:rFonts w:eastAsia="Arial" w:cs="Calibri"/>
          <w:b/>
          <w:color w:val="02047D"/>
          <w:sz w:val="40"/>
          <w:lang w:val="en-US"/>
        </w:rPr>
      </w:pPr>
      <w:r w:rsidRPr="00F5301B">
        <w:rPr>
          <w:rFonts w:eastAsia="Arial" w:cs="Calibri"/>
          <w:b/>
          <w:color w:val="02047D"/>
          <w:sz w:val="40"/>
          <w:lang w:val="en-US"/>
        </w:rPr>
        <w:t>Careers - Provider Access Policy Statement</w:t>
      </w:r>
    </w:p>
    <w:p w14:paraId="452F5DCD" w14:textId="77777777" w:rsidR="00787714" w:rsidRPr="00D854E0" w:rsidRDefault="00787714" w:rsidP="00787714">
      <w:pPr>
        <w:pStyle w:val="BodyText"/>
        <w:jc w:val="center"/>
        <w:rPr>
          <w:rFonts w:ascii="Calibri" w:hAnsi="Calibri" w:cs="Calibri"/>
          <w:b/>
          <w:color w:val="02047D"/>
          <w:sz w:val="40"/>
        </w:rPr>
      </w:pPr>
    </w:p>
    <w:p w14:paraId="452E6B6C" w14:textId="77777777" w:rsidR="00787714" w:rsidRDefault="00787714" w:rsidP="00787714">
      <w:pPr>
        <w:pStyle w:val="BodyText"/>
        <w:ind w:left="2880"/>
        <w:rPr>
          <w:color w:val="303330"/>
          <w:spacing w:val="-1"/>
          <w:w w:val="105"/>
        </w:rPr>
      </w:pPr>
    </w:p>
    <w:p w14:paraId="20DBE1EE" w14:textId="77777777" w:rsidR="00787714" w:rsidRPr="00D854E0" w:rsidRDefault="00787714" w:rsidP="00787714">
      <w:pPr>
        <w:pStyle w:val="Heading4"/>
        <w:ind w:left="0"/>
        <w:rPr>
          <w:rFonts w:ascii="Calibri" w:hAnsi="Calibri" w:cs="Calibri"/>
          <w:sz w:val="24"/>
          <w:szCs w:val="24"/>
        </w:rPr>
      </w:pPr>
      <w:r w:rsidRPr="00D854E0">
        <w:rPr>
          <w:rFonts w:ascii="Calibri" w:hAnsi="Calibri" w:cs="Calibri"/>
          <w:color w:val="303330"/>
          <w:spacing w:val="-1"/>
          <w:w w:val="105"/>
          <w:sz w:val="24"/>
          <w:szCs w:val="24"/>
        </w:rPr>
        <w:t>Policy</w:t>
      </w:r>
      <w:r w:rsidRPr="00D854E0">
        <w:rPr>
          <w:rFonts w:ascii="Calibri" w:hAnsi="Calibri" w:cs="Calibri"/>
          <w:color w:val="303330"/>
          <w:spacing w:val="1"/>
          <w:w w:val="105"/>
          <w:sz w:val="24"/>
          <w:szCs w:val="24"/>
        </w:rPr>
        <w:t xml:space="preserve"> </w:t>
      </w:r>
      <w:r w:rsidRPr="00D854E0">
        <w:rPr>
          <w:rFonts w:ascii="Calibri" w:hAnsi="Calibri" w:cs="Calibri"/>
          <w:color w:val="303330"/>
          <w:spacing w:val="-1"/>
          <w:w w:val="105"/>
          <w:sz w:val="24"/>
          <w:szCs w:val="24"/>
        </w:rPr>
        <w:t>Consultation</w:t>
      </w:r>
      <w:r w:rsidRPr="00D854E0">
        <w:rPr>
          <w:rFonts w:ascii="Calibri" w:hAnsi="Calibri" w:cs="Calibri"/>
          <w:color w:val="303330"/>
          <w:spacing w:val="1"/>
          <w:w w:val="105"/>
          <w:sz w:val="24"/>
          <w:szCs w:val="24"/>
        </w:rPr>
        <w:t xml:space="preserve"> </w:t>
      </w:r>
      <w:r w:rsidRPr="00D854E0">
        <w:rPr>
          <w:rFonts w:ascii="Calibri" w:hAnsi="Calibri" w:cs="Calibri"/>
          <w:color w:val="303330"/>
          <w:w w:val="105"/>
          <w:sz w:val="24"/>
          <w:szCs w:val="24"/>
        </w:rPr>
        <w:t>&amp;</w:t>
      </w:r>
      <w:r w:rsidRPr="00D854E0">
        <w:rPr>
          <w:rFonts w:ascii="Calibri" w:hAnsi="Calibri" w:cs="Calibri"/>
          <w:color w:val="303330"/>
          <w:spacing w:val="-44"/>
          <w:w w:val="105"/>
          <w:sz w:val="24"/>
          <w:szCs w:val="24"/>
        </w:rPr>
        <w:t xml:space="preserve"> </w:t>
      </w:r>
      <w:r w:rsidRPr="00D854E0">
        <w:rPr>
          <w:rFonts w:ascii="Calibri" w:hAnsi="Calibri" w:cs="Calibri"/>
          <w:color w:val="303330"/>
          <w:w w:val="105"/>
          <w:sz w:val="24"/>
          <w:szCs w:val="24"/>
        </w:rPr>
        <w:t>Review</w:t>
      </w:r>
    </w:p>
    <w:p w14:paraId="2E773D2E" w14:textId="6766DF2D" w:rsidR="00787714" w:rsidRPr="00D854E0" w:rsidRDefault="00787714" w:rsidP="00E05F16">
      <w:pPr>
        <w:pStyle w:val="BodyText"/>
        <w:spacing w:before="188" w:line="252" w:lineRule="auto"/>
        <w:ind w:right="1297"/>
        <w:jc w:val="both"/>
        <w:rPr>
          <w:rFonts w:ascii="Calibri" w:hAnsi="Calibri" w:cs="Calibri"/>
          <w:sz w:val="24"/>
          <w:szCs w:val="24"/>
        </w:rPr>
      </w:pPr>
      <w:r w:rsidRPr="00D854E0">
        <w:rPr>
          <w:rFonts w:ascii="Calibri" w:hAnsi="Calibri" w:cs="Calibri"/>
          <w:sz w:val="24"/>
          <w:szCs w:val="24"/>
        </w:rPr>
        <w:t>This policy will be reviewed in full by the Governing Body on a</w:t>
      </w:r>
      <w:r w:rsidR="00F5301B">
        <w:rPr>
          <w:rFonts w:ascii="Calibri" w:hAnsi="Calibri" w:cs="Calibri"/>
          <w:sz w:val="24"/>
          <w:szCs w:val="24"/>
        </w:rPr>
        <w:t>n annual</w:t>
      </w:r>
      <w:r w:rsidR="000F0659" w:rsidRPr="00D854E0">
        <w:rPr>
          <w:rFonts w:ascii="Calibri" w:hAnsi="Calibri" w:cs="Calibri"/>
          <w:sz w:val="24"/>
          <w:szCs w:val="24"/>
        </w:rPr>
        <w:t xml:space="preserve"> </w:t>
      </w:r>
      <w:r w:rsidRPr="00D854E0">
        <w:rPr>
          <w:rFonts w:ascii="Calibri" w:hAnsi="Calibri" w:cs="Calibri"/>
          <w:sz w:val="24"/>
          <w:szCs w:val="24"/>
        </w:rPr>
        <w:t>basis.</w:t>
      </w:r>
    </w:p>
    <w:p w14:paraId="2F72DFC2" w14:textId="77777777" w:rsidR="00787714" w:rsidRDefault="00787714" w:rsidP="00787714">
      <w:pPr>
        <w:pStyle w:val="BodyText"/>
        <w:spacing w:before="3"/>
        <w:rPr>
          <w:rFonts w:ascii="Century Gothic"/>
          <w:sz w:val="24"/>
        </w:rPr>
      </w:pPr>
    </w:p>
    <w:p w14:paraId="64FEEB58" w14:textId="77777777" w:rsidR="00787714" w:rsidRDefault="00787714" w:rsidP="00787714">
      <w:pPr>
        <w:pStyle w:val="BodyText"/>
        <w:spacing w:before="3"/>
        <w:rPr>
          <w:rFonts w:ascii="Century Gothic"/>
          <w:sz w:val="24"/>
        </w:rPr>
      </w:pPr>
    </w:p>
    <w:p w14:paraId="22976EF4" w14:textId="77777777" w:rsidR="00787714" w:rsidRDefault="00787714" w:rsidP="00787714">
      <w:pPr>
        <w:pStyle w:val="BodyText"/>
        <w:spacing w:before="3"/>
        <w:rPr>
          <w:rFonts w:ascii="Century Gothic"/>
          <w:sz w:val="24"/>
        </w:rPr>
      </w:pPr>
    </w:p>
    <w:p w14:paraId="26885445" w14:textId="77777777" w:rsidR="001E4137" w:rsidRPr="00D854E0" w:rsidRDefault="00787714" w:rsidP="00787714">
      <w:pPr>
        <w:pStyle w:val="BodyText"/>
        <w:spacing w:before="1"/>
        <w:jc w:val="both"/>
        <w:rPr>
          <w:rFonts w:ascii="Calibri" w:hAnsi="Calibri" w:cs="Calibri"/>
          <w:spacing w:val="32"/>
          <w:sz w:val="24"/>
          <w:szCs w:val="24"/>
        </w:rPr>
      </w:pPr>
      <w:r w:rsidRPr="00D854E0">
        <w:rPr>
          <w:rFonts w:ascii="Calibri" w:hAnsi="Calibri" w:cs="Calibri"/>
          <w:spacing w:val="32"/>
          <w:sz w:val="24"/>
          <w:szCs w:val="24"/>
        </w:rPr>
        <w:tab/>
      </w:r>
    </w:p>
    <w:p w14:paraId="5715956F" w14:textId="77777777" w:rsidR="00787714" w:rsidRPr="00D854E0" w:rsidRDefault="00787714" w:rsidP="00787714">
      <w:pPr>
        <w:pStyle w:val="BodyText"/>
        <w:spacing w:before="1"/>
        <w:jc w:val="both"/>
        <w:rPr>
          <w:rFonts w:ascii="Calibri" w:hAnsi="Calibri" w:cs="Calibri"/>
          <w:sz w:val="24"/>
          <w:szCs w:val="24"/>
        </w:rPr>
      </w:pPr>
      <w:r w:rsidRPr="00D854E0">
        <w:rPr>
          <w:rFonts w:ascii="Calibri" w:hAnsi="Calibri" w:cs="Calibri"/>
          <w:spacing w:val="32"/>
          <w:sz w:val="24"/>
          <w:szCs w:val="24"/>
        </w:rPr>
        <w:tab/>
      </w:r>
      <w:r w:rsidRPr="00D854E0">
        <w:rPr>
          <w:rFonts w:ascii="Calibri" w:hAnsi="Calibri" w:cs="Calibri"/>
          <w:spacing w:val="16"/>
          <w:sz w:val="24"/>
          <w:szCs w:val="24"/>
        </w:rPr>
        <w:tab/>
      </w:r>
      <w:r w:rsidRPr="00D854E0">
        <w:rPr>
          <w:rFonts w:ascii="Calibri" w:hAnsi="Calibri" w:cs="Calibri"/>
          <w:spacing w:val="6"/>
          <w:position w:val="1"/>
          <w:sz w:val="24"/>
          <w:szCs w:val="24"/>
        </w:rPr>
        <w:t xml:space="preserve"> </w:t>
      </w:r>
    </w:p>
    <w:p w14:paraId="7212B044" w14:textId="77777777" w:rsidR="00787714" w:rsidRPr="00D854E0" w:rsidRDefault="00787714" w:rsidP="00787714">
      <w:pPr>
        <w:pStyle w:val="BodyText"/>
        <w:rPr>
          <w:rFonts w:ascii="Calibri" w:hAnsi="Calibri" w:cs="Calibri"/>
          <w:sz w:val="24"/>
          <w:szCs w:val="24"/>
        </w:rPr>
      </w:pPr>
    </w:p>
    <w:p w14:paraId="520124F3" w14:textId="77777777" w:rsidR="00787714" w:rsidRPr="00D854E0" w:rsidRDefault="00787714" w:rsidP="00787714">
      <w:pPr>
        <w:pStyle w:val="BodyText"/>
        <w:spacing w:before="1"/>
        <w:jc w:val="both"/>
        <w:rPr>
          <w:rFonts w:ascii="Calibri" w:hAnsi="Calibri" w:cs="Calibri"/>
          <w:sz w:val="24"/>
          <w:szCs w:val="24"/>
        </w:rPr>
      </w:pPr>
      <w:r w:rsidRPr="00D854E0">
        <w:rPr>
          <w:rFonts w:ascii="Calibri" w:hAnsi="Calibri" w:cs="Calibri"/>
          <w:spacing w:val="6"/>
          <w:sz w:val="24"/>
          <w:szCs w:val="24"/>
        </w:rPr>
        <w:tab/>
        <w:t xml:space="preserve"> </w:t>
      </w:r>
      <w:r w:rsidRPr="00D854E0">
        <w:rPr>
          <w:rFonts w:ascii="Calibri" w:hAnsi="Calibri" w:cs="Calibri"/>
          <w:spacing w:val="6"/>
          <w:sz w:val="24"/>
          <w:szCs w:val="24"/>
        </w:rPr>
        <w:tab/>
      </w:r>
      <w:r w:rsidRPr="00D854E0">
        <w:rPr>
          <w:rFonts w:ascii="Calibri" w:hAnsi="Calibri" w:cs="Calibri"/>
          <w:spacing w:val="2"/>
          <w:position w:val="1"/>
          <w:sz w:val="24"/>
          <w:szCs w:val="24"/>
        </w:rPr>
        <w:t xml:space="preserve"> </w:t>
      </w:r>
    </w:p>
    <w:p w14:paraId="10F36F0C" w14:textId="77777777" w:rsidR="00787714" w:rsidRPr="00D854E0" w:rsidRDefault="00787714" w:rsidP="00787714">
      <w:pPr>
        <w:rPr>
          <w:rFonts w:cs="Calibri"/>
          <w:sz w:val="24"/>
          <w:szCs w:val="24"/>
        </w:rPr>
      </w:pPr>
    </w:p>
    <w:p w14:paraId="65F7E0FF" w14:textId="77777777" w:rsidR="00696B5A" w:rsidRDefault="00696B5A" w:rsidP="00787714">
      <w:pPr>
        <w:pStyle w:val="Heading3"/>
      </w:pPr>
    </w:p>
    <w:p w14:paraId="717F74F8" w14:textId="77777777" w:rsidR="00787714" w:rsidRDefault="00787714" w:rsidP="00787714">
      <w:pPr>
        <w:pStyle w:val="Heading3"/>
      </w:pPr>
    </w:p>
    <w:p w14:paraId="41B7423C" w14:textId="77777777" w:rsidR="001E4137" w:rsidRDefault="001E4137" w:rsidP="00787714">
      <w:pPr>
        <w:pStyle w:val="Heading3"/>
        <w:rPr>
          <w:noProof/>
          <w:color w:val="303330"/>
          <w:w w:val="105"/>
          <w:lang w:val="en-GB" w:eastAsia="en-GB"/>
        </w:rPr>
      </w:pPr>
    </w:p>
    <w:p w14:paraId="2E74C041" w14:textId="77777777" w:rsidR="00787714" w:rsidRDefault="00787714" w:rsidP="00787714">
      <w:pPr>
        <w:pStyle w:val="Heading3"/>
      </w:pPr>
    </w:p>
    <w:p w14:paraId="500049E4" w14:textId="77777777" w:rsidR="00A30B8D" w:rsidRDefault="00A30B8D" w:rsidP="00787714">
      <w:pPr>
        <w:pStyle w:val="Heading3"/>
      </w:pPr>
    </w:p>
    <w:p w14:paraId="361F8639" w14:textId="77777777" w:rsidR="00A30B8D" w:rsidRDefault="00A30B8D" w:rsidP="00787714">
      <w:pPr>
        <w:pStyle w:val="Heading3"/>
      </w:pPr>
    </w:p>
    <w:p w14:paraId="726CFCBD" w14:textId="77777777" w:rsidR="00A30B8D" w:rsidRDefault="00A30B8D" w:rsidP="00787714">
      <w:pPr>
        <w:pStyle w:val="Heading3"/>
      </w:pPr>
    </w:p>
    <w:p w14:paraId="5A28DC2A" w14:textId="77777777" w:rsidR="00A30B8D" w:rsidRDefault="00A30B8D" w:rsidP="00787714">
      <w:pPr>
        <w:pStyle w:val="Heading3"/>
      </w:pPr>
    </w:p>
    <w:p w14:paraId="6C931AAF" w14:textId="77777777" w:rsidR="00A30B8D" w:rsidRDefault="00A30B8D" w:rsidP="00787714">
      <w:pPr>
        <w:pStyle w:val="Heading3"/>
      </w:pPr>
    </w:p>
    <w:p w14:paraId="6273AD33" w14:textId="77777777" w:rsidR="00A30B8D" w:rsidRDefault="00A30B8D" w:rsidP="00787714">
      <w:pPr>
        <w:pStyle w:val="Heading3"/>
      </w:pPr>
    </w:p>
    <w:p w14:paraId="0AC860A9" w14:textId="77777777" w:rsidR="00F74DEC" w:rsidRPr="00D854E0" w:rsidRDefault="00F74DEC" w:rsidP="00A30B8D">
      <w:pPr>
        <w:pStyle w:val="BodyText"/>
        <w:jc w:val="center"/>
        <w:rPr>
          <w:rFonts w:ascii="Calibri" w:hAnsi="Calibri" w:cs="Calibri"/>
          <w:b/>
          <w:color w:val="02047D"/>
          <w:sz w:val="40"/>
        </w:rPr>
      </w:pPr>
    </w:p>
    <w:p w14:paraId="4430F2C9" w14:textId="575A5A0D" w:rsidR="00A30B8D" w:rsidRPr="00D854E0" w:rsidRDefault="00A30B8D" w:rsidP="00A30B8D">
      <w:pPr>
        <w:pStyle w:val="BodyText"/>
        <w:jc w:val="center"/>
        <w:rPr>
          <w:rFonts w:ascii="Calibri" w:hAnsi="Calibri" w:cs="Calibri"/>
          <w:b/>
          <w:color w:val="02047D"/>
          <w:sz w:val="40"/>
        </w:rPr>
      </w:pPr>
    </w:p>
    <w:p w14:paraId="24DED61F" w14:textId="77777777" w:rsidR="00A30B8D" w:rsidRPr="00D854E0" w:rsidRDefault="00A30B8D" w:rsidP="00A30B8D">
      <w:pPr>
        <w:pStyle w:val="BodyText"/>
        <w:jc w:val="center"/>
        <w:rPr>
          <w:rFonts w:ascii="Calibri" w:hAnsi="Calibri" w:cs="Calibri"/>
          <w:b/>
          <w:color w:val="02047D"/>
          <w:sz w:val="40"/>
        </w:rPr>
      </w:pPr>
    </w:p>
    <w:p w14:paraId="13C93995" w14:textId="77777777" w:rsidR="00A30B8D" w:rsidRPr="00D854E0" w:rsidRDefault="00A30B8D" w:rsidP="00A30B8D">
      <w:pPr>
        <w:pStyle w:val="BodyText"/>
        <w:jc w:val="center"/>
        <w:rPr>
          <w:rFonts w:ascii="Calibri" w:hAnsi="Calibri" w:cs="Calibri"/>
          <w:b/>
          <w:color w:val="02047D"/>
          <w:sz w:val="40"/>
        </w:rPr>
      </w:pPr>
    </w:p>
    <w:p w14:paraId="29B2C632" w14:textId="77777777" w:rsidR="00A30B8D" w:rsidRPr="00D854E0" w:rsidRDefault="00A30B8D" w:rsidP="00A30B8D">
      <w:pPr>
        <w:pStyle w:val="BodyText"/>
        <w:jc w:val="center"/>
        <w:rPr>
          <w:rFonts w:ascii="Calibri" w:hAnsi="Calibri" w:cs="Calibri"/>
          <w:b/>
          <w:color w:val="02047D"/>
          <w:sz w:val="40"/>
        </w:rPr>
      </w:pPr>
    </w:p>
    <w:p w14:paraId="6A430393" w14:textId="77777777" w:rsidR="00A30B8D" w:rsidRPr="00CD2A82" w:rsidRDefault="00A30B8D" w:rsidP="00A30B8D">
      <w:pPr>
        <w:pStyle w:val="BodyText"/>
        <w:jc w:val="center"/>
        <w:rPr>
          <w:rFonts w:ascii="Calibri" w:hAnsi="Calibri" w:cs="Calibri"/>
          <w:b/>
          <w:color w:val="02047D"/>
          <w:sz w:val="36"/>
          <w:szCs w:val="36"/>
        </w:rPr>
      </w:pPr>
    </w:p>
    <w:p w14:paraId="27ED1C95" w14:textId="238255F5" w:rsidR="00CD2A82" w:rsidRPr="00F5301B" w:rsidRDefault="00F5301B" w:rsidP="00CD2A82">
      <w:pPr>
        <w:jc w:val="center"/>
        <w:rPr>
          <w:rFonts w:eastAsia="Arial" w:cs="Calibri"/>
          <w:b/>
          <w:color w:val="02047D"/>
          <w:sz w:val="40"/>
          <w:lang w:val="en-US"/>
        </w:rPr>
      </w:pPr>
      <w:r w:rsidRPr="00F5301B">
        <w:rPr>
          <w:rFonts w:eastAsia="Arial" w:cs="Calibri"/>
          <w:b/>
          <w:color w:val="02047D"/>
          <w:sz w:val="40"/>
          <w:lang w:val="en-US"/>
        </w:rPr>
        <w:t xml:space="preserve">Careers - </w:t>
      </w:r>
      <w:r w:rsidR="00CD2A82" w:rsidRPr="00F5301B">
        <w:rPr>
          <w:rFonts w:eastAsia="Arial" w:cs="Calibri"/>
          <w:b/>
          <w:color w:val="02047D"/>
          <w:sz w:val="40"/>
          <w:lang w:val="en-US"/>
        </w:rPr>
        <w:t>Provider Access Policy Statement</w:t>
      </w:r>
    </w:p>
    <w:p w14:paraId="4E6E5579" w14:textId="77777777" w:rsidR="00CD2A82" w:rsidRDefault="00CD2A82" w:rsidP="00CD2A82">
      <w:pPr>
        <w:jc w:val="cente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1623F15B" w14:textId="77777777" w:rsidR="00CD2A82" w:rsidRPr="00B65D9C" w:rsidRDefault="00CD2A82" w:rsidP="00CD2A82">
      <w:pPr>
        <w:rPr>
          <w:b/>
          <w:bCs/>
        </w:rPr>
      </w:pPr>
      <w:r w:rsidRPr="00B65D9C">
        <w:rPr>
          <w:b/>
          <w:bCs/>
        </w:rPr>
        <w:t>Rationale</w:t>
      </w:r>
    </w:p>
    <w:p w14:paraId="7BEEEFE6" w14:textId="77777777" w:rsidR="00CD2A82" w:rsidRDefault="00CD2A82" w:rsidP="00CD2A82">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1876321C" w14:textId="77777777" w:rsidR="00CD2A82" w:rsidRDefault="00CD2A82" w:rsidP="00CD2A82">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096D10DA" w14:textId="77777777" w:rsidR="00CD2A82" w:rsidRPr="00B65D9C" w:rsidRDefault="00CD2A82" w:rsidP="00CD2A82">
      <w:pPr>
        <w:rPr>
          <w:b/>
          <w:bCs/>
        </w:rPr>
      </w:pPr>
      <w:r w:rsidRPr="00B65D9C">
        <w:rPr>
          <w:b/>
          <w:bCs/>
        </w:rPr>
        <w:t xml:space="preserve">Commitment </w:t>
      </w:r>
    </w:p>
    <w:p w14:paraId="382C22E8" w14:textId="42F94C62" w:rsidR="00CD2A82" w:rsidRDefault="00F5301B" w:rsidP="00CD2A82">
      <w:bookmarkStart w:id="0" w:name="_heading=h.gjdgxs" w:colFirst="0" w:colLast="0"/>
      <w:bookmarkEnd w:id="0"/>
      <w:r w:rsidRPr="00F5301B">
        <w:t>John Grant School</w:t>
      </w:r>
      <w:r w:rsidR="00CD2A82" w:rsidRPr="000B075A">
        <w:rPr>
          <w:b/>
          <w:bCs/>
          <w:i/>
          <w:iCs/>
        </w:rPr>
        <w:t xml:space="preserve"> </w:t>
      </w:r>
      <w:r w:rsidR="00CD2A82">
        <w:t xml:space="preserve">is committed to ensuring there is an opportunity for a range of education and training providers to access students, for the purpose of informing them about approved technical education qualifications and apprenticeships.  </w:t>
      </w:r>
      <w:r w:rsidRPr="00F5301B">
        <w:t>John Grant School</w:t>
      </w:r>
      <w:r>
        <w:t xml:space="preserve"> </w:t>
      </w:r>
      <w:r w:rsidR="00CD2A82">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10440277" w14:textId="30A7AEA2" w:rsidR="00CD2A82" w:rsidRDefault="00F5301B" w:rsidP="00CD2A82">
      <w:bookmarkStart w:id="1" w:name="_heading=h.eyk2y7etckw8" w:colFirst="0" w:colLast="0"/>
      <w:bookmarkEnd w:id="1"/>
      <w:r w:rsidRPr="00F5301B">
        <w:t>John Grant School</w:t>
      </w:r>
      <w:r>
        <w:t xml:space="preserve"> </w:t>
      </w:r>
      <w:r w:rsidR="00CD2A82">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CD2A82">
        <w:rPr>
          <w:color w:val="222222"/>
          <w:highlight w:val="white"/>
        </w:rPr>
        <w:t>the Provider Access Legislation, January 2023</w:t>
      </w:r>
      <w:r w:rsidR="00CD2A82">
        <w:t>).</w:t>
      </w:r>
    </w:p>
    <w:p w14:paraId="1C1F3D17" w14:textId="77777777" w:rsidR="00CD2A82" w:rsidRPr="00B65D9C" w:rsidRDefault="00CD2A82" w:rsidP="00CD2A82">
      <w:pPr>
        <w:rPr>
          <w:b/>
          <w:bCs/>
        </w:rPr>
      </w:pPr>
      <w:r w:rsidRPr="00B65D9C">
        <w:rPr>
          <w:b/>
          <w:bCs/>
        </w:rPr>
        <w:t xml:space="preserve">Aims </w:t>
      </w:r>
    </w:p>
    <w:p w14:paraId="7577551F" w14:textId="19392895" w:rsidR="00CD2A82" w:rsidRDefault="00F5301B" w:rsidP="00CD2A82">
      <w:r w:rsidRPr="00F5301B">
        <w:t>John Grant School</w:t>
      </w:r>
      <w:r w:rsidR="00CD2A82" w:rsidRPr="000B075A">
        <w:t xml:space="preserve"> </w:t>
      </w:r>
      <w:r w:rsidR="00CD2A82">
        <w:t xml:space="preserve">policy for Access to other education and training providers has the following aims: </w:t>
      </w:r>
    </w:p>
    <w:p w14:paraId="7E09882F" w14:textId="77777777" w:rsidR="00CD2A82" w:rsidRDefault="00CD2A82" w:rsidP="00CD2A82">
      <w:r>
        <w:t xml:space="preserve">To develop the knowledge and awareness of our students of all career pathways available to them, including technical qualifications and apprenticeships. </w:t>
      </w:r>
    </w:p>
    <w:p w14:paraId="4EBA7214" w14:textId="77777777" w:rsidR="00CD2A82" w:rsidRDefault="00CD2A82" w:rsidP="00CD2A82">
      <w:r>
        <w:t xml:space="preserve">To support young people to be able to learn more about opportunities for education and training outside of school before making crucial choices about their future options. </w:t>
      </w:r>
    </w:p>
    <w:p w14:paraId="61B73E9B" w14:textId="77777777" w:rsidR="00CD2A82" w:rsidRDefault="00CD2A82" w:rsidP="00CD2A82">
      <w:r>
        <w:t>To reduce drop out from courses and avoid the risk of students becoming NEET (Young people not in education, employment or training).</w:t>
      </w:r>
    </w:p>
    <w:p w14:paraId="4DE9BC3D" w14:textId="77777777" w:rsidR="00CD2A82" w:rsidRDefault="00CD2A82" w:rsidP="00CD2A82"/>
    <w:p w14:paraId="1AE75AA3" w14:textId="77777777" w:rsidR="00CD2A82" w:rsidRDefault="00CD2A82" w:rsidP="00CD2A82"/>
    <w:p w14:paraId="388CD6F6" w14:textId="77777777" w:rsidR="00CD2A82" w:rsidRPr="00B65D9C" w:rsidRDefault="00CD2A82" w:rsidP="00CD2A82">
      <w:pPr>
        <w:rPr>
          <w:b/>
          <w:bCs/>
        </w:rPr>
      </w:pPr>
      <w:r w:rsidRPr="00B65D9C">
        <w:rPr>
          <w:b/>
          <w:bCs/>
        </w:rPr>
        <w:t xml:space="preserve">Student Entitlement </w:t>
      </w:r>
    </w:p>
    <w:p w14:paraId="0E1F7A9B" w14:textId="632921F2" w:rsidR="00CD2A82" w:rsidRPr="008B17F7" w:rsidRDefault="00F5301B" w:rsidP="00CD2A82">
      <w:pPr>
        <w:rPr>
          <w:i/>
          <w:iCs/>
          <w:color w:val="FF0000"/>
          <w:sz w:val="20"/>
          <w:szCs w:val="20"/>
        </w:rPr>
      </w:pPr>
      <w:r w:rsidRPr="00F5301B">
        <w:lastRenderedPageBreak/>
        <w:t>John Grant School</w:t>
      </w:r>
      <w:r>
        <w:t xml:space="preserve"> </w:t>
      </w:r>
      <w:r w:rsidR="00CD2A82">
        <w:t xml:space="preserve">fully supports the statutory requirement for students to have direct access to other providers of further education training, technical training and apprenticeships.  The school will </w:t>
      </w:r>
      <w:r w:rsidR="00CD2A82">
        <w:rPr>
          <w:color w:val="222222"/>
          <w:highlight w:val="white"/>
        </w:rPr>
        <w:t xml:space="preserve">comply with the new legal requirement to put on at least six encounters with providers of approved technical education qualifications or apprenticeships. </w:t>
      </w:r>
      <w:r w:rsidR="00CD2A82" w:rsidRPr="008B17F7">
        <w:rPr>
          <w:color w:val="222222"/>
        </w:rPr>
        <w:t xml:space="preserve">This will be done </w:t>
      </w:r>
      <w:r w:rsidR="00CD2A82">
        <w:rPr>
          <w:color w:val="222222"/>
        </w:rPr>
        <w:t>in a variety of ways including taking students out to providers such as Haven and the Owl Sanctuary. Asking speakers from different backgrounds to come and speak with pupils and inviting ex pupils back into school to talk to current pupils about the routes they took to achieve where they are currently.</w:t>
      </w:r>
    </w:p>
    <w:p w14:paraId="68AF3A9D" w14:textId="77777777" w:rsidR="00CD2A82" w:rsidRPr="00B65D9C" w:rsidRDefault="00CD2A82" w:rsidP="00CD2A82">
      <w:pPr>
        <w:rPr>
          <w:b/>
          <w:bCs/>
        </w:rPr>
      </w:pPr>
      <w:r w:rsidRPr="00B65D9C">
        <w:rPr>
          <w:b/>
          <w:bCs/>
        </w:rPr>
        <w:t xml:space="preserve">Development </w:t>
      </w:r>
    </w:p>
    <w:p w14:paraId="25687C9E" w14:textId="77777777" w:rsidR="00CD2A82" w:rsidRDefault="00CD2A82" w:rsidP="00CD2A82">
      <w:r>
        <w:t xml:space="preserve">This policy has been developed and is reviewed annually by the Careers Leader and Line Manager </w:t>
      </w:r>
      <w:r w:rsidRPr="00F5301B">
        <w:t xml:space="preserve">(Ruth Carter – Careers Leader and Belinda Brookes – Head Teacher) </w:t>
      </w:r>
      <w:r>
        <w:t xml:space="preserve">based on current good practice guidelines by the Department for Education. </w:t>
      </w:r>
    </w:p>
    <w:p w14:paraId="34817C3C" w14:textId="77777777" w:rsidR="00CD2A82" w:rsidRPr="00F2242A" w:rsidRDefault="00CD2A82" w:rsidP="00CD2A82">
      <w:pPr>
        <w:rPr>
          <w:b/>
          <w:bCs/>
        </w:rPr>
      </w:pPr>
      <w:r w:rsidRPr="00F2242A">
        <w:rPr>
          <w:b/>
          <w:bCs/>
        </w:rPr>
        <w:t xml:space="preserve">Links with other policies </w:t>
      </w:r>
    </w:p>
    <w:p w14:paraId="6687E488" w14:textId="77777777" w:rsidR="00CD2A82" w:rsidRDefault="00CD2A82" w:rsidP="00CD2A82">
      <w:r>
        <w:t>It supports and is underpinned by key school policies including those for Careers, Child Protection, Equality and Diversity, and SEND.</w:t>
      </w:r>
    </w:p>
    <w:p w14:paraId="06573457" w14:textId="77777777" w:rsidR="00CD2A82" w:rsidRPr="00F2242A" w:rsidRDefault="00CD2A82" w:rsidP="00CD2A82">
      <w:pPr>
        <w:rPr>
          <w:b/>
          <w:bCs/>
        </w:rPr>
      </w:pPr>
      <w:r w:rsidRPr="00F2242A">
        <w:rPr>
          <w:b/>
          <w:bCs/>
        </w:rPr>
        <w:t xml:space="preserve">Equality and Diversity </w:t>
      </w:r>
    </w:p>
    <w:p w14:paraId="5A7F958A" w14:textId="56DF582C" w:rsidR="00CD2A82" w:rsidRDefault="00CD2A82" w:rsidP="00CD2A82">
      <w:r>
        <w:t xml:space="preserve">Access to other providers is available and promoted to allow all students to access information about other providers of further education and apprenticeships. The </w:t>
      </w:r>
      <w:r w:rsidR="00F5301B" w:rsidRPr="00F5301B">
        <w:t>John Grant School</w:t>
      </w:r>
      <w:r w:rsidR="00F5301B">
        <w:t xml:space="preserve"> </w:t>
      </w:r>
      <w:r>
        <w:t xml:space="preserve">is committed to encouraging all students to make decisions about their future based on impartial information. </w:t>
      </w:r>
    </w:p>
    <w:p w14:paraId="6B98C837" w14:textId="77777777" w:rsidR="00CD2A82" w:rsidRPr="00F2242A" w:rsidRDefault="00CD2A82" w:rsidP="00CD2A82">
      <w:pPr>
        <w:rPr>
          <w:b/>
          <w:bCs/>
        </w:rPr>
      </w:pPr>
      <w:r w:rsidRPr="00F2242A">
        <w:rPr>
          <w:b/>
          <w:bCs/>
        </w:rPr>
        <w:t>Requests for access</w:t>
      </w:r>
    </w:p>
    <w:p w14:paraId="5F45D433" w14:textId="77777777" w:rsidR="00CD2A82" w:rsidRDefault="00CD2A82" w:rsidP="00CD2A82">
      <w:bookmarkStart w:id="2" w:name="_heading=h.30j0zll" w:colFirst="0" w:colLast="0"/>
      <w:bookmarkEnd w:id="2"/>
      <w:r>
        <w:t xml:space="preserve">Requests for access should be directed to </w:t>
      </w:r>
      <w:r w:rsidRPr="00F5301B">
        <w:t xml:space="preserve">Ruth Carter, Careers Leader. Ruth Carter may be </w:t>
      </w:r>
      <w:r>
        <w:t xml:space="preserve">contacted by telephone or email, </w:t>
      </w:r>
      <w:hyperlink r:id="rId8" w:history="1">
        <w:r w:rsidRPr="00F45601">
          <w:rPr>
            <w:rStyle w:val="Hyperlink"/>
            <w:b/>
            <w:bCs/>
            <w:i/>
            <w:iCs/>
          </w:rPr>
          <w:t>ruth.carter@johngrant.school</w:t>
        </w:r>
      </w:hyperlink>
      <w:r>
        <w:t xml:space="preserve">  Tel </w:t>
      </w:r>
      <w:r w:rsidRPr="00F5301B">
        <w:t xml:space="preserve">01493 720158. </w:t>
      </w:r>
    </w:p>
    <w:p w14:paraId="14EA89DD" w14:textId="77777777" w:rsidR="00CD2A82" w:rsidRPr="00F2242A" w:rsidRDefault="00CD2A82" w:rsidP="00CD2A82">
      <w:pPr>
        <w:rPr>
          <w:b/>
          <w:bCs/>
        </w:rPr>
      </w:pPr>
      <w:r w:rsidRPr="00F2242A">
        <w:rPr>
          <w:b/>
          <w:bCs/>
        </w:rPr>
        <w:t>Grounds for granting requests for access</w:t>
      </w:r>
    </w:p>
    <w:p w14:paraId="04B794E4" w14:textId="0C57841B" w:rsidR="00CD2A82" w:rsidRPr="00F5301B" w:rsidRDefault="00CD2A82" w:rsidP="00CD2A82">
      <w:r>
        <w:t>Access will be given for providers to attend during school assemblies, timetabled Careers or Life lessons, and Careers or Raising Aspirations events that</w:t>
      </w:r>
      <w:r w:rsidRPr="00F5301B">
        <w:t xml:space="preserve"> John Grant School </w:t>
      </w:r>
      <w:r>
        <w:t>is arranging. Students may also travel to visit another provider as part of the trip to be organised in partnership with</w:t>
      </w:r>
      <w:r w:rsidRPr="00F5301B">
        <w:t xml:space="preserve"> John Grant School</w:t>
      </w:r>
    </w:p>
    <w:p w14:paraId="11D7ABBF" w14:textId="77777777" w:rsidR="00CD2A82" w:rsidRPr="00F2242A" w:rsidRDefault="00CD2A82" w:rsidP="00CD2A82">
      <w:pPr>
        <w:rPr>
          <w:b/>
          <w:bCs/>
        </w:rPr>
      </w:pPr>
      <w:r w:rsidRPr="00F2242A">
        <w:rPr>
          <w:b/>
          <w:bCs/>
        </w:rPr>
        <w:t>Details of premises or facilities to be provided to a person who is given access</w:t>
      </w:r>
    </w:p>
    <w:p w14:paraId="19E48BB7" w14:textId="1473B649" w:rsidR="00CD2A82" w:rsidRDefault="00CD2A82" w:rsidP="00CD2A82">
      <w:r w:rsidRPr="00F5301B">
        <w:t xml:space="preserve">John Grant School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6FD0B056" w14:textId="77777777" w:rsidR="00CD2A82" w:rsidRPr="00F2242A" w:rsidRDefault="00CD2A82" w:rsidP="00CD2A82">
      <w:pPr>
        <w:rPr>
          <w:b/>
          <w:bCs/>
        </w:rPr>
      </w:pPr>
      <w:r w:rsidRPr="00F2242A">
        <w:rPr>
          <w:b/>
          <w:bCs/>
        </w:rPr>
        <w:t>Live/Virtual encounters</w:t>
      </w:r>
    </w:p>
    <w:p w14:paraId="3409D0AC" w14:textId="544B412B" w:rsidR="00CD2A82" w:rsidRPr="00D06CAD" w:rsidRDefault="00F5301B" w:rsidP="00CD2A82">
      <w:r w:rsidRPr="00F5301B">
        <w:t>John Grant School</w:t>
      </w:r>
      <w:r w:rsidR="00CD2A82" w:rsidRPr="00F5301B">
        <w:t xml:space="preserve"> </w:t>
      </w:r>
      <w:r w:rsidR="00CD2A82">
        <w:t xml:space="preserve">will consider </w:t>
      </w:r>
      <w:r w:rsidR="00CD2A82">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7E8D2D2A" w14:textId="3C081AAE" w:rsidR="00CD2A82" w:rsidRPr="00F2242A" w:rsidRDefault="00CD2A82" w:rsidP="00CD2A82">
      <w:pPr>
        <w:rPr>
          <w:b/>
          <w:bCs/>
        </w:rPr>
      </w:pPr>
      <w:r>
        <w:rPr>
          <w:color w:val="222222"/>
          <w:highlight w:val="white"/>
        </w:rPr>
        <w:t xml:space="preserve"> </w:t>
      </w:r>
      <w:r w:rsidRPr="00F2242A">
        <w:rPr>
          <w:b/>
          <w:bCs/>
        </w:rPr>
        <w:t xml:space="preserve">Parents and Carers </w:t>
      </w:r>
    </w:p>
    <w:p w14:paraId="090AA942" w14:textId="77777777" w:rsidR="00CD2A82" w:rsidRDefault="00CD2A82" w:rsidP="00CD2A82">
      <w:r>
        <w:t xml:space="preserve">Parental involvement is encouraged, and parents may be invited to attend the events to meet the providers. </w:t>
      </w:r>
    </w:p>
    <w:p w14:paraId="790C0C55" w14:textId="77777777" w:rsidR="00CD2A82" w:rsidRPr="00F2242A" w:rsidRDefault="00CD2A82" w:rsidP="00CD2A82">
      <w:pPr>
        <w:rPr>
          <w:b/>
          <w:bCs/>
        </w:rPr>
      </w:pPr>
      <w:r w:rsidRPr="00F2242A">
        <w:rPr>
          <w:b/>
          <w:bCs/>
        </w:rPr>
        <w:lastRenderedPageBreak/>
        <w:t xml:space="preserve">Management </w:t>
      </w:r>
    </w:p>
    <w:p w14:paraId="5E422465" w14:textId="77777777" w:rsidR="00CD2A82" w:rsidRDefault="00CD2A82" w:rsidP="00CD2A82">
      <w:r>
        <w:t xml:space="preserve">The Careers Leader coordinates all provider requests and is responsible to his/her senior management line manager. </w:t>
      </w:r>
    </w:p>
    <w:p w14:paraId="2A7B18ED" w14:textId="77777777" w:rsidR="00CD2A82" w:rsidRPr="00F2242A" w:rsidRDefault="00CD2A82" w:rsidP="00CD2A82">
      <w:pPr>
        <w:rPr>
          <w:b/>
          <w:bCs/>
        </w:rPr>
      </w:pPr>
      <w:r w:rsidRPr="00F2242A">
        <w:rPr>
          <w:b/>
          <w:bCs/>
        </w:rPr>
        <w:t>Complaints Procedure</w:t>
      </w:r>
    </w:p>
    <w:p w14:paraId="4F77F498" w14:textId="77777777" w:rsidR="00CD2A82" w:rsidRPr="008B17F7" w:rsidRDefault="00CD2A82" w:rsidP="00CD2A82">
      <w:pPr>
        <w:rPr>
          <w:b/>
          <w:bCs/>
          <w:i/>
          <w:iCs/>
          <w:color w:val="FF0000"/>
        </w:rPr>
      </w:pPr>
      <w:r>
        <w:t xml:space="preserve">Any complaints about this policy should be raised to </w:t>
      </w:r>
      <w:r w:rsidRPr="00F5301B">
        <w:t>Ruth Carter,</w:t>
      </w:r>
      <w:r>
        <w:t xml:space="preserve"> email:  </w:t>
      </w:r>
      <w:hyperlink r:id="rId9" w:history="1">
        <w:r w:rsidRPr="00F45601">
          <w:rPr>
            <w:rStyle w:val="Hyperlink"/>
            <w:b/>
            <w:bCs/>
            <w:i/>
            <w:iCs/>
          </w:rPr>
          <w:t>ruth.carter@johngrant.school</w:t>
        </w:r>
      </w:hyperlink>
      <w:r>
        <w:rPr>
          <w:b/>
          <w:bCs/>
          <w:i/>
          <w:iCs/>
          <w:color w:val="FF0000"/>
        </w:rPr>
        <w:t xml:space="preserve"> </w:t>
      </w:r>
    </w:p>
    <w:p w14:paraId="47EF4369" w14:textId="3B80C1D1" w:rsidR="00CD2A82" w:rsidRPr="00D06CAD" w:rsidRDefault="00CD2A82" w:rsidP="00CD2A82">
      <w:pPr>
        <w:rPr>
          <w:b/>
          <w:bCs/>
          <w:i/>
          <w:iCs/>
        </w:rPr>
      </w:pPr>
      <w:r w:rsidRPr="00D06CAD">
        <w:rPr>
          <w:b/>
          <w:bCs/>
          <w:i/>
          <w:iCs/>
        </w:rPr>
        <w:t>Ruth Carter</w:t>
      </w:r>
      <w:r w:rsidRPr="00D06CAD">
        <w:t xml:space="preserve"> </w:t>
      </w:r>
      <w:r>
        <w:t>will raise the complaint to Belinda Brookes</w:t>
      </w:r>
      <w:r w:rsidRPr="00D06CAD">
        <w:rPr>
          <w:b/>
          <w:bCs/>
          <w:i/>
          <w:iCs/>
        </w:rPr>
        <w:t xml:space="preserve">, </w:t>
      </w:r>
      <w:r w:rsidRPr="00F5301B">
        <w:t xml:space="preserve">Head Teacher </w:t>
      </w:r>
      <w:r w:rsidRPr="00F5301B">
        <w:rPr>
          <w:i/>
          <w:iCs/>
        </w:rPr>
        <w:t>at John Grant School.</w:t>
      </w:r>
    </w:p>
    <w:p w14:paraId="32FE27F4" w14:textId="77777777" w:rsidR="00CD2A82" w:rsidRDefault="00CD2A82" w:rsidP="00CD2A82">
      <w:pPr>
        <w:rPr>
          <w:b/>
        </w:rPr>
      </w:pPr>
      <w:r>
        <w:rPr>
          <w:b/>
          <w:u w:val="single"/>
        </w:rPr>
        <w:t>Appendix</w:t>
      </w:r>
      <w:r>
        <w:rPr>
          <w:b/>
        </w:rPr>
        <w:t xml:space="preserve"> </w:t>
      </w:r>
    </w:p>
    <w:p w14:paraId="5B4F8A50" w14:textId="77777777" w:rsidR="00CD2A82" w:rsidRDefault="00CD2A82" w:rsidP="00CD2A82">
      <w:pPr>
        <w:rPr>
          <w:b/>
        </w:rPr>
      </w:pPr>
      <w:r>
        <w:rPr>
          <w:b/>
        </w:rPr>
        <w:t xml:space="preserve">Providers who have been invited </w:t>
      </w:r>
      <w:r w:rsidRPr="00D06CAD">
        <w:rPr>
          <w:b/>
        </w:rPr>
        <w:t xml:space="preserve">into </w:t>
      </w:r>
      <w:r w:rsidRPr="00F5301B">
        <w:rPr>
          <w:b/>
        </w:rPr>
        <w:t xml:space="preserve">John Grant School </w:t>
      </w:r>
      <w:r>
        <w:rPr>
          <w:b/>
        </w:rPr>
        <w:t xml:space="preserve">to date include: </w:t>
      </w:r>
    </w:p>
    <w:p w14:paraId="157A14A1" w14:textId="77777777" w:rsidR="00CD2A82" w:rsidRPr="00D06CAD" w:rsidRDefault="00CD2A82" w:rsidP="00CD2A82">
      <w:pPr>
        <w:rPr>
          <w:b/>
        </w:rPr>
      </w:pPr>
      <w:r w:rsidRPr="00D06CAD">
        <w:rPr>
          <w:b/>
        </w:rPr>
        <w:t>East Coast College</w:t>
      </w:r>
    </w:p>
    <w:p w14:paraId="077617BE" w14:textId="77777777" w:rsidR="00CD2A82" w:rsidRPr="00D06CAD" w:rsidRDefault="00CD2A82" w:rsidP="00CD2A82">
      <w:pPr>
        <w:rPr>
          <w:b/>
        </w:rPr>
      </w:pPr>
      <w:r w:rsidRPr="00D06CAD">
        <w:rPr>
          <w:b/>
        </w:rPr>
        <w:t>City College Norwich</w:t>
      </w:r>
    </w:p>
    <w:p w14:paraId="587990CA" w14:textId="77777777" w:rsidR="00CD2A82" w:rsidRPr="00D06CAD" w:rsidRDefault="00CD2A82" w:rsidP="00CD2A82">
      <w:pPr>
        <w:rPr>
          <w:b/>
        </w:rPr>
      </w:pPr>
      <w:r w:rsidRPr="00D06CAD">
        <w:rPr>
          <w:b/>
        </w:rPr>
        <w:t>Sense East</w:t>
      </w:r>
    </w:p>
    <w:p w14:paraId="4AB47B23" w14:textId="77777777" w:rsidR="00CD2A82" w:rsidRPr="00D06CAD" w:rsidRDefault="00CD2A82" w:rsidP="00CD2A82">
      <w:pPr>
        <w:rPr>
          <w:b/>
        </w:rPr>
      </w:pPr>
      <w:r w:rsidRPr="00D06CAD">
        <w:rPr>
          <w:b/>
        </w:rPr>
        <w:t>Otium Centre</w:t>
      </w:r>
    </w:p>
    <w:p w14:paraId="08E4BAD2" w14:textId="77777777" w:rsidR="00CD2A82" w:rsidRPr="00D06CAD" w:rsidRDefault="00CD2A82" w:rsidP="00CD2A82">
      <w:pPr>
        <w:rPr>
          <w:b/>
        </w:rPr>
      </w:pPr>
      <w:r w:rsidRPr="00D06CAD">
        <w:rPr>
          <w:b/>
        </w:rPr>
        <w:t>Seabreeze day centre</w:t>
      </w:r>
    </w:p>
    <w:p w14:paraId="49DFBA3E" w14:textId="77777777" w:rsidR="00CD2A82" w:rsidRPr="00D06CAD" w:rsidRDefault="00CD2A82" w:rsidP="00CD2A82">
      <w:pPr>
        <w:rPr>
          <w:b/>
        </w:rPr>
      </w:pPr>
      <w:r w:rsidRPr="00D06CAD">
        <w:rPr>
          <w:b/>
        </w:rPr>
        <w:t>Huggle Care Farm</w:t>
      </w:r>
    </w:p>
    <w:p w14:paraId="26F8BFF5" w14:textId="77777777" w:rsidR="00CD2A82" w:rsidRPr="00D06CAD" w:rsidRDefault="00CD2A82" w:rsidP="00CD2A82">
      <w:pPr>
        <w:rPr>
          <w:b/>
        </w:rPr>
      </w:pPr>
      <w:r w:rsidRPr="00D06CAD">
        <w:rPr>
          <w:b/>
        </w:rPr>
        <w:t>Honeysuckle Lodge</w:t>
      </w:r>
    </w:p>
    <w:p w14:paraId="2FE8CEE8" w14:textId="77777777" w:rsidR="00CD2A82" w:rsidRPr="00D06CAD" w:rsidRDefault="00CD2A82" w:rsidP="00CD2A82">
      <w:pPr>
        <w:rPr>
          <w:b/>
        </w:rPr>
      </w:pPr>
    </w:p>
    <w:p w14:paraId="115656E7" w14:textId="77777777" w:rsidR="00CD2A82" w:rsidRPr="00D06CAD" w:rsidRDefault="00CD2A82" w:rsidP="00CD2A82">
      <w:pPr>
        <w:rPr>
          <w:b/>
        </w:rPr>
      </w:pPr>
      <w:r w:rsidRPr="00D06CAD">
        <w:rPr>
          <w:b/>
        </w:rPr>
        <w:t xml:space="preserve">Destinations of previous pupils from John Grant School include: </w:t>
      </w:r>
    </w:p>
    <w:p w14:paraId="38508D5F" w14:textId="77777777" w:rsidR="00CD2A82" w:rsidRPr="00D06CAD" w:rsidRDefault="00CD2A82" w:rsidP="00CD2A82">
      <w:pPr>
        <w:rPr>
          <w:b/>
        </w:rPr>
      </w:pPr>
      <w:r w:rsidRPr="00D06CAD">
        <w:rPr>
          <w:b/>
        </w:rPr>
        <w:t>East Coast College</w:t>
      </w:r>
    </w:p>
    <w:p w14:paraId="054C4ADC" w14:textId="77777777" w:rsidR="00CD2A82" w:rsidRPr="00D06CAD" w:rsidRDefault="00CD2A82" w:rsidP="00CD2A82">
      <w:pPr>
        <w:rPr>
          <w:b/>
        </w:rPr>
      </w:pPr>
      <w:r w:rsidRPr="00D06CAD">
        <w:rPr>
          <w:b/>
        </w:rPr>
        <w:t>City College Norwich</w:t>
      </w:r>
    </w:p>
    <w:p w14:paraId="5AE08920" w14:textId="77777777" w:rsidR="00CD2A82" w:rsidRPr="00D06CAD" w:rsidRDefault="00CD2A82" w:rsidP="00CD2A82">
      <w:pPr>
        <w:rPr>
          <w:b/>
        </w:rPr>
      </w:pPr>
      <w:r w:rsidRPr="00D06CAD">
        <w:rPr>
          <w:b/>
        </w:rPr>
        <w:t>Sense East</w:t>
      </w:r>
    </w:p>
    <w:p w14:paraId="72F97B18" w14:textId="77777777" w:rsidR="00CD2A82" w:rsidRPr="00D06CAD" w:rsidRDefault="00CD2A82" w:rsidP="00CD2A82">
      <w:pPr>
        <w:rPr>
          <w:b/>
        </w:rPr>
      </w:pPr>
      <w:r w:rsidRPr="00D06CAD">
        <w:rPr>
          <w:b/>
        </w:rPr>
        <w:t>Otium Centre</w:t>
      </w:r>
    </w:p>
    <w:p w14:paraId="67F44C31" w14:textId="77777777" w:rsidR="00CD2A82" w:rsidRPr="00D06CAD" w:rsidRDefault="00CD2A82" w:rsidP="00CD2A82">
      <w:pPr>
        <w:rPr>
          <w:b/>
        </w:rPr>
      </w:pPr>
      <w:r w:rsidRPr="00D06CAD">
        <w:rPr>
          <w:b/>
        </w:rPr>
        <w:t>Seabreeze day centre</w:t>
      </w:r>
    </w:p>
    <w:p w14:paraId="221BD309" w14:textId="77777777" w:rsidR="00CD2A82" w:rsidRPr="00D06CAD" w:rsidRDefault="00CD2A82" w:rsidP="00CD2A82">
      <w:pPr>
        <w:rPr>
          <w:b/>
        </w:rPr>
      </w:pPr>
      <w:r w:rsidRPr="00D06CAD">
        <w:rPr>
          <w:b/>
        </w:rPr>
        <w:t>Huggle Care Farm</w:t>
      </w:r>
    </w:p>
    <w:p w14:paraId="207BD4F1" w14:textId="77777777" w:rsidR="00CD2A82" w:rsidRPr="00D06CAD" w:rsidRDefault="00CD2A82" w:rsidP="00CD2A82">
      <w:pPr>
        <w:rPr>
          <w:b/>
        </w:rPr>
      </w:pPr>
      <w:r w:rsidRPr="00D06CAD">
        <w:rPr>
          <w:b/>
        </w:rPr>
        <w:t>Honeysuckle Lodge</w:t>
      </w:r>
    </w:p>
    <w:p w14:paraId="49A4DEC4" w14:textId="77777777" w:rsidR="00CD2A82" w:rsidRDefault="00CD2A82" w:rsidP="00CD2A82"/>
    <w:p w14:paraId="5502EE67" w14:textId="77777777" w:rsidR="00A30B8D" w:rsidRPr="00D854E0" w:rsidRDefault="00A30B8D" w:rsidP="00CD2A82">
      <w:pPr>
        <w:pStyle w:val="BodyText"/>
        <w:rPr>
          <w:rFonts w:ascii="Calibri" w:hAnsi="Calibri" w:cs="Calibri"/>
          <w:b/>
          <w:color w:val="02047D"/>
        </w:rPr>
      </w:pPr>
    </w:p>
    <w:p w14:paraId="6C80C027" w14:textId="77777777" w:rsidR="00A30B8D" w:rsidRDefault="00A30B8D" w:rsidP="00787714">
      <w:pPr>
        <w:pStyle w:val="Heading3"/>
      </w:pPr>
    </w:p>
    <w:p w14:paraId="22589719" w14:textId="77777777" w:rsidR="001E4137" w:rsidRDefault="001E4137" w:rsidP="00787714">
      <w:pPr>
        <w:pStyle w:val="Heading3"/>
        <w:rPr>
          <w:noProof/>
          <w:color w:val="303330"/>
          <w:w w:val="105"/>
          <w:lang w:val="en-GB" w:eastAsia="en-GB"/>
        </w:rPr>
      </w:pPr>
    </w:p>
    <w:p w14:paraId="3BA96888" w14:textId="77777777" w:rsidR="001E4137" w:rsidRDefault="001E4137" w:rsidP="00787714">
      <w:pPr>
        <w:pStyle w:val="Heading3"/>
        <w:rPr>
          <w:noProof/>
          <w:color w:val="303330"/>
          <w:w w:val="105"/>
          <w:lang w:val="en-GB" w:eastAsia="en-GB"/>
        </w:rPr>
      </w:pPr>
    </w:p>
    <w:p w14:paraId="6D1C0A10" w14:textId="77777777" w:rsidR="001E4137" w:rsidRDefault="001E4137" w:rsidP="00787714">
      <w:pPr>
        <w:pStyle w:val="Heading3"/>
      </w:pPr>
    </w:p>
    <w:sectPr w:rsidR="001E413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F67DB" w14:textId="77777777" w:rsidR="00F5301B" w:rsidRDefault="00F5301B" w:rsidP="00F5301B">
      <w:pPr>
        <w:spacing w:after="0" w:line="240" w:lineRule="auto"/>
      </w:pPr>
      <w:r>
        <w:separator/>
      </w:r>
    </w:p>
  </w:endnote>
  <w:endnote w:type="continuationSeparator" w:id="0">
    <w:p w14:paraId="6B9D3B26" w14:textId="77777777" w:rsidR="00F5301B" w:rsidRDefault="00F5301B" w:rsidP="00F53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2F7B" w14:textId="04D68565" w:rsidR="00F5301B" w:rsidRPr="00F5301B" w:rsidRDefault="00F5301B">
    <w:pPr>
      <w:pStyle w:val="Footer"/>
      <w:rPr>
        <w:bCs/>
        <w:iCs/>
      </w:rPr>
    </w:pPr>
    <w:r w:rsidRPr="00F5301B">
      <w:rPr>
        <w:bCs/>
        <w:iCs/>
      </w:rPr>
      <w:t>Policy Coordinator: Ruth Carter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943A" w14:textId="77777777" w:rsidR="00F5301B" w:rsidRDefault="00F5301B" w:rsidP="00F5301B">
      <w:pPr>
        <w:spacing w:after="0" w:line="240" w:lineRule="auto"/>
      </w:pPr>
      <w:r>
        <w:separator/>
      </w:r>
    </w:p>
  </w:footnote>
  <w:footnote w:type="continuationSeparator" w:id="0">
    <w:p w14:paraId="34A694A9" w14:textId="77777777" w:rsidR="00F5301B" w:rsidRDefault="00F5301B" w:rsidP="00F530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456"/>
    <w:rsid w:val="00093456"/>
    <w:rsid w:val="000D7C6F"/>
    <w:rsid w:val="000F0659"/>
    <w:rsid w:val="001E4137"/>
    <w:rsid w:val="00301E4E"/>
    <w:rsid w:val="00696B5A"/>
    <w:rsid w:val="006C2AFF"/>
    <w:rsid w:val="0070709C"/>
    <w:rsid w:val="007218DD"/>
    <w:rsid w:val="00787714"/>
    <w:rsid w:val="00A30B8D"/>
    <w:rsid w:val="00CD2A82"/>
    <w:rsid w:val="00D30A27"/>
    <w:rsid w:val="00D854E0"/>
    <w:rsid w:val="00E05F16"/>
    <w:rsid w:val="00F5301B"/>
    <w:rsid w:val="00F74DEC"/>
    <w:rsid w:val="00FB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7CCE"/>
  <w15:chartTrackingRefBased/>
  <w15:docId w15:val="{E9940F23-D118-4FC0-BC90-0B41B9C9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link w:val="Heading3Char"/>
    <w:uiPriority w:val="9"/>
    <w:unhideWhenUsed/>
    <w:qFormat/>
    <w:rsid w:val="00696B5A"/>
    <w:pPr>
      <w:widowControl w:val="0"/>
      <w:autoSpaceDE w:val="0"/>
      <w:autoSpaceDN w:val="0"/>
      <w:spacing w:after="0" w:line="240" w:lineRule="auto"/>
      <w:ind w:left="2288" w:right="2589"/>
      <w:jc w:val="center"/>
      <w:outlineLvl w:val="2"/>
    </w:pPr>
    <w:rPr>
      <w:rFonts w:ascii="Arial" w:eastAsia="Arial" w:hAnsi="Arial" w:cs="Arial"/>
      <w:b/>
      <w:bCs/>
      <w:sz w:val="24"/>
      <w:szCs w:val="24"/>
      <w:lang w:val="en-US"/>
    </w:rPr>
  </w:style>
  <w:style w:type="paragraph" w:styleId="Heading4">
    <w:name w:val="heading 4"/>
    <w:basedOn w:val="Normal"/>
    <w:link w:val="Heading4Char"/>
    <w:uiPriority w:val="9"/>
    <w:semiHidden/>
    <w:unhideWhenUsed/>
    <w:qFormat/>
    <w:rsid w:val="00696B5A"/>
    <w:pPr>
      <w:widowControl w:val="0"/>
      <w:autoSpaceDE w:val="0"/>
      <w:autoSpaceDN w:val="0"/>
      <w:spacing w:before="277" w:after="0" w:line="240" w:lineRule="auto"/>
      <w:ind w:left="3427"/>
      <w:outlineLvl w:val="3"/>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696B5A"/>
    <w:rPr>
      <w:rFonts w:ascii="Arial" w:eastAsia="Arial" w:hAnsi="Arial" w:cs="Arial"/>
      <w:b/>
      <w:bCs/>
      <w:sz w:val="24"/>
      <w:szCs w:val="24"/>
      <w:lang w:val="en-US"/>
    </w:rPr>
  </w:style>
  <w:style w:type="character" w:customStyle="1" w:styleId="Heading4Char">
    <w:name w:val="Heading 4 Char"/>
    <w:link w:val="Heading4"/>
    <w:uiPriority w:val="9"/>
    <w:semiHidden/>
    <w:rsid w:val="00696B5A"/>
    <w:rPr>
      <w:rFonts w:ascii="Century Gothic" w:eastAsia="Century Gothic" w:hAnsi="Century Gothic" w:cs="Century Gothic"/>
      <w:b/>
      <w:bCs/>
      <w:lang w:val="en-US"/>
    </w:rPr>
  </w:style>
  <w:style w:type="paragraph" w:styleId="Title">
    <w:name w:val="Title"/>
    <w:basedOn w:val="Normal"/>
    <w:link w:val="TitleChar"/>
    <w:uiPriority w:val="10"/>
    <w:qFormat/>
    <w:rsid w:val="00696B5A"/>
    <w:pPr>
      <w:widowControl w:val="0"/>
      <w:autoSpaceDE w:val="0"/>
      <w:autoSpaceDN w:val="0"/>
      <w:spacing w:after="0" w:line="240" w:lineRule="auto"/>
      <w:ind w:left="1751" w:right="2589"/>
      <w:jc w:val="center"/>
    </w:pPr>
    <w:rPr>
      <w:rFonts w:ascii="Arial" w:eastAsia="Arial" w:hAnsi="Arial" w:cs="Arial"/>
      <w:b/>
      <w:bCs/>
      <w:sz w:val="36"/>
      <w:szCs w:val="36"/>
      <w:lang w:val="en-US"/>
    </w:rPr>
  </w:style>
  <w:style w:type="character" w:customStyle="1" w:styleId="TitleChar">
    <w:name w:val="Title Char"/>
    <w:link w:val="Title"/>
    <w:uiPriority w:val="10"/>
    <w:rsid w:val="00696B5A"/>
    <w:rPr>
      <w:rFonts w:ascii="Arial" w:eastAsia="Arial" w:hAnsi="Arial" w:cs="Arial"/>
      <w:b/>
      <w:bCs/>
      <w:sz w:val="36"/>
      <w:szCs w:val="36"/>
      <w:lang w:val="en-US"/>
    </w:rPr>
  </w:style>
  <w:style w:type="paragraph" w:styleId="BodyText">
    <w:name w:val="Body Text"/>
    <w:basedOn w:val="Normal"/>
    <w:link w:val="BodyTextChar"/>
    <w:uiPriority w:val="1"/>
    <w:unhideWhenUsed/>
    <w:qFormat/>
    <w:rsid w:val="00696B5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link w:val="BodyText"/>
    <w:uiPriority w:val="1"/>
    <w:rsid w:val="00696B5A"/>
    <w:rPr>
      <w:rFonts w:ascii="Arial" w:eastAsia="Arial" w:hAnsi="Arial" w:cs="Arial"/>
      <w:lang w:val="en-US"/>
    </w:rPr>
  </w:style>
  <w:style w:type="table" w:styleId="TableGrid">
    <w:name w:val="Table Grid"/>
    <w:basedOn w:val="TableNormal"/>
    <w:uiPriority w:val="39"/>
    <w:rsid w:val="001E4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2A82"/>
    <w:rPr>
      <w:color w:val="0563C1" w:themeColor="hyperlink"/>
      <w:u w:val="single"/>
    </w:rPr>
  </w:style>
  <w:style w:type="paragraph" w:styleId="Header">
    <w:name w:val="header"/>
    <w:basedOn w:val="Normal"/>
    <w:link w:val="HeaderChar"/>
    <w:uiPriority w:val="99"/>
    <w:unhideWhenUsed/>
    <w:rsid w:val="00F53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01B"/>
    <w:rPr>
      <w:sz w:val="22"/>
      <w:szCs w:val="22"/>
      <w:lang w:eastAsia="en-US"/>
    </w:rPr>
  </w:style>
  <w:style w:type="paragraph" w:styleId="Footer">
    <w:name w:val="footer"/>
    <w:basedOn w:val="Normal"/>
    <w:link w:val="FooterChar"/>
    <w:uiPriority w:val="99"/>
    <w:unhideWhenUsed/>
    <w:rsid w:val="00F530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30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9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h.carter@johngrant.school"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uth.carter@johngrant.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Policies\POLICY%20TEMPLATE%2020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POLICY TEMPLATE 2025</Template>
  <TotalTime>8</TotalTime>
  <Pages>4</Pages>
  <Words>959</Words>
  <Characters>5573</Characters>
  <Application>Microsoft Office Word</Application>
  <DocSecurity>0</DocSecurity>
  <Lines>327</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Carter</dc:creator>
  <cp:keywords/>
  <dc:description/>
  <cp:lastModifiedBy>Manager</cp:lastModifiedBy>
  <cp:revision>3</cp:revision>
  <dcterms:created xsi:type="dcterms:W3CDTF">2026-01-29T14:17:00Z</dcterms:created>
  <dcterms:modified xsi:type="dcterms:W3CDTF">2026-01-29T15:16:00Z</dcterms:modified>
</cp:coreProperties>
</file>