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1"/>
          <w:bCs w:val="1"/>
          <w:i w:val="0"/>
          <w:iCs w:val="0"/>
          <w:smallCaps w:val="0"/>
          <w:strike w:val="0"/>
          <w:color w:val="000000"/>
          <w:sz w:val="72"/>
          <w:szCs w:val="7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72"/>
          <w:szCs w:val="72"/>
          <w:u w:val="none"/>
          <w:shd w:fill="auto" w:val="clear"/>
          <w:vertAlign w:val="baseline"/>
          <w:rtl w:val="0"/>
        </w:rPr>
        <w:t xml:space="preserve">Use of artificial intelligence (AI) policy</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8"/>
          <w:szCs w:val="28"/>
          <w:u w:val="none"/>
          <w:vertAlign w:val="baseline"/>
        </w:rPr>
      </w:pPr>
      <w:r w:rsidDel="00000000" w:rsidR="00000000" w:rsidRPr="00000000">
        <w:rPr>
          <w:sz w:val="28"/>
          <w:szCs w:val="28"/>
          <w:rtl w:val="0"/>
        </w:rPr>
        <w:t xml:space="preserve">Jubilee Primary School</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cf80"/>
          <w:sz w:val="20"/>
          <w:szCs w:val="20"/>
          <w:u w:val="none"/>
          <w:shd w:fill="auto" w:val="clear"/>
          <w:vertAlign w:val="baseline"/>
        </w:rPr>
      </w:pPr>
      <w:bookmarkStart w:colFirst="0" w:colLast="0" w:name="_heading=h.jah6ykrsah5p"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2204402</wp:posOffset>
                </wp:positionH>
                <wp:positionV relativeFrom="paragraph">
                  <wp:posOffset>215583</wp:posOffset>
                </wp:positionV>
                <wp:extent cx="1619250" cy="1144866"/>
                <wp:effectExtent b="0" l="0" r="0" t="0"/>
                <wp:wrapNone/>
                <wp:docPr id="12" name=""/>
                <a:graphic>
                  <a:graphicData uri="http://schemas.microsoft.com/office/word/2010/wordprocessingShape">
                    <wps:wsp>
                      <wps:cNvSpPr/>
                      <wps:cNvPr id="2" name="Shape 2"/>
                      <wps:spPr>
                        <a:xfrm>
                          <a:off x="0" y="0"/>
                          <a:ext cx="1144866" cy="1619250"/>
                        </a:xfrm>
                        <a:prstGeom prst="rect">
                          <a:avLst/>
                        </a:prstGeom>
                        <a:noFill/>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2204402</wp:posOffset>
                </wp:positionH>
                <wp:positionV relativeFrom="paragraph">
                  <wp:posOffset>215583</wp:posOffset>
                </wp:positionV>
                <wp:extent cx="1619250" cy="1144866"/>
                <wp:effectExtent b="0" l="0" r="0" t="0"/>
                <wp:wrapNone/>
                <wp:docPr id="1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619250" cy="1144866"/>
                        </a:xfrm>
                        <a:prstGeom prst="rect"/>
                        <a:ln/>
                      </pic:spPr>
                    </pic:pic>
                  </a:graphicData>
                </a:graphic>
              </wp:anchor>
            </w:drawing>
          </mc:Fallback>
        </mc:AlternateConten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tl w:val="0"/>
        </w:rPr>
      </w:r>
    </w:p>
    <w:tbl>
      <w:tblPr>
        <w:tblStyle w:val="Table1"/>
        <w:tblW w:w="9720.000000000002" w:type="dxa"/>
        <w:jc w:val="left"/>
        <w:tblInd w:w="108.0" w:type="dxa"/>
        <w:tblBorders>
          <w:insideH w:color="ffffff" w:space="0" w:sz="18" w:val="single"/>
        </w:tblBorders>
        <w:tblLayout w:type="fixed"/>
        <w:tblLook w:val="0400"/>
      </w:tblPr>
      <w:tblGrid>
        <w:gridCol w:w="2586"/>
        <w:gridCol w:w="3268"/>
        <w:gridCol w:w="3866"/>
        <w:tblGridChange w:id="0">
          <w:tblGrid>
            <w:gridCol w:w="2586"/>
            <w:gridCol w:w="3268"/>
            <w:gridCol w:w="3866"/>
          </w:tblGrid>
        </w:tblGridChange>
      </w:tblGrid>
      <w:tr>
        <w:trPr>
          <w:cantSplit w:val="0"/>
          <w:tblHeader w:val="0"/>
        </w:trPr>
        <w:tc>
          <w:tcPr>
            <w:tcBorders>
              <w:top w:color="000000" w:space="0" w:sz="0" w:val="nil"/>
              <w:bottom w:color="ffffff" w:space="0" w:sz="18" w:val="single"/>
            </w:tcBorders>
            <w:shd w:fill="d8dfde" w:val="cle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Approved by:</w:t>
            </w:r>
          </w:p>
        </w:tc>
        <w:tc>
          <w:tcPr>
            <w:tcBorders>
              <w:top w:color="000000" w:space="0" w:sz="0" w:val="nil"/>
              <w:bottom w:color="ffffff" w:space="0" w:sz="18" w:val="single"/>
            </w:tcBorders>
            <w:shd w:fill="d8dfde" w:val="cle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85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sz w:val="22"/>
                <w:szCs w:val="22"/>
                <w:rtl w:val="0"/>
              </w:rPr>
              <w:t xml:space="preserve">Jubilee Governing Body</w:t>
            </w:r>
            <w:r w:rsidDel="00000000" w:rsidR="00000000" w:rsidRPr="00000000">
              <w:rPr>
                <w:rtl w:val="0"/>
              </w:rPr>
            </w:r>
          </w:p>
        </w:tc>
        <w:tc>
          <w:tcPr>
            <w:tcBorders>
              <w:top w:color="000000" w:space="0" w:sz="0" w:val="nil"/>
              <w:bottom w:color="ffffff" w:space="0" w:sz="18" w:val="single"/>
            </w:tcBorders>
            <w:shd w:fill="d8dfde" w:val="cle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85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Date: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[Date]</w:t>
            </w:r>
            <w:r w:rsidDel="00000000" w:rsidR="00000000" w:rsidRPr="00000000">
              <w:rPr>
                <w:rtl w:val="0"/>
              </w:rPr>
            </w:r>
          </w:p>
        </w:tc>
      </w:tr>
      <w:tr>
        <w:trPr>
          <w:cantSplit w:val="0"/>
          <w:tblHeader w:val="0"/>
        </w:trPr>
        <w:tc>
          <w:tcPr>
            <w:tcBorders>
              <w:top w:color="ffffff" w:space="0" w:sz="18" w:val="single"/>
              <w:bottom w:color="ffffff" w:space="0" w:sz="18" w:val="single"/>
            </w:tcBorders>
            <w:shd w:fill="d8dfde" w:val="cle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Last reviewed on:</w:t>
            </w:r>
          </w:p>
        </w:tc>
        <w:tc>
          <w:tcPr>
            <w:gridSpan w:val="2"/>
            <w:tcBorders>
              <w:top w:color="ffffff" w:space="0" w:sz="18" w:val="single"/>
              <w:bottom w:color="ffffff" w:space="0" w:sz="18" w:val="single"/>
            </w:tcBorders>
            <w:shd w:fill="d8dfde" w:val="cle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85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sz w:val="22"/>
                <w:szCs w:val="22"/>
                <w:rtl w:val="0"/>
              </w:rPr>
              <w:t xml:space="preserve">February 2026</w:t>
            </w:r>
            <w:r w:rsidDel="00000000" w:rsidR="00000000" w:rsidRPr="00000000">
              <w:rPr>
                <w:rtl w:val="0"/>
              </w:rPr>
            </w:r>
          </w:p>
        </w:tc>
      </w:tr>
      <w:tr>
        <w:trPr>
          <w:cantSplit w:val="0"/>
          <w:tblHeader w:val="0"/>
        </w:trPr>
        <w:tc>
          <w:tcPr>
            <w:tcBorders>
              <w:top w:color="ffffff" w:space="0" w:sz="18" w:val="single"/>
              <w:bottom w:color="000000" w:space="0" w:sz="0" w:val="nil"/>
            </w:tcBorders>
            <w:shd w:fill="d8dfde" w:val="cle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1"/>
                <w:bCs w:val="1"/>
                <w:i w:val="0"/>
                <w:iCs w:val="0"/>
                <w:smallCaps w:val="0"/>
                <w:strike w:val="0"/>
                <w:color w:val="000000"/>
                <w:sz w:val="20"/>
                <w:szCs w:val="20"/>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vertAlign w:val="baseline"/>
                <w:rtl w:val="0"/>
              </w:rPr>
              <w:t xml:space="preserve">Next review due by:</w:t>
            </w:r>
          </w:p>
        </w:tc>
        <w:tc>
          <w:tcPr>
            <w:gridSpan w:val="2"/>
            <w:tcBorders>
              <w:top w:color="ffffff" w:space="0" w:sz="18" w:val="single"/>
              <w:bottom w:color="000000" w:space="0" w:sz="0" w:val="nil"/>
            </w:tcBorders>
            <w:shd w:fill="d8dfde" w:val="cle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85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sz w:val="22"/>
                <w:szCs w:val="22"/>
                <w:rtl w:val="0"/>
              </w:rPr>
              <w:t xml:space="preserve">February 2028</w:t>
            </w:r>
            <w:r w:rsidDel="00000000" w:rsidR="00000000" w:rsidRPr="00000000">
              <w:rPr>
                <w:rtl w:val="0"/>
              </w:rPr>
            </w:r>
          </w:p>
        </w:tc>
      </w:tr>
    </w:tbl>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pStyle w:val="Heading1"/>
        <w:rPr/>
      </w:pPr>
      <w:bookmarkStart w:colFirst="0" w:colLast="0" w:name="_heading=h.7qfr4qi1axlw" w:id="1"/>
      <w:bookmarkEnd w:id="1"/>
      <w:r w:rsidDel="00000000" w:rsidR="00000000" w:rsidRPr="00000000">
        <w:br w:type="page"/>
      </w:r>
      <w:r w:rsidDel="00000000" w:rsidR="00000000" w:rsidRPr="00000000">
        <w:rPr>
          <w:rtl w:val="0"/>
        </w:rPr>
        <w:t xml:space="preserve">Contents</w:t>
      </w:r>
    </w:p>
    <w:sdt>
      <w:sdtPr>
        <w:id w:val="-130423088"/>
        <w:docPartObj>
          <w:docPartGallery w:val="Table of Contents"/>
          <w:docPartUnique w:val="1"/>
        </w:docPartObj>
      </w:sdtPr>
      <w:sdtContent>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7qfr4qi1axlw">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Contents</w:t>
              <w:tab/>
              <w:t xml:space="preserve">3</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umm92zkia4s5">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Aims and scope</w:t>
              <w:tab/>
              <w:t xml:space="preserve">3</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ge4bxhzvxe2">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 Legislation</w:t>
              <w:tab/>
              <w:t xml:space="preserve">4</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buphs5rn7xf">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 Regulatory principles</w:t>
              <w:tab/>
              <w:t xml:space="preserve">4</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egk17p9k1ja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 Roles and responsibilities</w:t>
              <w:tab/>
              <w:t xml:space="preserve">4</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ebr64tjt3xt">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 Staff and governors use of AI</w:t>
              <w:tab/>
              <w:t xml:space="preserve">6</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dl5olsbe8vw">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 Educating pupils about AI</w:t>
              <w:tab/>
              <w:t xml:space="preserve">8</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hft67q5yyms">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 Use of AI by pupils</w:t>
              <w:tab/>
              <w:t xml:space="preserve">8</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lr09a21jek5">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 Formal assessments</w:t>
              <w:tab/>
              <w:t xml:space="preserve">9</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k3ulhq94np1">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9. Staff training</w:t>
              <w:tab/>
              <w:t xml:space="preserve">9</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7cel1ya3hr2">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 Referral to our child protection and safeguarding policy</w:t>
              <w:tab/>
              <w:t xml:space="preserve">9</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xcgkk57wbem">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11. Breach of this policy</w:t>
              <w:tab/>
              <w:t xml:space="preserve">10</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rr16gw0fip6">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12. Monitoring and transparency</w:t>
              <w:tab/>
              <w:t xml:space="preserve">10</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nqfqmpe7fav">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13. Links with other policies</w:t>
              <w:tab/>
              <w:t xml:space="preserve">11</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40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f3x9gjgpxr3">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Appendix 1: Approved uses of AI tools (table)</w:t>
              <w:tab/>
              <w:t xml:space="preserve">12</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4294967287" distT="4294967287" distL="114300" distR="114300" hidden="0" layoutInCell="1" locked="0" relativeHeight="0" simplePos="0">
                <wp:simplePos x="0" y="0"/>
                <wp:positionH relativeFrom="column">
                  <wp:posOffset>1</wp:posOffset>
                </wp:positionH>
                <wp:positionV relativeFrom="paragraph">
                  <wp:posOffset>-6350</wp:posOffset>
                </wp:positionV>
                <wp:extent cx="0" cy="12700"/>
                <wp:effectExtent b="0" l="0" r="0" t="0"/>
                <wp:wrapNone/>
                <wp:docPr id="13" name=""/>
                <a:graphic>
                  <a:graphicData uri="http://schemas.microsoft.com/office/word/2010/wordprocessingShape">
                    <wps:wsp>
                      <wps:cNvCnPr/>
                      <wps:spPr>
                        <a:xfrm>
                          <a:off x="2266568" y="3780000"/>
                          <a:ext cx="6158865" cy="0"/>
                        </a:xfrm>
                        <a:prstGeom prst="straightConnector1">
                          <a:avLst/>
                        </a:prstGeom>
                        <a:noFill/>
                        <a:ln cap="flat" cmpd="sng" w="12700">
                          <a:solidFill>
                            <a:srgbClr val="12263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87" distT="4294967287" distL="114300" distR="114300" hidden="0" layoutInCell="1" locked="0" relativeHeight="0" simplePos="0">
                <wp:simplePos x="0" y="0"/>
                <wp:positionH relativeFrom="column">
                  <wp:posOffset>1</wp:posOffset>
                </wp:positionH>
                <wp:positionV relativeFrom="paragraph">
                  <wp:posOffset>-6350</wp:posOffset>
                </wp:positionV>
                <wp:extent cx="0" cy="12700"/>
                <wp:effectExtent b="0" l="0" r="0" t="0"/>
                <wp:wrapNone/>
                <wp:docPr id="1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39">
      <w:pPr>
        <w:pStyle w:val="Heading1"/>
        <w:rPr/>
      </w:pPr>
      <w:bookmarkStart w:colFirst="0" w:colLast="0" w:name="_heading=h.umm92zkia4s5" w:id="2"/>
      <w:bookmarkEnd w:id="2"/>
      <w:r w:rsidDel="00000000" w:rsidR="00000000" w:rsidRPr="00000000">
        <w:rPr>
          <w:rtl w:val="0"/>
        </w:rPr>
        <w:t xml:space="preserve">1. Aims and scope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Here at </w:t>
      </w:r>
      <w:r w:rsidDel="00000000" w:rsidR="00000000" w:rsidRPr="00000000">
        <w:rPr>
          <w:rtl w:val="0"/>
        </w:rPr>
        <w:t xml:space="preserve">Jubilee Primary School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understand the valuable potential that artificial intelligence (AI), including generative AI, holds for schools. For example, it can be used to enhance pedagogical methods, customise learning experiences and progress educa</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ti</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onal innova</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ti</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are also aware of the risks posed by AI, including data protection breaches, copyright issues, ethical complications, safeguarding and compliance with wider legal obligations.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Therefore, the aim of this policy is to establish guidelines for the ethical, secure and responsible use of AI technologies across our whole school community.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policy covers the use of AI tools by school staff, governors and pupils. This includes generative chatbots such as ChatGPT and Google Gemini (please note, this list is not exhaustive).</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policy aims to:</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Support the use of AI to enhance teaching and learning</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Support staff to explore AI solutions to improve efficiency and reduce workload</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Prepare staff, governors and pupils for a future in which AI technology will be an integral part</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Promote equity in education by using AI to address learning gaps and provide personalised support </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that AI technologies are used ethically and responsibly by all staff, governors and pupils</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Protect the privacy and personal data of staff, governors and pupils in compliance with the UK GDPR</w:t>
      </w:r>
    </w:p>
    <w:p w:rsidR="00000000" w:rsidDel="00000000" w:rsidP="00000000" w:rsidRDefault="00000000" w:rsidRPr="00000000" w14:paraId="0000004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240" w:line="240" w:lineRule="auto"/>
        <w:ind w:left="400" w:right="0" w:hanging="40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Definitions</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policy refers to both ‘open’ and ‘closed’ generative AI tools. These are defined as follows:</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284"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Open generative AI tools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are accessible and modifiable by anyone. They may store, share or learn from the information entered into them, including personal or sensitive information</w:t>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284"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Closed generative AI tools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are generally more secure, as external parties cannot access the data you input</w:t>
      </w:r>
    </w:p>
    <w:p w:rsidR="00000000" w:rsidDel="00000000" w:rsidP="00000000" w:rsidRDefault="00000000" w:rsidRPr="00000000" w14:paraId="00000049">
      <w:pPr>
        <w:pStyle w:val="Heading1"/>
        <w:rPr/>
      </w:pPr>
      <w:bookmarkStart w:colFirst="0" w:colLast="0" w:name="_heading=h.vge4bxhzvxe2" w:id="3"/>
      <w:bookmarkEnd w:id="3"/>
      <w:r w:rsidDel="00000000" w:rsidR="00000000" w:rsidRPr="00000000">
        <w:rPr>
          <w:rtl w:val="0"/>
        </w:rPr>
        <w:t xml:space="preserve">2. Legislation</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284" w:hanging="36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57rwzv29e2c6" w:id="4"/>
      <w:bookmarkEnd w:id="4"/>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policy reflects good practice guidelines/recommendations in the following publications:</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284" w:hanging="170"/>
        <w:jc w:val="left"/>
        <w:rPr>
          <w:rFonts w:ascii="Arial" w:cs="Arial" w:eastAsia="Arial" w:hAnsi="Arial"/>
          <w:b w:val="0"/>
          <w:bCs w:val="0"/>
          <w:i w:val="0"/>
          <w:iCs w:val="0"/>
          <w:smallCaps w:val="0"/>
          <w:strike w:val="0"/>
          <w:color w:val="000000"/>
          <w:sz w:val="20"/>
          <w:szCs w:val="20"/>
          <w:u w:val="none"/>
          <w:shd w:fill="auto" w:val="clear"/>
          <w:vertAlign w:val="baseline"/>
        </w:rPr>
      </w:pPr>
      <w:hyperlink r:id="rId8">
        <w:r w:rsidDel="00000000" w:rsidR="00000000" w:rsidRPr="00000000">
          <w:rPr>
            <w:rFonts w:ascii="Arial" w:cs="Arial" w:eastAsia="Arial" w:hAnsi="Arial"/>
            <w:b w:val="0"/>
            <w:bCs w:val="0"/>
            <w:i w:val="0"/>
            <w:iCs w:val="0"/>
            <w:smallCaps w:val="0"/>
            <w:strike w:val="0"/>
            <w:color w:val="0072cc"/>
            <w:sz w:val="20"/>
            <w:szCs w:val="20"/>
            <w:u w:val="single"/>
            <w:shd w:fill="auto" w:val="clear"/>
            <w:vertAlign w:val="baseline"/>
            <w:rtl w:val="0"/>
          </w:rPr>
          <w:t xml:space="preserve">AI regulation white paper</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published by the Department for Science, Innovation and Technology, and the Office for Artificial Intelligence</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284" w:hanging="170"/>
        <w:jc w:val="left"/>
        <w:rPr>
          <w:rFonts w:ascii="Arial" w:cs="Arial" w:eastAsia="Arial" w:hAnsi="Arial"/>
          <w:b w:val="0"/>
          <w:bCs w:val="0"/>
          <w:i w:val="0"/>
          <w:iCs w:val="0"/>
          <w:smallCaps w:val="0"/>
          <w:strike w:val="0"/>
          <w:color w:val="000000"/>
          <w:sz w:val="20"/>
          <w:szCs w:val="20"/>
          <w:u w:val="none"/>
          <w:shd w:fill="auto" w:val="clear"/>
          <w:vertAlign w:val="baseline"/>
        </w:rPr>
      </w:pPr>
      <w:hyperlink r:id="rId9">
        <w:r w:rsidDel="00000000" w:rsidR="00000000" w:rsidRPr="00000000">
          <w:rPr>
            <w:rFonts w:ascii="Arial" w:cs="Arial" w:eastAsia="Arial" w:hAnsi="Arial"/>
            <w:b w:val="0"/>
            <w:bCs w:val="0"/>
            <w:i w:val="0"/>
            <w:iCs w:val="0"/>
            <w:smallCaps w:val="0"/>
            <w:strike w:val="0"/>
            <w:color w:val="0072cc"/>
            <w:sz w:val="20"/>
            <w:szCs w:val="20"/>
            <w:u w:val="single"/>
            <w:shd w:fill="auto" w:val="clear"/>
            <w:vertAlign w:val="baseline"/>
            <w:rtl w:val="0"/>
          </w:rPr>
          <w:t xml:space="preserve">Generative artificial intelligence (AI) and data protection in schools</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published by the Department for Education (DfE)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policy also meets the requirements of the: </w:t>
      </w:r>
    </w:p>
    <w:p w:rsidR="00000000" w:rsidDel="00000000" w:rsidP="00000000" w:rsidRDefault="00000000" w:rsidRPr="00000000" w14:paraId="000000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284"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UK General Data Protection Regulation (UK GDPR) – the EU GDPR was incorporated into UK legislation, with some amendments, by </w:t>
      </w:r>
      <w:hyperlink r:id="rId10">
        <w:r w:rsidDel="00000000" w:rsidR="00000000" w:rsidRPr="00000000">
          <w:rPr>
            <w:rFonts w:ascii="Arial" w:cs="Arial" w:eastAsia="Arial" w:hAnsi="Arial"/>
            <w:b w:val="0"/>
            <w:bCs w:val="0"/>
            <w:i w:val="0"/>
            <w:iCs w:val="0"/>
            <w:smallCaps w:val="0"/>
            <w:strike w:val="0"/>
            <w:color w:val="0072cc"/>
            <w:sz w:val="20"/>
            <w:szCs w:val="20"/>
            <w:u w:val="single"/>
            <w:shd w:fill="auto" w:val="clear"/>
            <w:vertAlign w:val="baseline"/>
            <w:rtl w:val="0"/>
          </w:rPr>
          <w:t xml:space="preserve">The Data Protection, Privacy and Electronic Communications (Amendments etc) (EU Exit) Regulations 2020</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284" w:hanging="170"/>
        <w:jc w:val="left"/>
        <w:rPr>
          <w:rFonts w:ascii="Arial" w:cs="Arial" w:eastAsia="Arial" w:hAnsi="Arial"/>
          <w:b w:val="0"/>
          <w:bCs w:val="0"/>
          <w:i w:val="0"/>
          <w:iCs w:val="0"/>
          <w:smallCaps w:val="0"/>
          <w:strike w:val="0"/>
          <w:color w:val="000000"/>
          <w:sz w:val="20"/>
          <w:szCs w:val="20"/>
          <w:u w:val="none"/>
          <w:shd w:fill="auto" w:val="clear"/>
          <w:vertAlign w:val="baseline"/>
        </w:rPr>
      </w:pPr>
      <w:hyperlink r:id="rId11">
        <w:r w:rsidDel="00000000" w:rsidR="00000000" w:rsidRPr="00000000">
          <w:rPr>
            <w:rFonts w:ascii="Arial" w:cs="Arial" w:eastAsia="Arial" w:hAnsi="Arial"/>
            <w:b w:val="0"/>
            <w:bCs w:val="0"/>
            <w:i w:val="0"/>
            <w:iCs w:val="0"/>
            <w:smallCaps w:val="0"/>
            <w:strike w:val="0"/>
            <w:color w:val="0072cc"/>
            <w:sz w:val="20"/>
            <w:szCs w:val="20"/>
            <w:u w:val="single"/>
            <w:shd w:fill="auto" w:val="clear"/>
            <w:vertAlign w:val="baseline"/>
            <w:rtl w:val="0"/>
          </w:rPr>
          <w:t xml:space="preserve">Data Protection Act 2018 (DPA 2018)</w:t>
        </w:r>
      </w:hyperlink>
      <w:r w:rsidDel="00000000" w:rsidR="00000000" w:rsidRPr="00000000">
        <w:rPr>
          <w:rFonts w:ascii="Arial" w:cs="Arial" w:eastAsia="Arial" w:hAnsi="Arial"/>
          <w:b w:val="0"/>
          <w:bCs w:val="0"/>
          <w:i w:val="0"/>
          <w:iCs w:val="0"/>
          <w:smallCaps w:val="0"/>
          <w:strike w:val="0"/>
          <w:color w:val="0072cc"/>
          <w:sz w:val="20"/>
          <w:szCs w:val="20"/>
          <w:u w:val="single"/>
          <w:shd w:fill="auto" w:val="clear"/>
          <w:vertAlign w:val="baseline"/>
          <w:rtl w:val="0"/>
        </w:rPr>
        <w:br w:type="textWrapping"/>
      </w:r>
      <w:r w:rsidDel="00000000" w:rsidR="00000000" w:rsidRPr="00000000">
        <w:rPr>
          <w:rtl w:val="0"/>
        </w:rPr>
      </w:r>
    </w:p>
    <w:p w:rsidR="00000000" w:rsidDel="00000000" w:rsidP="00000000" w:rsidRDefault="00000000" w:rsidRPr="00000000" w14:paraId="00000050">
      <w:pPr>
        <w:pStyle w:val="Heading1"/>
        <w:rPr/>
      </w:pPr>
      <w:bookmarkStart w:colFirst="0" w:colLast="0" w:name="_heading=h.1buphs5rn7xf" w:id="5"/>
      <w:bookmarkEnd w:id="5"/>
      <w:r w:rsidDel="00000000" w:rsidR="00000000" w:rsidRPr="00000000">
        <w:rPr>
          <w:rtl w:val="0"/>
        </w:rPr>
        <w:t xml:space="preserve">3. Regulatory principles</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follow the 5 principles set out in the </w:t>
      </w:r>
      <w:hyperlink r:id="rId12">
        <w:r w:rsidDel="00000000" w:rsidR="00000000" w:rsidRPr="00000000">
          <w:rPr>
            <w:rFonts w:ascii="Arial" w:cs="Arial" w:eastAsia="Arial" w:hAnsi="Arial"/>
            <w:b w:val="0"/>
            <w:bCs w:val="0"/>
            <w:i w:val="0"/>
            <w:iCs w:val="0"/>
            <w:smallCaps w:val="0"/>
            <w:strike w:val="0"/>
            <w:color w:val="0072cc"/>
            <w:sz w:val="20"/>
            <w:szCs w:val="20"/>
            <w:u w:val="single"/>
            <w:shd w:fill="auto" w:val="clear"/>
            <w:vertAlign w:val="baseline"/>
            <w:rtl w:val="0"/>
          </w:rPr>
          <w:t xml:space="preserve">AI regulation white paper</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tbl>
      <w:tblPr>
        <w:tblStyle w:val="Table2"/>
        <w:tblW w:w="9628.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4814"/>
        <w:gridCol w:w="4814"/>
        <w:tblGridChange w:id="0">
          <w:tblGrid>
            <w:gridCol w:w="4814"/>
            <w:gridCol w:w="4814"/>
          </w:tblGrid>
        </w:tblGridChange>
      </w:tblGrid>
      <w:tr>
        <w:trPr>
          <w:cantSplit w:val="1"/>
          <w:trHeight w:val="386" w:hRule="atLeast"/>
          <w:tblHeader w:val="1"/>
        </w:trPr>
        <w:tc>
          <w:tcPr>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REGULATORY PRINCIPLE</w:t>
            </w:r>
          </w:p>
        </w:tc>
        <w:tc>
          <w:tcPr>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1"/>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0"/>
                <w:szCs w:val="20"/>
                <w:u w:val="none"/>
                <w:shd w:fill="auto" w:val="clear"/>
                <w:vertAlign w:val="baseline"/>
                <w:rtl w:val="0"/>
              </w:rPr>
              <w:t xml:space="preserve">WE WILL …</w:t>
            </w:r>
          </w:p>
        </w:tc>
      </w:tr>
      <w:tr>
        <w:trPr>
          <w:cantSplit w:val="1"/>
          <w:trHeight w:val="897" w:hRule="atLeast"/>
          <w:tblHeader w:val="0"/>
        </w:trPr>
        <w:tc>
          <w:tcPr>
            <w:shd w:fill="auto" w:val="clear"/>
          </w:tcPr>
          <w:p w:rsidR="00000000" w:rsidDel="00000000" w:rsidP="00000000" w:rsidRDefault="00000000" w:rsidRPr="00000000" w14:paraId="00000054">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Safety, security and robustness</w:t>
            </w:r>
          </w:p>
        </w:tc>
        <w:tc>
          <w:tcPr>
            <w:shd w:fill="auto" w:val="clear"/>
          </w:tcPr>
          <w:p w:rsidR="00000000" w:rsidDel="00000000" w:rsidP="00000000" w:rsidRDefault="00000000" w:rsidRPr="00000000" w14:paraId="00000055">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that AI solutions are secure and safe for users and protect users’ data</w:t>
            </w:r>
          </w:p>
          <w:p w:rsidR="00000000" w:rsidDel="00000000" w:rsidP="00000000" w:rsidRDefault="00000000" w:rsidRPr="00000000" w14:paraId="00000056">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we can identify and rectify bias or error</w:t>
            </w:r>
          </w:p>
          <w:p w:rsidR="00000000" w:rsidDel="00000000" w:rsidP="00000000" w:rsidRDefault="00000000" w:rsidRPr="00000000" w14:paraId="00000057">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Anticipate threats such as hacking </w:t>
            </w:r>
          </w:p>
        </w:tc>
      </w:tr>
      <w:tr>
        <w:trPr>
          <w:cantSplit w:val="1"/>
          <w:trHeight w:val="897" w:hRule="atLeast"/>
          <w:tblHeader w:val="0"/>
        </w:trPr>
        <w:tc>
          <w:tcPr>
            <w:shd w:fill="auto" w:val="cle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Appropriate transparency and explainability</w:t>
            </w:r>
          </w:p>
        </w:tc>
        <w:tc>
          <w:tcPr>
            <w:shd w:fill="auto" w:val="clear"/>
          </w:tcPr>
          <w:p w:rsidR="00000000" w:rsidDel="00000000" w:rsidP="00000000" w:rsidRDefault="00000000" w:rsidRPr="00000000" w14:paraId="00000059">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 transparent about our use of AI, and make sure we understand the suggestions it makes</w:t>
            </w:r>
          </w:p>
        </w:tc>
      </w:tr>
      <w:tr>
        <w:trPr>
          <w:cantSplit w:val="1"/>
          <w:trHeight w:val="897" w:hRule="atLeast"/>
          <w:tblHeader w:val="0"/>
        </w:trPr>
        <w:tc>
          <w:tcPr>
            <w:shd w:fill="auto" w:val="cle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Fairness</w:t>
            </w:r>
          </w:p>
        </w:tc>
        <w:tc>
          <w:tcPr>
            <w:shd w:fill="auto" w:val="clear"/>
          </w:tcPr>
          <w:p w:rsidR="00000000" w:rsidDel="00000000" w:rsidP="00000000" w:rsidRDefault="00000000" w:rsidRPr="00000000" w14:paraId="0000005B">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Only use AI solutions that are ethically appropriate, equitable and free from prejudice – in particular, we will fully consider any bias relating to small groups and protected characteristics before using AI, monitor bias closely and correct problems where appropriate</w:t>
            </w:r>
          </w:p>
        </w:tc>
      </w:tr>
      <w:tr>
        <w:trPr>
          <w:cantSplit w:val="1"/>
          <w:trHeight w:val="897" w:hRule="atLeast"/>
          <w:tblHeader w:val="0"/>
        </w:trPr>
        <w:tc>
          <w:tcPr>
            <w:shd w:fill="auto" w:val="cle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Accountability and governance</w:t>
            </w:r>
          </w:p>
        </w:tc>
        <w:tc>
          <w:tcPr>
            <w:shd w:fill="auto" w:val="clear"/>
          </w:tcPr>
          <w:p w:rsidR="00000000" w:rsidDel="00000000" w:rsidP="00000000" w:rsidRDefault="00000000" w:rsidRPr="00000000" w14:paraId="0000005D">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that the governing board and staff have clear roles and responsibilities in relation to the monitoring, evaluation, maintenance and use of AI</w:t>
            </w:r>
          </w:p>
        </w:tc>
      </w:tr>
      <w:tr>
        <w:trPr>
          <w:cantSplit w:val="1"/>
          <w:trHeight w:val="897" w:hRule="atLeast"/>
          <w:tblHeader w:val="0"/>
        </w:trPr>
        <w:tc>
          <w:tcPr>
            <w:shd w:fill="auto" w:val="clea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Contestability and redress</w:t>
            </w:r>
          </w:p>
        </w:tc>
        <w:tc>
          <w:tcPr>
            <w:shd w:fill="auto" w:val="clear"/>
          </w:tcPr>
          <w:p w:rsidR="00000000" w:rsidDel="00000000" w:rsidP="00000000" w:rsidRDefault="00000000" w:rsidRPr="00000000" w14:paraId="0000005F">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Make sure that staff are empowered to correct and overrule AI suggestions – decisions should be made by the user of AI, not the technology</w:t>
            </w:r>
          </w:p>
          <w:p w:rsidR="00000000" w:rsidDel="00000000" w:rsidP="00000000" w:rsidRDefault="00000000" w:rsidRPr="00000000" w14:paraId="00000060">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Allow and respond appropriately to concerns and complaints where AI may have caused error resulting in adverse consequences or unfair treatment</w:t>
            </w:r>
          </w:p>
        </w:tc>
      </w:tr>
    </w:tbl>
    <w:p w:rsidR="00000000" w:rsidDel="00000000" w:rsidP="00000000" w:rsidRDefault="00000000" w:rsidRPr="00000000" w14:paraId="00000061">
      <w:pPr>
        <w:pStyle w:val="Heading1"/>
        <w:rPr/>
      </w:pPr>
      <w:bookmarkStart w:colFirst="0" w:colLast="0" w:name="_heading=h.p1peefyuhs2v" w:id="6"/>
      <w:bookmarkEnd w:id="6"/>
      <w:r w:rsidDel="00000000" w:rsidR="00000000" w:rsidRPr="00000000">
        <w:rPr>
          <w:rtl w:val="0"/>
        </w:rPr>
      </w:r>
    </w:p>
    <w:p w:rsidR="00000000" w:rsidDel="00000000" w:rsidP="00000000" w:rsidRDefault="00000000" w:rsidRPr="00000000" w14:paraId="00000062">
      <w:pPr>
        <w:pStyle w:val="Heading1"/>
        <w:rPr/>
      </w:pPr>
      <w:bookmarkStart w:colFirst="0" w:colLast="0" w:name="_heading=h.ftw7dlix3lol" w:id="7"/>
      <w:bookmarkEnd w:id="7"/>
      <w:r w:rsidDel="00000000" w:rsidR="00000000" w:rsidRPr="00000000">
        <w:rPr>
          <w:rtl w:val="0"/>
        </w:rPr>
      </w:r>
    </w:p>
    <w:p w:rsidR="00000000" w:rsidDel="00000000" w:rsidP="00000000" w:rsidRDefault="00000000" w:rsidRPr="00000000" w14:paraId="00000063">
      <w:pPr>
        <w:pStyle w:val="Heading1"/>
        <w:rPr/>
      </w:pPr>
      <w:bookmarkStart w:colFirst="0" w:colLast="0" w:name="_heading=h.egk17p9k1jak" w:id="8"/>
      <w:bookmarkEnd w:id="8"/>
      <w:r w:rsidDel="00000000" w:rsidR="00000000" w:rsidRPr="00000000">
        <w:rPr>
          <w:rtl w:val="0"/>
        </w:rPr>
        <w:br w:type="textWrapping"/>
        <w:t xml:space="preserve">4. Roles and responsibilities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vertAlign w:val="baseline"/>
        </w:rPr>
      </w:pPr>
      <w:r w:rsidDel="00000000" w:rsidR="00000000" w:rsidRPr="00000000">
        <w:rPr>
          <w:rFonts w:ascii="Arial" w:cs="Arial" w:eastAsia="Arial" w:hAnsi="Arial"/>
          <w:b w:val="1"/>
          <w:bCs w:val="1"/>
          <w:i w:val="0"/>
          <w:iCs w:val="0"/>
          <w:smallCaps w:val="0"/>
          <w:strike w:val="0"/>
          <w:color w:val="12263f"/>
          <w:sz w:val="24"/>
          <w:szCs w:val="24"/>
          <w:u w:val="none"/>
          <w:vertAlign w:val="baseline"/>
          <w:rtl w:val="0"/>
        </w:rPr>
        <w:t xml:space="preserve">4.0 AI lead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Our generative AI lead is </w:t>
      </w:r>
      <w:r w:rsidDel="00000000" w:rsidR="00000000" w:rsidRPr="00000000">
        <w:rPr>
          <w:rtl w:val="0"/>
        </w:rPr>
        <w:t xml:space="preserve">Alastair Crockett</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They are responsible for the day-to-day leadership, ownership and management of AI use in the school.</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4.1 Governing board</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governing board will:</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Take overall responsibility for monitoring this policy and holding the headteacher to account for its implementation in line with the school’s AI strategy</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the headteacher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and</w:t>
      </w:r>
      <w:r w:rsidDel="00000000" w:rsidR="00000000" w:rsidRPr="00000000">
        <w:rPr>
          <w:rtl w:val="0"/>
        </w:rPr>
        <w:t xml:space="preserve"> Alastair Crockett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is/are appropriately supported to make informed decisions regarding the effective and ethical use of AI in the school</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Adhere to the guidelines below to protect data when using generative AI tools:</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567" w:right="567" w:hanging="21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Use only approved AI tools (see section 5 and appendix 1)</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567" w:right="567" w:hanging="21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Seek advice from the</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data protection officer ( </w:t>
      </w:r>
      <w:r w:rsidDel="00000000" w:rsidR="00000000" w:rsidRPr="00000000">
        <w:rPr>
          <w:rtl w:val="0"/>
        </w:rPr>
        <w:t xml:space="preserve">Judicium)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AI lead (Ala</w:t>
      </w:r>
      <w:r w:rsidDel="00000000" w:rsidR="00000000" w:rsidRPr="00000000">
        <w:rPr>
          <w:rtl w:val="0"/>
        </w:rPr>
        <w:t xml:space="preserve">stair Crockett)</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and the designated safeguarding lead, as appropriate</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567" w:right="567" w:hanging="21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Check whether they are using an open or closed generative AI tool</w:t>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567" w:right="567" w:hanging="21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there is no identifiable information included in what they put into open generative AI tools</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567" w:right="567" w:hanging="21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Acknowledge or reference the use of generative AI in their work</w:t>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567" w:right="567" w:hanging="21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Fact-check results to make sure the information is accurate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4.2 Headteacher</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headteacher will:</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jmblo6gtbc81" w:id="9"/>
      <w:bookmarkEnd w:id="9"/>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Liaise with the data protection officer (DPO) to ensure that the use of AI is in accordance with data protection legislation </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d70kex2nwmg8" w:id="10"/>
      <w:bookmarkEnd w:id="10"/>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Liaise with the DSL to ensure that the use of AI is in accordance with Keeping Children Safe in Education and the school’s child protection and safeguarding policy</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bookmarkStart w:colFirst="0" w:colLast="0" w:name="_heading=h.totudqu3vp9d" w:id="11"/>
      <w:bookmarkEnd w:id="11"/>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Ensure that the guidance set out in this policy is followed by all staff</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bookmarkStart w:colFirst="0" w:colLast="0" w:name="_heading=h.ok023ontprhq" w:id="12"/>
      <w:bookmarkEnd w:id="12"/>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Review and update this AI policy as appropriate, and at least annually </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bookmarkStart w:colFirst="0" w:colLast="0" w:name="_heading=h.z3wrn3n33s9g" w:id="13"/>
      <w:bookmarkEnd w:id="13"/>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Ensure staff are appropriately trained in the effective use and potential risks of AI</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bookmarkStart w:colFirst="0" w:colLast="0" w:name="_heading=h.en2q65bypoeq" w:id="14"/>
      <w:bookmarkEnd w:id="14"/>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Make sure pupils are taught about the effective use and potential risks of AI</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Sign off on approved uses of AI, or new AI tools, taking into account advice from the DPO,</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AI lead</w:t>
      </w:r>
      <w:r w:rsidDel="00000000" w:rsidR="00000000" w:rsidRPr="00000000">
        <w:rPr>
          <w:rtl w:val="0"/>
        </w:rPr>
        <w:t xml:space="preserve"> [Alastair Crockett]</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and data protection impact assessments</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vertAlign w:val="baseline"/>
        </w:rPr>
      </w:pPr>
      <w:r w:rsidDel="00000000" w:rsidR="00000000" w:rsidRPr="00000000">
        <w:rPr>
          <w:rFonts w:ascii="Arial" w:cs="Arial" w:eastAsia="Arial" w:hAnsi="Arial"/>
          <w:b w:val="1"/>
          <w:bCs w:val="1"/>
          <w:i w:val="0"/>
          <w:iCs w:val="0"/>
          <w:smallCaps w:val="0"/>
          <w:strike w:val="0"/>
          <w:color w:val="12263f"/>
          <w:sz w:val="24"/>
          <w:szCs w:val="24"/>
          <w:u w:val="none"/>
          <w:vertAlign w:val="baseline"/>
          <w:rtl w:val="0"/>
        </w:rPr>
        <w:t xml:space="preserve">4.3 Data protection officer (DPO)</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vertAlign w:val="baseline"/>
        </w:rPr>
      </w:pPr>
      <w:bookmarkStart w:colFirst="0" w:colLast="0" w:name="_heading=h.et0ra7dszuee" w:id="15"/>
      <w:bookmarkEnd w:id="15"/>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data protection officer (DPO) is responsible for monitoring and advising on our compliance with data protection</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law, including in relation to the use of AI.</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Our DPO is </w:t>
      </w:r>
      <w:r w:rsidDel="00000000" w:rsidR="00000000" w:rsidRPr="00000000">
        <w:rPr>
          <w:rtl w:val="0"/>
        </w:rPr>
        <w:t xml:space="preserve">Judicium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and is contactable via </w:t>
      </w:r>
      <w:r w:rsidDel="00000000" w:rsidR="00000000" w:rsidRPr="00000000">
        <w:rPr>
          <w:rtl w:val="0"/>
        </w:rPr>
        <w:t xml:space="preserve">enquiries@judicium.com</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4.4 Designated safeguarding lead (DSL)</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c055mmbll0gw" w:id="16"/>
      <w:bookmarkEnd w:id="16"/>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DSL is responsible for monitoring and advising on our compliance with safeguarding requirements including in relation to the use of AI, such as:</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Being aware of new and emerging safeguarding threats posed by AI </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Updating and delivering staff training on AI safeguarding threats</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Responding to safeguarding incidents in line with Keeping Children Safe in Education (KCSIE) and the school’s child p</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rotection and safeguarding policy</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Understanding the filtering and monitoring systems and processes in place on school devices</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70" w:right="0" w:hanging="170"/>
        <w:jc w:val="left"/>
        <w:rPr>
          <w:rFonts w:ascii="Arial" w:cs="Arial" w:eastAsia="Arial" w:hAnsi="Arial"/>
          <w:b w:val="0"/>
          <w:bCs w:val="0"/>
          <w:i w:val="0"/>
          <w:iCs w:val="0"/>
          <w:smallCaps w:val="0"/>
          <w:strike w:val="0"/>
          <w:color w:val="000000"/>
          <w:sz w:val="20"/>
          <w:szCs w:val="20"/>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The school’s DSL is </w:t>
      </w:r>
      <w:r w:rsidDel="00000000" w:rsidR="00000000" w:rsidRPr="00000000">
        <w:rPr>
          <w:rtl w:val="0"/>
        </w:rPr>
        <w:t xml:space="preserve">Alia Zakir</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and is contactable via </w:t>
      </w:r>
      <w:r w:rsidDel="00000000" w:rsidR="00000000" w:rsidRPr="00000000">
        <w:rPr>
          <w:rtl w:val="0"/>
        </w:rPr>
        <w:t xml:space="preserve">azakir@jubilee.lambeth.sch.uk</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b w:val="1"/>
          <w:bCs w:val="1"/>
          <w:color w:val="12263f"/>
          <w:sz w:val="24"/>
          <w:szCs w:val="24"/>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4.5 All staff</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 part of our aim to reduce staff workload while improving outcomes for our pupils, we encourage staff to explore opportunities to meet these objectives through the use of approved AI tools. Any use of AI must follow the guidelines set out in this policy.</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protect data when using generative AI tools, staff must:</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cwt035gl1470" w:id="17"/>
      <w:bookmarkEnd w:id="17"/>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Use only approved AI tools (see section 5 and appendix 1)</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Seek advice from the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AI lead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as appropriate</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Report safeguarding concerns to the DSL in line with our school’s child protection and safeguarding policy</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10pqkon32suj" w:id="18"/>
      <w:bookmarkEnd w:id="18"/>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Check whether they are using an open or closed generative AI tool</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hxy8mbbxri6g" w:id="19"/>
      <w:bookmarkEnd w:id="19"/>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there is no identifiable information included in what they put into open generative AI tools</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ko1ef7a5jtkt" w:id="20"/>
      <w:bookmarkEnd w:id="20"/>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Acknowledge or reference the use of generative AI in their work</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25oie9yoo971" w:id="21"/>
      <w:bookmarkEnd w:id="21"/>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Fact-check results to make sure the information is accurate</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3k2svyal8r1s" w:id="22"/>
      <w:bookmarkEnd w:id="22"/>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staff play a role in ensuring that pupils understand the potential benefits and risks of using AI in their learning. All of our staff have a responsibility to guide pupils in critically evaluating AI-generated information and understanding its limitations.</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4.6 Pupils</w:t>
      </w:r>
    </w:p>
    <w:p w:rsidR="00000000" w:rsidDel="00000000" w:rsidP="00000000" w:rsidRDefault="00000000" w:rsidRPr="00000000" w14:paraId="00000091">
      <w:pPr>
        <w:rPr/>
      </w:pPr>
      <w:r w:rsidDel="00000000" w:rsidR="00000000" w:rsidRPr="00000000">
        <w:rPr>
          <w:rtl w:val="0"/>
        </w:rPr>
        <w:t xml:space="preserve">Pupils must:</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2pmwrfm1vqci" w:id="23"/>
      <w:bookmarkEnd w:id="23"/>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Follow the guidelines set out in section 7 of this policy (‘Use of AI by pupils’)</w:t>
        <w:br w:type="textWrapping"/>
      </w:r>
    </w:p>
    <w:p w:rsidR="00000000" w:rsidDel="00000000" w:rsidP="00000000" w:rsidRDefault="00000000" w:rsidRPr="00000000" w14:paraId="00000093">
      <w:pPr>
        <w:pStyle w:val="Heading1"/>
        <w:rPr/>
      </w:pPr>
      <w:bookmarkStart w:colFirst="0" w:colLast="0" w:name="_heading=h.vebr64tjt3xt" w:id="24"/>
      <w:bookmarkEnd w:id="24"/>
      <w:r w:rsidDel="00000000" w:rsidR="00000000" w:rsidRPr="00000000">
        <w:rPr>
          <w:rtl w:val="0"/>
        </w:rPr>
        <w:t xml:space="preserve">5. Staff and governors’ use of AI</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5.1 Approved use of AI</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pwmpk7yqjb87" w:id="25"/>
      <w:bookmarkEnd w:id="25"/>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are committed to helping staff and governors reduce their workload. Generative AI tools can make certain written tasks quicker and easier to complete, but cannot replace the judgement and knowledge of a human expert.</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rj8txlvtdprx" w:id="26"/>
      <w:bookmarkEnd w:id="26"/>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Whatever tools or resources are used to produce plans, policies or documents, the quality and content of the final document remains the professional responsibility of the person who produced it.</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704zmkrr1pmf" w:id="27"/>
      <w:bookmarkEnd w:id="27"/>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plans, policies or documents created using AI should be clearly attributed. Any member of staff or governor using an AI-generated plan, policy or document should only share the AI-generated content with other members of staff or governors for use if they are confident of the accuracy of the information, as the content remains the professional responsibility of the person who produced it.</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5chkzw8sxqf0" w:id="28"/>
      <w:bookmarkEnd w:id="28"/>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Always consider whether AI is the right tool to use. Just because the school has approved its use doesn’t mean it will always be appropriate.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bookmarkStart w:colFirst="0" w:colLast="0" w:name="_heading=h.2nmdhv2ljy3u" w:id="29"/>
      <w:bookmarkEnd w:id="29"/>
      <w:r w:rsidDel="00000000" w:rsidR="00000000" w:rsidRPr="00000000">
        <w:rPr>
          <w:rtl w:val="0"/>
        </w:rPr>
        <w:t xml:space="preserve">In recognition of the rapid evolution of Artificial Intelligence, the school will maintain a dynamic list of approved AI technologies. This document must specify the </w:t>
      </w:r>
      <w:r w:rsidDel="00000000" w:rsidR="00000000" w:rsidRPr="00000000">
        <w:rPr>
          <w:b w:val="1"/>
          <w:bCs w:val="1"/>
          <w:rtl w:val="0"/>
        </w:rPr>
        <w:t xml:space="preserve">permitted applications</w:t>
      </w:r>
      <w:r w:rsidDel="00000000" w:rsidR="00000000" w:rsidRPr="00000000">
        <w:rPr>
          <w:rtl w:val="0"/>
        </w:rPr>
        <w:t xml:space="preserve"> for each tool and will be subject to </w:t>
      </w:r>
      <w:r w:rsidDel="00000000" w:rsidR="00000000" w:rsidRPr="00000000">
        <w:rPr>
          <w:b w:val="1"/>
          <w:bCs w:val="1"/>
          <w:rtl w:val="0"/>
        </w:rPr>
        <w:t xml:space="preserve">continuous review and updates</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t>
      </w:r>
      <w:r w:rsidDel="00000000" w:rsidR="00000000" w:rsidRPr="00000000">
        <w:rPr>
          <w:rtl w:val="0"/>
        </w:rPr>
        <w:t xml:space="preserve">A</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'living document', to be amended as required following the evaluation and approval of new tools. </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bookmarkStart w:colFirst="0" w:colLast="0" w:name="_heading=h.f98pa8bo3y8p" w:id="30"/>
      <w:bookmarkEnd w:id="30"/>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g6nna9d8ysqg" w:id="31"/>
      <w:bookmarkEnd w:id="31"/>
      <w:r w:rsidDel="00000000" w:rsidR="00000000" w:rsidRPr="00000000">
        <w:rPr>
          <w:rtl w:val="0"/>
        </w:rPr>
        <w:t xml:space="preserve">This can be found in appendix 1.</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5.2 Process for approval</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fanalx2jd73p" w:id="32"/>
      <w:bookmarkEnd w:id="32"/>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Staff are welcome to suggest new ways of using AI to improve pupil outcomes and reduce workload. Staff should contact the headteacher to discuss any ideas they may have with regards to using AI, so the headteacher can take the suggestions forward if they deem it to be a satisfactory new method of working.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headteacher is responsible for signing off on approved uses of AI, or new AI tools, taking into account advice from the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AI lead</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DPO and data protection impact assessments.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5.3 Data protection and privacy</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q7bsl5m1y62n" w:id="33"/>
      <w:bookmarkEnd w:id="33"/>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ensure that personal and sensitive data remains secure, no one will be permitted to enter such data into unauthorised generative AI tools or chatbots.</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5303ace6f3uj" w:id="34"/>
      <w:bookmarkEnd w:id="34"/>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personal and/or sensitive data is entered into an unauthorised generative AI tool, </w:t>
      </w:r>
      <w:r w:rsidDel="00000000" w:rsidR="00000000" w:rsidRPr="00000000">
        <w:rPr>
          <w:rtl w:val="0"/>
        </w:rPr>
        <w:t xml:space="preserve">Jubilee Primary school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will treat this as a data breach and will follow the personal data breach procedure outlined in our data protection policy.</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t>
      </w:r>
      <w:r w:rsidDel="00000000" w:rsidR="00000000" w:rsidRPr="00000000">
        <w:rPr>
          <w:rtl w:val="0"/>
        </w:rPr>
        <w:t xml:space="preserve">[</w:t>
      </w:r>
      <w:hyperlink r:id="rId13">
        <w:r w:rsidDel="00000000" w:rsidR="00000000" w:rsidRPr="00000000">
          <w:rPr>
            <w:color w:val="1155cc"/>
            <w:u w:val="single"/>
            <w:rtl w:val="0"/>
          </w:rPr>
          <w:t xml:space="preserve">Data protection policy] </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also refer to section 10 of this policy.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5.4 Intellectual property</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xkdnxi8xeibm" w:id="35"/>
      <w:bookmarkEnd w:id="35"/>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Most generative AI tools use inputs submitted by users to train and refine their models.</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8t4datwx5uze" w:id="36"/>
      <w:bookmarkEnd w:id="36"/>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Pupils own the intellectual property (IP) rights to original content they create. This is likely to include anything that shows working out or is beyond multiple choice questions.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r11wt23h43l9" w:id="37"/>
      <w:bookmarkEnd w:id="37"/>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Pupils’ work must not be used by staff to train generative AI models without appropriate consent or exemption to copyright.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Exemptions to copyright are limited – we will seek legal advice if we are unsure as to whether we are acting within the law.</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5.5 Bias</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mz1kfp3tfgzd" w:id="38"/>
      <w:bookmarkEnd w:id="38"/>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are aware that AI tools can perpetuate existing biases, particularly towards protected characteristics including sex, race and disability. For this reason, critical thought must be applied to all outputs of authorised AI applications. This means fact and sense-checking the output.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rx9jfapg4ykx" w:id="39"/>
      <w:bookmarkEnd w:id="39"/>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will ensure we can identify and rectify bias or error by training staff in this area.</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nwakwg1c4c0x" w:id="40"/>
      <w:bookmarkEnd w:id="40"/>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also regularly review our use of AI to identify and correct any biases that may arise.</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vertAlign w:val="baseline"/>
        </w:rPr>
      </w:pPr>
      <w:bookmarkStart w:colFirst="0" w:colLast="0" w:name="_heading=h.xfh81hklbfm0" w:id="41"/>
      <w:bookmarkEnd w:id="41"/>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parents/carers or pupils have any concerns or complaints about potential unfair treatment or other negative outcomes as a consequence of AI use, these will be dealt with through our usual complaints procedure. </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w:t>
      </w:r>
      <w:hyperlink r:id="rId14">
        <w:r w:rsidDel="00000000" w:rsidR="00000000" w:rsidRPr="00000000">
          <w:rPr>
            <w:color w:val="1155cc"/>
            <w:u w:val="single"/>
            <w:rtl w:val="0"/>
          </w:rPr>
          <w:t xml:space="preserve">Complaints procedures </w:t>
        </w:r>
      </w:hyperlink>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5.6 Raising concerns</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onjfgf7v6iov" w:id="42"/>
      <w:bookmarkEnd w:id="42"/>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encourage staff and governors to speak to the headteacher in the first instance if they have any concerns about a proposed use of AI, or the use of AI that may have resulted in errors that lead to adverse consequences or unfair treatment.</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Safeguarding concerns arising from the use of generative AI must be reported immediately to the DSL in accordance with our school’s child protection and safeguarding policy.</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b w:val="1"/>
          <w:bCs w:val="1"/>
          <w:color w:val="12263f"/>
          <w:sz w:val="24"/>
          <w:szCs w:val="24"/>
        </w:rPr>
      </w:pPr>
      <w:bookmarkStart w:colFirst="0" w:colLast="0" w:name="_heading=h.t6k1rwxt6dxj" w:id="43"/>
      <w:bookmarkEnd w:id="43"/>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bookmarkStart w:colFirst="0" w:colLast="0" w:name="_heading=h.e7epnwdwj4rx" w:id="44"/>
      <w:bookmarkEnd w:id="44"/>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5.7 Ethical and responsible use</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54pyz8pykcor" w:id="45"/>
      <w:bookmarkEnd w:id="45"/>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will always:</w:t>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j5xdybntc7gu" w:id="46"/>
      <w:bookmarkEnd w:id="46"/>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Use generative AI tools ethically and responsibly </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437bfq9n48i3" w:id="47"/>
      <w:bookmarkEnd w:id="47"/>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Remember the principles set out in our school’s equality policy when using generative AI tools Consider whether the tool has real-time internet access, or access to information up to a certain point in time, as this may impact the accuracy of the output </w:t>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wkbupbd58l73" w:id="48"/>
      <w:bookmarkEnd w:id="48"/>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Fact and sense-check the output before relying on it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qxbb7jk7t5sw" w:id="49"/>
      <w:bookmarkEnd w:id="49"/>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Staff and governors must not: </w:t>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tb7ccywc4osy" w:id="50"/>
      <w:bookmarkEnd w:id="50"/>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Generate content to impersonate, bully or harass another person </w:t>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ny2wtbcrf9x7" w:id="51"/>
      <w:bookmarkEnd w:id="51"/>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Generate explicit or offensive content </w:t>
      </w:r>
    </w:p>
    <w:p w:rsidR="00000000" w:rsidDel="00000000" w:rsidP="00000000" w:rsidRDefault="00000000" w:rsidRPr="00000000" w14:paraId="000000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jw5znn9jzxc4" w:id="52"/>
      <w:bookmarkEnd w:id="52"/>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Input offensive, discriminatory or inappropriate content as a prompt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pStyle w:val="Heading1"/>
        <w:rPr/>
      </w:pPr>
      <w:bookmarkStart w:colFirst="0" w:colLast="0" w:name="_heading=h.8dl5olsbe8vw" w:id="53"/>
      <w:bookmarkEnd w:id="53"/>
      <w:r w:rsidDel="00000000" w:rsidR="00000000" w:rsidRPr="00000000">
        <w:rPr>
          <w:rtl w:val="0"/>
        </w:rPr>
        <w:t xml:space="preserve">6. Educating pupils about AI</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wmeqf7npxz9b" w:id="54"/>
      <w:bookmarkEnd w:id="54"/>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Here at </w:t>
      </w:r>
      <w:r w:rsidDel="00000000" w:rsidR="00000000" w:rsidRPr="00000000">
        <w:rPr>
          <w:rtl w:val="0"/>
        </w:rPr>
        <w:t xml:space="preserve">Jubilee Primary School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we acknowledge that pupils benefit from a knowledge-rich curriculum that allows them to become well-informed users of technology and understand its impact on society. Strong foundational knowledge will ensure that pupils develop the right skills to make the best use of generative AI.</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vertAlign w:val="baseline"/>
        </w:rPr>
      </w:pPr>
      <w:bookmarkStart w:colFirst="0" w:colLast="0" w:name="_heading=h.hjor0yss7ye1" w:id="55"/>
      <w:bookmarkEnd w:id="55"/>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Include details of how pupils are taught in your curriculum about the potential benefits of using AI tools to aid their learning, while also covering subjects such as:</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Creating and using digital content safely and responsibly </w:t>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The limitations, reliability and potential bias of generative AI</w:t>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How information on the internet is organised and ranked</w:t>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Online safety to protect against harmful or misleading content</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pStyle w:val="Heading1"/>
        <w:rPr/>
      </w:pPr>
      <w:bookmarkStart w:colFirst="0" w:colLast="0" w:name="_heading=h.dhft67q5yyms" w:id="56"/>
      <w:bookmarkEnd w:id="56"/>
      <w:r w:rsidDel="00000000" w:rsidR="00000000" w:rsidRPr="00000000">
        <w:rPr>
          <w:rtl w:val="0"/>
        </w:rPr>
        <w:t xml:space="preserve">7. Use of AI by pupils</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ifqb0zn7vmyz" w:id="57"/>
      <w:bookmarkEnd w:id="57"/>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recognise that AI has many uses to help pupils learn. </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Pupils may use AI tools:</w:t>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dewhk4vfguzf" w:id="58"/>
      <w:bookmarkEnd w:id="58"/>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 a research tool to help them find out about new topics and ideas</w:t>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t61c0aytdof2" w:id="59"/>
      <w:bookmarkEnd w:id="59"/>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When specifically studying and discussing AI in schoolwork, for example in IT lessons or art homework about AI-generated images from</w:t>
      </w:r>
      <w:r w:rsidDel="00000000" w:rsidR="00000000" w:rsidRPr="00000000">
        <w:rPr>
          <w:rtl w:val="0"/>
        </w:rPr>
        <w:t xml:space="preserve"> our AI scheme of work in years 4-6.</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AI-generated content must be properly attributed and appropriate for the pupils’ age and educational need</w:t>
      </w:r>
      <w:r w:rsidDel="00000000" w:rsidR="00000000" w:rsidRPr="00000000">
        <w:rPr>
          <w:rtl w:val="0"/>
        </w:rPr>
        <w:t xml:space="preserve">s and must be thoroughly checked after it has been generated.  </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7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mjfxo2x3zdjg" w:id="60"/>
      <w:bookmarkEnd w:id="60"/>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AI may also lend itself to cheating and plagiarism. To mitigate this, pupils may not use AI tools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c5twpem72ejj" w:id="61"/>
      <w:bookmarkEnd w:id="61"/>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write their homework or class assignments, where AI-generated text is presented as their own work</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69zuvakug1qv" w:id="62"/>
      <w:bookmarkEnd w:id="62"/>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complete their homework, where AI is used to answer questions set and is presented as their own work (for example, maths calculations)</w:t>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7h2pa9lxndoq" w:id="63"/>
      <w:bookmarkEnd w:id="63"/>
      <w:r w:rsidDel="00000000" w:rsidR="00000000" w:rsidRPr="00000000">
        <w:rPr>
          <w:rtl w:val="0"/>
        </w:rPr>
        <w:t xml:space="preserve">AI can be used as a prompt to start a piece of writing, but not used to write the entirety of the writing.</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55j419aiq4ny" w:id="64"/>
      <w:bookmarkEnd w:id="64"/>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list of AI misuse is not exhaustive.</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lp9euuith6dg" w:id="65"/>
      <w:bookmarkEnd w:id="65"/>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AI tools have been used as a source of information, pupils should reference their use of AI. The reference must show the name of the AI source and the date the content was generated. </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t5ohuhdjvghg" w:id="66"/>
      <w:bookmarkEnd w:id="66"/>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Pupils must consider what is ethical and appropriate in their use of AI and must not: </w:t>
      </w:r>
    </w:p>
    <w:p w:rsidR="00000000" w:rsidDel="00000000" w:rsidP="00000000" w:rsidRDefault="00000000" w:rsidRPr="00000000" w14:paraId="000000D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Generate content to impersonate, bully or harass another person </w:t>
      </w:r>
    </w:p>
    <w:p w:rsidR="00000000" w:rsidDel="00000000" w:rsidP="00000000" w:rsidRDefault="00000000" w:rsidRPr="00000000" w14:paraId="000000D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Generate or share explicit or offensive content, including, but not limited to, generating inappropriate or sexualised images of pupils </w:t>
      </w:r>
    </w:p>
    <w:p w:rsidR="00000000" w:rsidDel="00000000" w:rsidP="00000000" w:rsidRDefault="00000000" w:rsidRPr="00000000" w14:paraId="000000D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Input offensive, discriminatory or inappropriate content as a prompt </w:t>
        <w:br w:type="textWrapping"/>
      </w:r>
    </w:p>
    <w:p w:rsidR="00000000" w:rsidDel="00000000" w:rsidP="00000000" w:rsidRDefault="00000000" w:rsidRPr="00000000" w14:paraId="000000D5">
      <w:pPr>
        <w:pStyle w:val="Heading1"/>
        <w:rPr/>
      </w:pPr>
      <w:bookmarkStart w:colFirst="0" w:colLast="0" w:name="_heading=h.5lr09a21jek5" w:id="67"/>
      <w:bookmarkEnd w:id="67"/>
      <w:r w:rsidDel="00000000" w:rsidR="00000000" w:rsidRPr="00000000">
        <w:rPr>
          <w:rtl w:val="0"/>
        </w:rPr>
        <w:t xml:space="preserve">8. Formal assessments</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b6zd0ksp3z9h" w:id="68"/>
      <w:bookmarkEnd w:id="68"/>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will continue to take reasonable steps where applicable to prevent malpractice involving the use of generative AI in assessments. </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voikue5btbf" w:id="69"/>
      <w:bookmarkEnd w:id="69"/>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will follow the latest guidance published by the Joint Council for Qualifications (JCQ) on </w:t>
      </w:r>
      <w:hyperlink r:id="rId15">
        <w:r w:rsidDel="00000000" w:rsidR="00000000" w:rsidRPr="00000000">
          <w:rPr>
            <w:rFonts w:ascii="Arial" w:cs="Arial" w:eastAsia="Arial" w:hAnsi="Arial"/>
            <w:b w:val="0"/>
            <w:bCs w:val="0"/>
            <w:i w:val="0"/>
            <w:iCs w:val="0"/>
            <w:smallCaps w:val="0"/>
            <w:strike w:val="0"/>
            <w:color w:val="0072cc"/>
            <w:sz w:val="20"/>
            <w:szCs w:val="20"/>
            <w:u w:val="single"/>
            <w:shd w:fill="auto" w:val="clear"/>
            <w:vertAlign w:val="baseline"/>
            <w:rtl w:val="0"/>
          </w:rPr>
          <w:t xml:space="preserve">AI use in assessments</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br w:type="textWrapping"/>
      </w:r>
    </w:p>
    <w:p w:rsidR="00000000" w:rsidDel="00000000" w:rsidP="00000000" w:rsidRDefault="00000000" w:rsidRPr="00000000" w14:paraId="000000D8">
      <w:pPr>
        <w:pStyle w:val="Heading1"/>
        <w:rPr/>
      </w:pPr>
      <w:bookmarkStart w:colFirst="0" w:colLast="0" w:name="_heading=h.2k3ulhq94np1" w:id="70"/>
      <w:bookmarkEnd w:id="70"/>
      <w:r w:rsidDel="00000000" w:rsidR="00000000" w:rsidRPr="00000000">
        <w:rPr>
          <w:rtl w:val="0"/>
        </w:rPr>
        <w:t xml:space="preserve">9. Staff training</w:t>
      </w:r>
    </w:p>
    <w:p w:rsidR="00000000" w:rsidDel="00000000" w:rsidP="00000000" w:rsidRDefault="00000000" w:rsidRPr="00000000" w14:paraId="000000D9">
      <w:pPr>
        <w:ind w:hanging="2"/>
        <w:rPr/>
      </w:pPr>
      <w:r w:rsidDel="00000000" w:rsidR="00000000" w:rsidRPr="00000000">
        <w:rPr>
          <w:rtl w:val="0"/>
        </w:rPr>
        <w:t xml:space="preserve">All new staff members will receive training, as part of their induction, on safe internet use and online safeguarding issues, including AI images, videos.</w:t>
      </w:r>
    </w:p>
    <w:p w:rsidR="00000000" w:rsidDel="00000000" w:rsidP="00000000" w:rsidRDefault="00000000" w:rsidRPr="00000000" w14:paraId="000000DA">
      <w:pPr>
        <w:ind w:hanging="2"/>
        <w:rPr/>
      </w:pPr>
      <w:r w:rsidDel="00000000" w:rsidR="00000000" w:rsidRPr="00000000">
        <w:rPr>
          <w:rtl w:val="0"/>
        </w:rPr>
        <w:t xml:space="preserve">All staff members will receive refresher training at least once each academic year as part of safeguarding training, as well as relevant updates as required (for example through emails, e-bulletins and staff meetings).</w:t>
      </w:r>
    </w:p>
    <w:p w:rsidR="00000000" w:rsidDel="00000000" w:rsidP="00000000" w:rsidRDefault="00000000" w:rsidRPr="00000000" w14:paraId="000000D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w:cs="Arial" w:eastAsia="Arial" w:hAnsi="Arial"/>
          <w:b w:val="0"/>
          <w:bCs w:val="0"/>
          <w:i w:val="0"/>
          <w:iCs w:val="0"/>
          <w:smallCaps w:val="0"/>
          <w:strike w:val="0"/>
          <w:color w:val="000000"/>
          <w:sz w:val="20"/>
          <w:szCs w:val="20"/>
          <w:vertAlign w:val="baseline"/>
        </w:rPr>
      </w:pPr>
      <w:bookmarkStart w:colFirst="0" w:colLast="0" w:name="_heading=h.5gf7ojo46cd4" w:id="71"/>
      <w:bookmarkEnd w:id="71"/>
      <w:r w:rsidDel="00000000" w:rsidR="00000000" w:rsidRPr="00000000">
        <w:rPr>
          <w:rtl w:val="0"/>
        </w:rPr>
        <w:t xml:space="preserve">AC to deliver staff training once per year.</w:t>
      </w:r>
    </w:p>
    <w:p w:rsidR="00000000" w:rsidDel="00000000" w:rsidP="00000000" w:rsidRDefault="00000000" w:rsidRPr="00000000" w14:paraId="000000D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u w:val="none"/>
        </w:rPr>
      </w:pPr>
      <w:bookmarkStart w:colFirst="0" w:colLast="0" w:name="_heading=h.1qwoqsnusxsb" w:id="72"/>
      <w:bookmarkEnd w:id="72"/>
      <w:r w:rsidDel="00000000" w:rsidR="00000000" w:rsidRPr="00000000">
        <w:rPr>
          <w:rtl w:val="0"/>
        </w:rPr>
        <w:t xml:space="preserve">If staff want to introduce new AI software, they must train 1 hour before use.</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pPr>
      <w:bookmarkStart w:colFirst="0" w:colLast="0" w:name="_heading=h.evlz8iv2lku9" w:id="73"/>
      <w:bookmarkEnd w:id="73"/>
      <w:r w:rsidDel="00000000" w:rsidR="00000000" w:rsidRPr="00000000">
        <w:rPr>
          <w:rtl w:val="0"/>
        </w:rPr>
      </w:r>
    </w:p>
    <w:p w:rsidR="00000000" w:rsidDel="00000000" w:rsidP="00000000" w:rsidRDefault="00000000" w:rsidRPr="00000000" w14:paraId="000000DE">
      <w:pPr>
        <w:ind w:hanging="2"/>
        <w:rPr/>
      </w:pPr>
      <w:r w:rsidDel="00000000" w:rsidR="00000000" w:rsidRPr="00000000">
        <w:rPr>
          <w:rtl w:val="0"/>
        </w:rPr>
        <w:t xml:space="preserve">The DSL and deputy/deputies will undertake child protection and safeguarding training, which will include online safety, at least every 2 years. They will also update their knowledge and skills on the subject of AI and online safety at regular intervals, and at least annually.</w:t>
      </w:r>
    </w:p>
    <w:p w:rsidR="00000000" w:rsidDel="00000000" w:rsidP="00000000" w:rsidRDefault="00000000" w:rsidRPr="00000000" w14:paraId="000000DF">
      <w:pPr>
        <w:ind w:hanging="2"/>
        <w:rPr/>
      </w:pPr>
      <w:r w:rsidDel="00000000" w:rsidR="00000000" w:rsidRPr="00000000">
        <w:rPr>
          <w:rtl w:val="0"/>
        </w:rPr>
        <w:t xml:space="preserve">Governors will receive training on AI issues as part of their safeguarding training.</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bookmarkStart w:colFirst="0" w:colLast="0" w:name="_heading=h.ma4z44vn0kab" w:id="74"/>
      <w:bookmarkEnd w:id="74"/>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70" w:right="0" w:hanging="170"/>
        <w:jc w:val="left"/>
        <w:rPr>
          <w:rFonts w:ascii="Arial" w:cs="Arial" w:eastAsia="Arial" w:hAnsi="Arial"/>
          <w:b w:val="0"/>
          <w:bCs w:val="0"/>
          <w:i w:val="0"/>
          <w:iCs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0E2">
      <w:pPr>
        <w:pStyle w:val="Heading1"/>
        <w:rPr/>
      </w:pPr>
      <w:bookmarkStart w:colFirst="0" w:colLast="0" w:name="_heading=h.l7cel1ya3hr2" w:id="75"/>
      <w:bookmarkEnd w:id="75"/>
      <w:r w:rsidDel="00000000" w:rsidR="00000000" w:rsidRPr="00000000">
        <w:rPr>
          <w:rtl w:val="0"/>
        </w:rPr>
        <w:t xml:space="preserve">10. Referral to our child protection and safeguarding policy</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is aware that the use of generative AI may in some circumstances lead to safeguarding concerns including, but not limited to:</w:t>
      </w:r>
    </w:p>
    <w:p w:rsidR="00000000" w:rsidDel="00000000" w:rsidP="00000000" w:rsidRDefault="00000000" w:rsidRPr="00000000" w14:paraId="000000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Sexual grooming</w:t>
      </w:r>
    </w:p>
    <w:p w:rsidR="00000000" w:rsidDel="00000000" w:rsidP="00000000" w:rsidRDefault="00000000" w:rsidRPr="00000000" w14:paraId="000000E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Sexual harassment</w:t>
      </w:r>
    </w:p>
    <w:p w:rsidR="00000000" w:rsidDel="00000000" w:rsidP="00000000" w:rsidRDefault="00000000" w:rsidRPr="00000000" w14:paraId="000000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Sexual extortion</w:t>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Child sexual abuse/exploitation material</w:t>
      </w:r>
    </w:p>
    <w:p w:rsidR="00000000" w:rsidDel="00000000" w:rsidP="00000000" w:rsidRDefault="00000000" w:rsidRPr="00000000" w14:paraId="000000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Harmful content</w:t>
      </w:r>
    </w:p>
    <w:p w:rsidR="00000000" w:rsidDel="00000000" w:rsidP="00000000" w:rsidRDefault="00000000" w:rsidRPr="00000000" w14:paraId="000000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Harmful advertisements and promotions</w:t>
      </w:r>
    </w:p>
    <w:p w:rsidR="00000000" w:rsidDel="00000000" w:rsidP="00000000" w:rsidRDefault="00000000" w:rsidRPr="00000000" w14:paraId="000000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Bullying</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there are safeguarding concerns arising from the use of generative AI, a report must be made to the DSL immediately.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such incident will be dealt with according to the procedures set out in the school’s child protection and safeguarding policy and child protection referral process</w:t>
      </w:r>
      <w:r w:rsidDel="00000000" w:rsidR="00000000" w:rsidRPr="00000000">
        <w:rPr>
          <w:rtl w:val="0"/>
        </w:rPr>
      </w:r>
    </w:p>
    <w:p w:rsidR="00000000" w:rsidDel="00000000" w:rsidP="00000000" w:rsidRDefault="00000000" w:rsidRPr="00000000" w14:paraId="000000ED">
      <w:pPr>
        <w:pStyle w:val="Heading1"/>
        <w:rPr/>
      </w:pPr>
      <w:bookmarkStart w:colFirst="0" w:colLast="0" w:name="_heading=h.cxcgkk57wbem" w:id="76"/>
      <w:bookmarkEnd w:id="76"/>
      <w:r w:rsidDel="00000000" w:rsidR="00000000" w:rsidRPr="00000000">
        <w:rPr>
          <w:rtl w:val="0"/>
        </w:rPr>
        <w:t xml:space="preserve">11. Breach of this policy</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11.1 By staff</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Breach of this policy by staff will be dealt with in line with our staff code of conduct. Where disciplinary action is appropriate, it may be taken whether the breach occurs: </w:t>
      </w:r>
    </w:p>
    <w:p w:rsidR="00000000" w:rsidDel="00000000" w:rsidP="00000000" w:rsidRDefault="00000000" w:rsidRPr="00000000" w14:paraId="000000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During or outside of working hours</w:t>
      </w:r>
    </w:p>
    <w:p w:rsidR="00000000" w:rsidDel="00000000" w:rsidP="00000000" w:rsidRDefault="00000000" w:rsidRPr="00000000" w14:paraId="000000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 an individual’s own device or a school device</w:t>
      </w:r>
    </w:p>
    <w:p w:rsidR="00000000" w:rsidDel="00000000" w:rsidP="00000000" w:rsidRDefault="00000000" w:rsidRPr="00000000" w14:paraId="000000F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At home, at school or from a remote working location</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Staff members will be required to co-operate with any investigation into a suspected breach of this policy. This may involve providing us with access to: </w:t>
      </w:r>
    </w:p>
    <w:p w:rsidR="00000000" w:rsidDel="00000000" w:rsidP="00000000" w:rsidRDefault="00000000" w:rsidRPr="00000000" w14:paraId="000000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generative AI application in question (whether or not it is one authorised by the school) </w:t>
      </w:r>
    </w:p>
    <w:p w:rsidR="00000000" w:rsidDel="00000000" w:rsidP="00000000" w:rsidRDefault="00000000" w:rsidRPr="00000000" w14:paraId="000000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relevant passwords or login details </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 must report any breach of this policy, either by you or by another member of staff, to the headteacher immediately.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bookmarkStart w:colFirst="0" w:colLast="0" w:name="_heading=h.8i6puo56soav" w:id="77"/>
      <w:bookmarkEnd w:id="77"/>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11.2 By governors</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highlight w:val="yellow"/>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Governors found in breach of this policy will report this to the cha</w:t>
      </w:r>
      <w:r w:rsidDel="00000000" w:rsidR="00000000" w:rsidRPr="00000000">
        <w:rPr>
          <w:rtl w:val="0"/>
        </w:rPr>
        <w:t xml:space="preserve">ir of governors and the headteacher.</w:t>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11.3 By pupils</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breach of this policy by a pupil will be dealt with in line with our behaviour policy</w:t>
      </w:r>
      <w:r w:rsidDel="00000000" w:rsidR="00000000" w:rsidRPr="00000000">
        <w:rPr>
          <w:rtl w:val="0"/>
        </w:rPr>
        <w:t xml:space="preserve"> [refer to child protection and online safety policy.]</w:t>
      </w:r>
      <w:r w:rsidDel="00000000" w:rsidR="00000000" w:rsidRPr="00000000">
        <w:rPr>
          <w:rtl w:val="0"/>
        </w:rPr>
      </w:r>
    </w:p>
    <w:p w:rsidR="00000000" w:rsidDel="00000000" w:rsidP="00000000" w:rsidRDefault="00000000" w:rsidRPr="00000000" w14:paraId="000000FB">
      <w:pPr>
        <w:pStyle w:val="Heading1"/>
        <w:rPr/>
      </w:pPr>
      <w:bookmarkStart w:colFirst="0" w:colLast="0" w:name="_heading=h.rrr16gw0fip6" w:id="78"/>
      <w:bookmarkEnd w:id="78"/>
      <w:r w:rsidDel="00000000" w:rsidR="00000000" w:rsidRPr="00000000">
        <w:rPr>
          <w:rtl w:val="0"/>
        </w:rPr>
        <w:t xml:space="preserve">12. Monitoring and transparency</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vertAlign w:val="baseline"/>
        </w:rPr>
      </w:pPr>
      <w:bookmarkStart w:colFirst="0" w:colLast="0" w:name="_heading=h.6kz0comfv52s" w:id="79"/>
      <w:bookmarkEnd w:id="79"/>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AI technology, and the benefits, risks and harms related to it, evolves and changes rapidly. Consequently, this policy is a live document that must be kept updated by</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t>
      </w:r>
      <w:r w:rsidDel="00000000" w:rsidR="00000000" w:rsidRPr="00000000">
        <w:rPr>
          <w:rtl w:val="0"/>
        </w:rPr>
        <w:t xml:space="preserve">Alastair Crockett</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whenever there is a significant change to either AI use by the school or the associated risks of AI usage. </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vertAlign w:val="baseline"/>
        </w:rPr>
      </w:pPr>
      <w:bookmarkStart w:colFirst="0" w:colLast="0" w:name="_heading=h.8y0awgbzkgen" w:id="80"/>
      <w:bookmarkEnd w:id="80"/>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This policy will also be regularly reviewed and updated to align with emerging best practices, technological advancements and changes in regulations.</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vertAlign w:val="baseline"/>
        </w:rPr>
      </w:pPr>
      <w:bookmarkStart w:colFirst="0" w:colLast="0" w:name="_heading=h.fvzutjii604z" w:id="81"/>
      <w:bookmarkEnd w:id="81"/>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The policy will be shared with the full governing board at least annually.</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vertAlign w:val="baseline"/>
        </w:rPr>
      </w:pPr>
      <w:bookmarkStart w:colFirst="0" w:colLast="0" w:name="_heading=h.bfqna74axuf" w:id="82"/>
      <w:bookmarkEnd w:id="82"/>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All teaching staff are expected to read and follow this policy. </w:t>
      </w:r>
      <w:r w:rsidDel="00000000" w:rsidR="00000000" w:rsidRPr="00000000">
        <w:rPr>
          <w:rtl w:val="0"/>
        </w:rPr>
        <w:t xml:space="preserve">Alastair Crockett</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responsible for ensuring that the policy is followed.</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t xml:space="preserve">Alastair Crockett</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will monitor the effectiveness of AI usage across the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school.</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z14s7j16y4hg" w:id="83"/>
      <w:bookmarkEnd w:id="83"/>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will ensure we keep members of the school community up to date on the use of AI technologies for educational purposes. As part of our regular surveys, feedback from pupils, parents/carers and staff will be considered in the ongoing evaluation and development of AI use in school.</w:t>
        <w:br w:type="textWrapping"/>
      </w:r>
    </w:p>
    <w:p w:rsidR="00000000" w:rsidDel="00000000" w:rsidP="00000000" w:rsidRDefault="00000000" w:rsidRPr="00000000" w14:paraId="00000102">
      <w:pPr>
        <w:pStyle w:val="Heading1"/>
        <w:rPr/>
      </w:pPr>
      <w:bookmarkStart w:colFirst="0" w:colLast="0" w:name="_heading=h.hnqfqmpe7fav" w:id="84"/>
      <w:bookmarkEnd w:id="84"/>
      <w:r w:rsidDel="00000000" w:rsidR="00000000" w:rsidRPr="00000000">
        <w:rPr>
          <w:rtl w:val="0"/>
        </w:rPr>
        <w:t xml:space="preserve">13. Links with other policies</w:t>
      </w:r>
    </w:p>
    <w:p w:rsidR="00000000" w:rsidDel="00000000" w:rsidP="00000000" w:rsidRDefault="00000000" w:rsidRPr="00000000" w14:paraId="00000103">
      <w:pPr>
        <w:rPr/>
      </w:pPr>
      <w:r w:rsidDel="00000000" w:rsidR="00000000" w:rsidRPr="00000000">
        <w:rPr>
          <w:rtl w:val="0"/>
        </w:rPr>
        <w:t xml:space="preserve">This AI policy is linked to our:</w:t>
      </w:r>
    </w:p>
    <w:p w:rsidR="00000000" w:rsidDel="00000000" w:rsidP="00000000" w:rsidRDefault="00000000" w:rsidRPr="00000000" w14:paraId="000001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Data protection policy</w:t>
      </w:r>
    </w:p>
    <w:p w:rsidR="00000000" w:rsidDel="00000000" w:rsidP="00000000" w:rsidRDefault="00000000" w:rsidRPr="00000000" w14:paraId="000001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Safeguarding/child protection policy</w:t>
      </w:r>
    </w:p>
    <w:p w:rsidR="00000000" w:rsidDel="00000000" w:rsidP="00000000" w:rsidRDefault="00000000" w:rsidRPr="00000000" w14:paraId="000001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Assessment policy</w:t>
      </w:r>
    </w:p>
    <w:p w:rsidR="00000000" w:rsidDel="00000000" w:rsidP="00000000" w:rsidRDefault="00000000" w:rsidRPr="00000000" w14:paraId="000001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Exams policy</w:t>
      </w:r>
    </w:p>
    <w:p w:rsidR="00000000" w:rsidDel="00000000" w:rsidP="00000000" w:rsidRDefault="00000000" w:rsidRPr="00000000" w14:paraId="000001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Homework policy</w:t>
      </w:r>
    </w:p>
    <w:p w:rsidR="00000000" w:rsidDel="00000000" w:rsidP="00000000" w:rsidRDefault="00000000" w:rsidRPr="00000000" w14:paraId="000001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Behaviour policy</w:t>
      </w:r>
    </w:p>
    <w:p w:rsidR="00000000" w:rsidDel="00000000" w:rsidP="00000000" w:rsidRDefault="00000000" w:rsidRPr="00000000" w14:paraId="000001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Staff code of conduct</w:t>
      </w:r>
    </w:p>
    <w:p w:rsidR="00000000" w:rsidDel="00000000" w:rsidP="00000000" w:rsidRDefault="00000000" w:rsidRPr="00000000" w14:paraId="000001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Marking and feedback policy</w:t>
      </w:r>
    </w:p>
    <w:p w:rsidR="00000000" w:rsidDel="00000000" w:rsidP="00000000" w:rsidRDefault="00000000" w:rsidRPr="00000000" w14:paraId="000001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ICT acceptable use policy</w:t>
      </w:r>
    </w:p>
    <w:p w:rsidR="00000000" w:rsidDel="00000000" w:rsidP="00000000" w:rsidRDefault="00000000" w:rsidRPr="00000000" w14:paraId="000001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Online safety policy</w:t>
      </w:r>
    </w:p>
    <w:p w:rsidR="00000000" w:rsidDel="00000000" w:rsidP="00000000" w:rsidRDefault="00000000" w:rsidRPr="00000000" w14:paraId="000001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Equality policy </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firstLine="0"/>
        <w:jc w:val="left"/>
        <w:rPr>
          <w:rFonts w:ascii="Arial" w:cs="Arial" w:eastAsia="Arial" w:hAnsi="Arial"/>
          <w:b w:val="0"/>
          <w:bCs w:val="0"/>
          <w:i w:val="0"/>
          <w:iCs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110">
      <w:pPr>
        <w:spacing w:after="0" w:lineRule="auto"/>
        <w:rPr>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111">
      <w:pPr>
        <w:pStyle w:val="Heading3"/>
        <w:rPr/>
      </w:pPr>
      <w:bookmarkStart w:colFirst="0" w:colLast="0" w:name="_heading=h.sf3x9gjgpxr3" w:id="85"/>
      <w:bookmarkEnd w:id="85"/>
      <w:r w:rsidDel="00000000" w:rsidR="00000000" w:rsidRPr="00000000">
        <w:rPr>
          <w:rtl w:val="0"/>
        </w:rPr>
        <w:t xml:space="preserve">Appendix 1: Approved uses of AI tools (table)</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Note that open-source AI tools / open AI tools, meaning tools that anyone can access and modify, should only be used for tasks that don’t require personal information to be input.  </w:t>
      </w:r>
    </w:p>
    <w:tbl>
      <w:tblPr>
        <w:tblStyle w:val="Table3"/>
        <w:tblW w:w="9736.0" w:type="dxa"/>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20"/>
      </w:tblPr>
      <w:tblGrid>
        <w:gridCol w:w="2447"/>
        <w:gridCol w:w="3246"/>
        <w:gridCol w:w="4043"/>
        <w:tblGridChange w:id="0">
          <w:tblGrid>
            <w:gridCol w:w="2447"/>
            <w:gridCol w:w="3246"/>
            <w:gridCol w:w="4043"/>
          </w:tblGrid>
        </w:tblGridChange>
      </w:tblGrid>
      <w:tr>
        <w:trPr>
          <w:cantSplit w:val="1"/>
          <w:tblHeader w:val="1"/>
        </w:trPr>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Approved AI tools</w:t>
            </w:r>
          </w:p>
        </w:tc>
        <w:tc>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approved for</w:t>
            </w:r>
          </w:p>
        </w:tc>
        <w:tc>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Approved uses</w:t>
            </w:r>
          </w:p>
        </w:tc>
      </w:tr>
      <w:tr>
        <w:trPr>
          <w:cantSplit w:val="1"/>
          <w:tblHeader w:val="0"/>
        </w:trPr>
        <w:tc>
          <w:tcPr/>
          <w:p w:rsidR="00000000" w:rsidDel="00000000" w:rsidP="00000000" w:rsidRDefault="00000000" w:rsidRPr="00000000" w14:paraId="00000117">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KeyGPT</w:t>
            </w:r>
          </w:p>
          <w:p w:rsidR="00000000" w:rsidDel="00000000" w:rsidP="00000000" w:rsidRDefault="00000000" w:rsidRPr="00000000" w14:paraId="00000118">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br w:type="textWrapping"/>
            </w:r>
          </w:p>
        </w:tc>
        <w:tc>
          <w:tcPr/>
          <w:p w:rsidR="00000000" w:rsidDel="00000000" w:rsidP="00000000" w:rsidRDefault="00000000" w:rsidRPr="00000000" w14:paraId="00000119">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Teachers</w:t>
            </w:r>
          </w:p>
          <w:p w:rsidR="00000000" w:rsidDel="00000000" w:rsidP="00000000" w:rsidRDefault="00000000" w:rsidRPr="00000000" w14:paraId="0000011A">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Governors</w:t>
            </w:r>
          </w:p>
          <w:p w:rsidR="00000000" w:rsidDel="00000000" w:rsidP="00000000" w:rsidRDefault="00000000" w:rsidRPr="00000000" w14:paraId="0000011B">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[Add any other staff members approved to use this tool]</w:t>
            </w:r>
          </w:p>
        </w:tc>
        <w:tc>
          <w:tcPr/>
          <w:p w:rsidR="00000000" w:rsidDel="00000000" w:rsidP="00000000" w:rsidRDefault="00000000" w:rsidRPr="00000000" w14:paraId="0000011C">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Letter to parents/carers</w:t>
            </w:r>
          </w:p>
          <w:p w:rsidR="00000000" w:rsidDel="00000000" w:rsidP="00000000" w:rsidRDefault="00000000" w:rsidRPr="00000000" w14:paraId="0000011D">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Job descriptions and adverts</w:t>
            </w:r>
          </w:p>
          <w:p w:rsidR="00000000" w:rsidDel="00000000" w:rsidP="00000000" w:rsidRDefault="00000000" w:rsidRPr="00000000" w14:paraId="0000011E">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340" w:right="0" w:hanging="170"/>
              <w:jc w:val="left"/>
              <w:rPr>
                <w:rFonts w:ascii="Arial" w:cs="Arial" w:eastAsia="Arial" w:hAnsi="Arial"/>
                <w:b w:val="0"/>
                <w:bCs w:val="0"/>
                <w:i w:val="0"/>
                <w:iCs w:val="0"/>
                <w:smallCaps w:val="0"/>
                <w:strike w:val="0"/>
                <w:color w:val="000000"/>
                <w:sz w:val="20"/>
                <w:szCs w:val="2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Interview questions</w:t>
            </w:r>
          </w:p>
        </w:tc>
      </w:tr>
      <w:tr>
        <w:trPr>
          <w:cantSplit w:val="1"/>
          <w:tblHeader w:val="0"/>
        </w:trPr>
        <w:tc>
          <w:tcPr/>
          <w:p w:rsidR="00000000" w:rsidDel="00000000" w:rsidP="00000000" w:rsidRDefault="00000000" w:rsidRPr="00000000" w14:paraId="0000011F">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vertAlign w:val="baseline"/>
              </w:rPr>
            </w:pPr>
            <w:r w:rsidDel="00000000" w:rsidR="00000000" w:rsidRPr="00000000">
              <w:rPr>
                <w:rtl w:val="0"/>
              </w:rPr>
              <w:t xml:space="preserve">Google Gemini </w:t>
            </w:r>
            <w:r w:rsidDel="00000000" w:rsidR="00000000" w:rsidRPr="00000000">
              <w:rPr>
                <w:rtl w:val="0"/>
              </w:rPr>
            </w:r>
          </w:p>
        </w:tc>
        <w:tc>
          <w:tcPr/>
          <w:p w:rsidR="00000000" w:rsidDel="00000000" w:rsidP="00000000" w:rsidRDefault="00000000" w:rsidRPr="00000000" w14:paraId="00000120">
            <w:pPr>
              <w:keepLines w:val="1"/>
              <w:numPr>
                <w:ilvl w:val="0"/>
                <w:numId w:val="3"/>
              </w:numPr>
              <w:spacing w:after="60" w:lineRule="auto"/>
              <w:ind w:left="340" w:hanging="170"/>
              <w:rPr>
                <w:rFonts w:ascii="Arial" w:cs="Arial" w:eastAsia="Arial" w:hAnsi="Arial"/>
              </w:rPr>
            </w:pPr>
            <w:r w:rsidDel="00000000" w:rsidR="00000000" w:rsidRPr="00000000">
              <w:rPr>
                <w:rtl w:val="0"/>
              </w:rPr>
              <w:t xml:space="preserve">Teachers</w:t>
            </w:r>
          </w:p>
        </w:tc>
        <w:tc>
          <w:tcPr/>
          <w:p w:rsidR="00000000" w:rsidDel="00000000" w:rsidP="00000000" w:rsidRDefault="00000000" w:rsidRPr="00000000" w14:paraId="00000121">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u w:val="none"/>
              </w:rPr>
            </w:pPr>
            <w:r w:rsidDel="00000000" w:rsidR="00000000" w:rsidRPr="00000000">
              <w:rPr>
                <w:rtl w:val="0"/>
              </w:rPr>
              <w:t xml:space="preserve">Lesson planning</w:t>
            </w:r>
          </w:p>
          <w:p w:rsidR="00000000" w:rsidDel="00000000" w:rsidP="00000000" w:rsidRDefault="00000000" w:rsidRPr="00000000" w14:paraId="00000122">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u w:val="none"/>
              </w:rPr>
            </w:pPr>
            <w:r w:rsidDel="00000000" w:rsidR="00000000" w:rsidRPr="00000000">
              <w:rPr>
                <w:rtl w:val="0"/>
              </w:rPr>
              <w:t xml:space="preserve">Adapting resources </w:t>
            </w:r>
          </w:p>
        </w:tc>
      </w:tr>
      <w:tr>
        <w:trPr>
          <w:cantSplit w:val="1"/>
          <w:tblHeader w:val="0"/>
        </w:trPr>
        <w:tc>
          <w:tcPr/>
          <w:p w:rsidR="00000000" w:rsidDel="00000000" w:rsidP="00000000" w:rsidRDefault="00000000" w:rsidRPr="00000000" w14:paraId="00000123">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24">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25">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126">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27">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28">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129">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2A">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2B">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12C">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2D">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2E">
            <w:pPr>
              <w:keepNext w:val="0"/>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bCs w:val="0"/>
          <w:i w:val="0"/>
          <w:iCs w:val="0"/>
          <w:smallCaps w:val="0"/>
          <w:strike w:val="0"/>
          <w:color w:val="000000"/>
          <w:sz w:val="20"/>
          <w:szCs w:val="20"/>
          <w:highlight w:val="yellow"/>
          <w:u w:val="none"/>
          <w:vertAlign w:val="baseline"/>
        </w:rPr>
      </w:pP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pgSz w:h="16840" w:w="11900" w:orient="portrait"/>
      <w:pgMar w:bottom="1701" w:top="992" w:left="1077" w:right="1077" w:header="567" w:footer="2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rPr/>
    </w:pPr>
    <w:bookmarkStart w:colFirst="0" w:colLast="0" w:name="_heading=h.jucoxhfeybn3" w:id="86"/>
    <w:bookmarkEnd w:id="86"/>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4"/>
      <w:tblW w:w="9781.0" w:type="dxa"/>
      <w:jc w:val="left"/>
      <w:tblBorders>
        <w:top w:color="ff1f64" w:space="0" w:sz="8" w:val="single"/>
      </w:tblBorders>
      <w:tblLayout w:type="fixed"/>
      <w:tblLook w:val="0400"/>
    </w:tblPr>
    <w:tblGrid>
      <w:gridCol w:w="6379"/>
      <w:gridCol w:w="3402"/>
      <w:tblGridChange w:id="0">
        <w:tblGrid>
          <w:gridCol w:w="6379"/>
          <w:gridCol w:w="3402"/>
        </w:tblGrid>
      </w:tblGridChange>
    </w:tblGrid>
    <w:tr>
      <w:trPr>
        <w:cantSplit w:val="0"/>
        <w:tblHeader w:val="0"/>
      </w:trPr>
      <w:tc>
        <w:tcPr>
          <w:shd w:fill="auto" w:val="clear"/>
        </w:tcPr>
        <w:p w:rsidR="00000000" w:rsidDel="00000000" w:rsidP="00000000" w:rsidRDefault="00000000" w:rsidRPr="00000000" w14:paraId="0000013A">
          <w:pPr>
            <w:shd w:fill="ffffff" w:val="clear"/>
            <w:rPr>
              <w:color w:val="808080"/>
              <w:sz w:val="16"/>
              <w:szCs w:val="16"/>
            </w:rPr>
          </w:pPr>
          <w:r w:rsidDel="00000000" w:rsidR="00000000" w:rsidRPr="00000000">
            <w:rPr>
              <w:color w:val="7c7c7c"/>
              <w:sz w:val="16"/>
              <w:szCs w:val="16"/>
              <w:rtl w:val="0"/>
            </w:rPr>
            <w:t xml:space="preserve">Get the knowledge you need to act at </w:t>
          </w:r>
          <w:hyperlink r:id="rId1">
            <w:r w:rsidDel="00000000" w:rsidR="00000000" w:rsidRPr="00000000">
              <w:rPr>
                <w:color w:val="7c7c7c"/>
                <w:sz w:val="16"/>
                <w:szCs w:val="16"/>
                <w:u w:val="single"/>
                <w:rtl w:val="0"/>
              </w:rPr>
              <w:t xml:space="preserve">thekeysupport.com</w:t>
            </w:r>
          </w:hyperlink>
          <w:r w:rsidDel="00000000" w:rsidR="00000000" w:rsidRPr="00000000">
            <w:rPr>
              <w:color w:val="7c7c7c"/>
              <w:sz w:val="16"/>
              <w:szCs w:val="16"/>
              <w:u w:val="single"/>
              <w:rtl w:val="0"/>
            </w:rPr>
            <w:br w:type="textWrapping"/>
          </w:r>
          <w:r w:rsidDel="00000000" w:rsidR="00000000" w:rsidRPr="00000000">
            <w:rPr>
              <w:color w:val="7c7c7c"/>
              <w:sz w:val="16"/>
              <w:szCs w:val="16"/>
              <w:rtl w:val="0"/>
            </w:rPr>
            <w:t xml:space="preserve">© The Key </w:t>
          </w:r>
          <w:r w:rsidDel="00000000" w:rsidR="00000000" w:rsidRPr="00000000">
            <w:rPr>
              <w:color w:val="7c7c7c"/>
              <w:sz w:val="16"/>
              <w:szCs w:val="16"/>
              <w:highlight w:val="white"/>
              <w:rtl w:val="0"/>
            </w:rPr>
            <w:t xml:space="preserve">Support</w:t>
          </w:r>
          <w:r w:rsidDel="00000000" w:rsidR="00000000" w:rsidRPr="00000000">
            <w:rPr>
              <w:color w:val="7c7c7c"/>
              <w:sz w:val="16"/>
              <w:szCs w:val="16"/>
              <w:rtl w:val="0"/>
            </w:rPr>
            <w:t xml:space="preserve"> Services Ltd | For terms of use, visit </w:t>
          </w:r>
          <w:hyperlink r:id="rId2">
            <w:r w:rsidDel="00000000" w:rsidR="00000000" w:rsidRPr="00000000">
              <w:rPr>
                <w:color w:val="7c7c7c"/>
                <w:sz w:val="16"/>
                <w:szCs w:val="16"/>
                <w:u w:val="single"/>
                <w:rtl w:val="0"/>
              </w:rPr>
              <w:t xml:space="preserve">thekeysupport.com/terms</w:t>
            </w:r>
          </w:hyperlink>
          <w:r w:rsidDel="00000000" w:rsidR="00000000" w:rsidRPr="00000000">
            <w:rPr>
              <w:rtl w:val="0"/>
            </w:rPr>
          </w:r>
        </w:p>
      </w:tc>
      <w:tc>
        <w:tcPr/>
        <w:p w:rsidR="00000000" w:rsidDel="00000000" w:rsidP="00000000" w:rsidRDefault="00000000" w:rsidRPr="00000000" w14:paraId="0000013B">
          <w:pPr>
            <w:shd w:fill="ffffff" w:val="clear"/>
            <w:rPr>
              <w:color w:val="bfbfbf"/>
              <w:sz w:val="17"/>
              <w:szCs w:val="17"/>
            </w:rPr>
          </w:pPr>
          <w:r w:rsidDel="00000000" w:rsidR="00000000" w:rsidRPr="00000000">
            <w:rPr>
              <w:rtl w:val="0"/>
            </w:rPr>
          </w:r>
        </w:p>
      </w:tc>
    </w:tr>
  </w:tbl>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Page</w:t>
    </w:r>
    <w:r w:rsidDel="00000000" w:rsidR="00000000" w:rsidRPr="00000000">
      <w:rPr>
        <w:rFonts w:ascii="Arial" w:cs="Arial" w:eastAsia="Arial" w:hAnsi="Arial"/>
        <w:b w:val="1"/>
        <w:bCs w:val="1"/>
        <w:i w:val="0"/>
        <w:iCs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ff1f64"/>
        <w:sz w:val="16"/>
        <w:szCs w:val="16"/>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tl w:val="0"/>
      </w:rPr>
    </w:r>
  </w:p>
  <w:tbl>
    <w:tblPr>
      <w:tblStyle w:val="Table5"/>
      <w:tblW w:w="9781.0" w:type="dxa"/>
      <w:jc w:val="left"/>
      <w:tblBorders>
        <w:top w:color="ff1f64" w:space="0" w:sz="8" w:val="single"/>
      </w:tblBorders>
      <w:tblLayout w:type="fixed"/>
      <w:tblLook w:val="0400"/>
    </w:tblPr>
    <w:tblGrid>
      <w:gridCol w:w="6379"/>
      <w:gridCol w:w="3402"/>
      <w:tblGridChange w:id="0">
        <w:tblGrid>
          <w:gridCol w:w="6379"/>
          <w:gridCol w:w="3402"/>
        </w:tblGrid>
      </w:tblGridChange>
    </w:tblGrid>
    <w:tr>
      <w:trPr>
        <w:cantSplit w:val="0"/>
        <w:tblHeader w:val="0"/>
      </w:trPr>
      <w:tc>
        <w:tcPr>
          <w:shd w:fill="auto" w:val="clear"/>
        </w:tcPr>
        <w:p w:rsidR="00000000" w:rsidDel="00000000" w:rsidP="00000000" w:rsidRDefault="00000000" w:rsidRPr="00000000" w14:paraId="0000013E">
          <w:pPr>
            <w:shd w:fill="ffffff" w:val="clear"/>
            <w:rPr>
              <w:color w:val="808080"/>
              <w:sz w:val="16"/>
              <w:szCs w:val="16"/>
            </w:rPr>
          </w:pPr>
          <w:r w:rsidDel="00000000" w:rsidR="00000000" w:rsidRPr="00000000">
            <w:rPr>
              <w:color w:val="808080"/>
              <w:sz w:val="16"/>
              <w:szCs w:val="16"/>
              <w:rtl w:val="0"/>
            </w:rPr>
            <w:t xml:space="preserve">© The Key Support Services Ltd | For terms of use, visit </w:t>
          </w:r>
          <w:hyperlink r:id="rId1">
            <w:r w:rsidDel="00000000" w:rsidR="00000000" w:rsidRPr="00000000">
              <w:rPr>
                <w:color w:val="808080"/>
                <w:sz w:val="16"/>
                <w:szCs w:val="16"/>
                <w:u w:val="single"/>
                <w:rtl w:val="0"/>
              </w:rPr>
              <w:t xml:space="preserve">thekeysupport.com/terms</w:t>
            </w:r>
          </w:hyperlink>
          <w:r w:rsidDel="00000000" w:rsidR="00000000" w:rsidRPr="00000000">
            <w:rPr>
              <w:rtl w:val="0"/>
            </w:rPr>
          </w:r>
        </w:p>
      </w:tc>
      <w:tc>
        <w:tcPr/>
        <w:p w:rsidR="00000000" w:rsidDel="00000000" w:rsidP="00000000" w:rsidRDefault="00000000" w:rsidRPr="00000000" w14:paraId="0000013F">
          <w:pPr>
            <w:shd w:fill="ffffff" w:val="clear"/>
            <w:rPr>
              <w:color w:val="bfbfbf"/>
              <w:sz w:val="17"/>
              <w:szCs w:val="17"/>
            </w:rPr>
          </w:pPr>
          <w:r w:rsidDel="00000000" w:rsidR="00000000" w:rsidRPr="00000000">
            <w:rPr>
              <w:rtl w:val="0"/>
            </w:rPr>
          </w:r>
        </w:p>
      </w:tc>
    </w:tr>
  </w:tbl>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Page</w:t>
    </w:r>
    <w:r w:rsidDel="00000000" w:rsidR="00000000" w:rsidRPr="00000000">
      <w:rPr>
        <w:rFonts w:ascii="Arial" w:cs="Arial" w:eastAsia="Arial" w:hAnsi="Arial"/>
        <w:b w:val="1"/>
        <w:bCs w:val="1"/>
        <w:i w:val="0"/>
        <w:iCs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ff1f64"/>
        <w:sz w:val="16"/>
        <w:szCs w:val="16"/>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rPr/>
    </w:pPr>
    <w:r w:rsidDel="00000000" w:rsidR="00000000" w:rsidRPr="00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558405" cy="10695940"/>
          <wp:effectExtent b="0" l="0" r="0" t="0"/>
          <wp:wrapNone/>
          <wp:docPr descr="keydocs-background-banner" id="14" name="image2.png"/>
          <a:graphic>
            <a:graphicData uri="http://schemas.openxmlformats.org/drawingml/2006/picture">
              <pic:pic>
                <pic:nvPicPr>
                  <pic:cNvPr descr="keydocs-background-banner" id="0" name="image2.png"/>
                  <pic:cNvPicPr preferRelativeResize="0"/>
                </pic:nvPicPr>
                <pic:blipFill>
                  <a:blip r:embed="rId1"/>
                  <a:srcRect b="0" l="0" r="0" t="0"/>
                  <a:stretch>
                    <a:fillRect/>
                  </a:stretch>
                </pic:blipFill>
                <pic:spPr>
                  <a:xfrm>
                    <a:off x="0" y="0"/>
                    <a:ext cx="7558405" cy="10695940"/>
                  </a:xfrm>
                  <a:prstGeom prst="rect"/>
                  <a:ln/>
                </pic:spPr>
              </pic:pic>
            </a:graphicData>
          </a:graphic>
        </wp:anchor>
      </w:drawing>
    </w:r>
    <w:r w:rsidDel="00000000" w:rsidR="00000000" w:rsidRPr="00000000">
      <w:rPr/>
      <w:pict>
        <v:shape id="WordPictureWatermark1" style="position:absolute;width:595.15pt;height:842.2pt;rotation:0;z-index:-503316481;mso-position-horizontal-relative:margin;mso-position-horizontal:center;mso-position-vertical-relative:margin;mso-position-vertical:center;" alt="keydocs-background" type="#_x0000_t75">
          <v:imagedata cropbottom="0f" cropleft="0f" cropright="0f" croptop="0f" r:id="rId2"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40" w:hanging="170"/>
      </w:pPr>
      <w:rPr>
        <w:rFonts w:ascii="Noto Sans Symbols" w:cs="Noto Sans Symbols" w:eastAsia="Noto Sans Symbols" w:hAnsi="Noto Sans Symbols"/>
        <w:color w:val="000000"/>
      </w:rPr>
    </w:lvl>
    <w:lvl w:ilvl="1">
      <w:start w:val="1"/>
      <w:numFmt w:val="bullet"/>
      <w:lvlText w:val="o"/>
      <w:lvlJc w:val="left"/>
      <w:pPr>
        <w:ind w:left="1270" w:hanging="360"/>
      </w:pPr>
      <w:rPr>
        <w:rFonts w:ascii="Courier New" w:cs="Courier New" w:eastAsia="Courier New" w:hAnsi="Courier New"/>
      </w:rPr>
    </w:lvl>
    <w:lvl w:ilvl="2">
      <w:start w:val="1"/>
      <w:numFmt w:val="bullet"/>
      <w:lvlText w:val="▪"/>
      <w:lvlJc w:val="left"/>
      <w:pPr>
        <w:ind w:left="1990" w:hanging="360"/>
      </w:pPr>
      <w:rPr>
        <w:rFonts w:ascii="Noto Sans Symbols" w:cs="Noto Sans Symbols" w:eastAsia="Noto Sans Symbols" w:hAnsi="Noto Sans Symbols"/>
      </w:rPr>
    </w:lvl>
    <w:lvl w:ilvl="3">
      <w:start w:val="1"/>
      <w:numFmt w:val="bullet"/>
      <w:lvlText w:val="●"/>
      <w:lvlJc w:val="left"/>
      <w:pPr>
        <w:ind w:left="2710" w:hanging="360"/>
      </w:pPr>
      <w:rPr>
        <w:rFonts w:ascii="Noto Sans Symbols" w:cs="Noto Sans Symbols" w:eastAsia="Noto Sans Symbols" w:hAnsi="Noto Sans Symbols"/>
      </w:rPr>
    </w:lvl>
    <w:lvl w:ilvl="4">
      <w:start w:val="1"/>
      <w:numFmt w:val="bullet"/>
      <w:lvlText w:val="o"/>
      <w:lvlJc w:val="left"/>
      <w:pPr>
        <w:ind w:left="3430" w:hanging="360"/>
      </w:pPr>
      <w:rPr>
        <w:rFonts w:ascii="Courier New" w:cs="Courier New" w:eastAsia="Courier New" w:hAnsi="Courier New"/>
      </w:rPr>
    </w:lvl>
    <w:lvl w:ilvl="5">
      <w:start w:val="1"/>
      <w:numFmt w:val="bullet"/>
      <w:lvlText w:val="▪"/>
      <w:lvlJc w:val="left"/>
      <w:pPr>
        <w:ind w:left="4150" w:hanging="360"/>
      </w:pPr>
      <w:rPr>
        <w:rFonts w:ascii="Noto Sans Symbols" w:cs="Noto Sans Symbols" w:eastAsia="Noto Sans Symbols" w:hAnsi="Noto Sans Symbols"/>
      </w:rPr>
    </w:lvl>
    <w:lvl w:ilvl="6">
      <w:start w:val="1"/>
      <w:numFmt w:val="bullet"/>
      <w:lvlText w:val="●"/>
      <w:lvlJc w:val="left"/>
      <w:pPr>
        <w:ind w:left="4870" w:hanging="360"/>
      </w:pPr>
      <w:rPr>
        <w:rFonts w:ascii="Noto Sans Symbols" w:cs="Noto Sans Symbols" w:eastAsia="Noto Sans Symbols" w:hAnsi="Noto Sans Symbols"/>
      </w:rPr>
    </w:lvl>
    <w:lvl w:ilvl="7">
      <w:start w:val="1"/>
      <w:numFmt w:val="bullet"/>
      <w:lvlText w:val="o"/>
      <w:lvlJc w:val="left"/>
      <w:pPr>
        <w:ind w:left="5590" w:hanging="360"/>
      </w:pPr>
      <w:rPr>
        <w:rFonts w:ascii="Courier New" w:cs="Courier New" w:eastAsia="Courier New" w:hAnsi="Courier New"/>
      </w:rPr>
    </w:lvl>
    <w:lvl w:ilvl="8">
      <w:start w:val="1"/>
      <w:numFmt w:val="bullet"/>
      <w:lvlText w:val="▪"/>
      <w:lvlJc w:val="left"/>
      <w:pPr>
        <w:ind w:left="6310" w:hanging="360"/>
      </w:pPr>
      <w:rPr>
        <w:rFonts w:ascii="Noto Sans Symbols" w:cs="Noto Sans Symbols" w:eastAsia="Noto Sans Symbols" w:hAnsi="Noto Sans Symbols"/>
      </w:rPr>
    </w:lvl>
  </w:abstractNum>
  <w:abstractNum w:abstractNumId="2">
    <w:lvl w:ilvl="0">
      <w:start w:val="1"/>
      <w:numFmt w:val="bullet"/>
      <w:lvlText w:val="●"/>
      <w:lvlJc w:val="left"/>
      <w:pPr>
        <w:ind w:left="567" w:hanging="21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340" w:hanging="17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4">
    <w:lvl w:ilvl="0">
      <w:start w:val="1"/>
      <w:numFmt w:val="bullet"/>
      <w:lvlText w:val="●"/>
      <w:lvlJc w:val="left"/>
      <w:pPr>
        <w:ind w:left="340" w:hanging="17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400" w:hanging="400"/>
      </w:pPr>
      <w:rPr/>
    </w:lvl>
    <w:lvl w:ilvl="1">
      <w:start w:val="1"/>
      <w:numFmt w:val="decimal"/>
      <w:lvlText w:val="%1.%2"/>
      <w:lvlJc w:val="left"/>
      <w:pPr>
        <w:ind w:left="400" w:hanging="40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6">
    <w:lvl w:ilvl="0">
      <w:start w:val="1"/>
      <w:numFmt w:val="bullet"/>
      <w:lvlText w:val="●"/>
      <w:lvlJc w:val="left"/>
      <w:pPr>
        <w:ind w:left="340" w:hanging="170"/>
      </w:pPr>
      <w:rPr>
        <w:rFonts w:ascii="Noto Sans Symbols" w:cs="Noto Sans Symbols" w:eastAsia="Noto Sans Symbols" w:hAnsi="Noto Sans Symbols"/>
        <w:color w:val="000000"/>
      </w:rPr>
    </w:lvl>
    <w:lvl w:ilvl="1">
      <w:start w:val="1"/>
      <w:numFmt w:val="bullet"/>
      <w:lvlText w:val="o"/>
      <w:lvlJc w:val="left"/>
      <w:pPr>
        <w:ind w:left="1270" w:hanging="360"/>
      </w:pPr>
      <w:rPr>
        <w:rFonts w:ascii="Courier New" w:cs="Courier New" w:eastAsia="Courier New" w:hAnsi="Courier New"/>
      </w:rPr>
    </w:lvl>
    <w:lvl w:ilvl="2">
      <w:start w:val="1"/>
      <w:numFmt w:val="bullet"/>
      <w:lvlText w:val="▪"/>
      <w:lvlJc w:val="left"/>
      <w:pPr>
        <w:ind w:left="1990" w:hanging="360"/>
      </w:pPr>
      <w:rPr>
        <w:rFonts w:ascii="Noto Sans Symbols" w:cs="Noto Sans Symbols" w:eastAsia="Noto Sans Symbols" w:hAnsi="Noto Sans Symbols"/>
      </w:rPr>
    </w:lvl>
    <w:lvl w:ilvl="3">
      <w:start w:val="1"/>
      <w:numFmt w:val="bullet"/>
      <w:lvlText w:val="●"/>
      <w:lvlJc w:val="left"/>
      <w:pPr>
        <w:ind w:left="2710" w:hanging="360"/>
      </w:pPr>
      <w:rPr>
        <w:rFonts w:ascii="Noto Sans Symbols" w:cs="Noto Sans Symbols" w:eastAsia="Noto Sans Symbols" w:hAnsi="Noto Sans Symbols"/>
      </w:rPr>
    </w:lvl>
    <w:lvl w:ilvl="4">
      <w:start w:val="1"/>
      <w:numFmt w:val="bullet"/>
      <w:lvlText w:val="o"/>
      <w:lvlJc w:val="left"/>
      <w:pPr>
        <w:ind w:left="3430" w:hanging="360"/>
      </w:pPr>
      <w:rPr>
        <w:rFonts w:ascii="Courier New" w:cs="Courier New" w:eastAsia="Courier New" w:hAnsi="Courier New"/>
      </w:rPr>
    </w:lvl>
    <w:lvl w:ilvl="5">
      <w:start w:val="1"/>
      <w:numFmt w:val="bullet"/>
      <w:lvlText w:val="▪"/>
      <w:lvlJc w:val="left"/>
      <w:pPr>
        <w:ind w:left="4150" w:hanging="360"/>
      </w:pPr>
      <w:rPr>
        <w:rFonts w:ascii="Noto Sans Symbols" w:cs="Noto Sans Symbols" w:eastAsia="Noto Sans Symbols" w:hAnsi="Noto Sans Symbols"/>
      </w:rPr>
    </w:lvl>
    <w:lvl w:ilvl="6">
      <w:start w:val="1"/>
      <w:numFmt w:val="bullet"/>
      <w:lvlText w:val="●"/>
      <w:lvlJc w:val="left"/>
      <w:pPr>
        <w:ind w:left="4870" w:hanging="360"/>
      </w:pPr>
      <w:rPr>
        <w:rFonts w:ascii="Noto Sans Symbols" w:cs="Noto Sans Symbols" w:eastAsia="Noto Sans Symbols" w:hAnsi="Noto Sans Symbols"/>
      </w:rPr>
    </w:lvl>
    <w:lvl w:ilvl="7">
      <w:start w:val="1"/>
      <w:numFmt w:val="bullet"/>
      <w:lvlText w:val="o"/>
      <w:lvlJc w:val="left"/>
      <w:pPr>
        <w:ind w:left="5590" w:hanging="360"/>
      </w:pPr>
      <w:rPr>
        <w:rFonts w:ascii="Courier New" w:cs="Courier New" w:eastAsia="Courier New" w:hAnsi="Courier New"/>
      </w:rPr>
    </w:lvl>
    <w:lvl w:ilvl="8">
      <w:start w:val="1"/>
      <w:numFmt w:val="bullet"/>
      <w:lvlText w:val="▪"/>
      <w:lvlJc w:val="left"/>
      <w:pPr>
        <w:ind w:left="631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20" w:lineRule="auto"/>
    </w:pPr>
    <w:rPr>
      <w:b w:val="1"/>
      <w:bCs w:val="1"/>
      <w:color w:val="ff1f64"/>
      <w:sz w:val="28"/>
      <w:szCs w:val="28"/>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pPr>
    <w:rPr>
      <w:rFonts w:ascii="Arial" w:cs="Arial" w:eastAsia="Arial" w:hAnsi="Arial"/>
      <w:b w:val="1"/>
      <w:bCs w:val="1"/>
      <w:i w:val="0"/>
      <w:iCs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pPr>
    <w:rPr>
      <w:rFonts w:ascii="Arial" w:cs="Arial" w:eastAsia="Arial" w:hAnsi="Arial"/>
      <w:b w:val="1"/>
      <w:bCs w:val="1"/>
      <w:i w:val="0"/>
      <w:iCs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uiPriority w:val="8"/>
    <w:rsid w:val="00CC51B6"/>
    <w:rPr>
      <w:rFonts w:cs="Arial" w:eastAsia="Calibri"/>
      <w:b w:val="1"/>
      <w:color w:val="ff1f64"/>
      <w:sz w:val="28"/>
      <w:szCs w:val="36"/>
      <w:lang w:eastAsia="en-US"/>
    </w:rPr>
  </w:style>
  <w:style w:type="character" w:styleId="Heading3Char" w:customStyle="1">
    <w:name w:val="Heading 3 Char"/>
    <w:link w:val="Heading3"/>
    <w:uiPriority w:val="9"/>
    <w:rsid w:val="00CC51B6"/>
    <w:rPr>
      <w:rFonts w:cs="Arial" w:eastAsia="MS Gothic"/>
      <w:b w:val="1"/>
      <w:bCs w:val="1"/>
      <w:color w:val="7f7f7f"/>
      <w:sz w:val="24"/>
      <w:szCs w:val="32"/>
      <w:lang w:eastAsia="en-US" w:val="en-US"/>
    </w:rPr>
  </w:style>
  <w:style w:type="paragraph" w:styleId="Footer">
    <w:name w:val="footer"/>
    <w:basedOn w:val="Normal"/>
    <w:link w:val="FooterChar"/>
    <w:uiPriority w:val="99"/>
    <w:unhideWhenUsed w:val="1"/>
    <w:rsid w:val="00B846C2"/>
    <w:pPr>
      <w:shd w:color="auto" w:fill="ffffff" w:val="clear"/>
      <w:textAlignment w:val="baseline"/>
    </w:pPr>
    <w:rPr>
      <w:rFonts w:cs="Arial" w:eastAsia="Times New Roman"/>
      <w:color w:val="808080"/>
      <w:sz w:val="16"/>
      <w:szCs w:val="16"/>
      <w:bdr w:color="auto" w:frame="1" w:space="0" w:sz="0" w:val="none"/>
    </w:rPr>
  </w:style>
  <w:style w:type="character" w:styleId="FooterChar" w:customStyle="1">
    <w:name w:val="Footer Char"/>
    <w:link w:val="Footer"/>
    <w:uiPriority w:val="99"/>
    <w:rsid w:val="00B846C2"/>
    <w:rPr>
      <w:rFonts w:cs="Arial" w:eastAsia="Times New Roman"/>
      <w:color w:val="808080"/>
      <w:sz w:val="16"/>
      <w:szCs w:val="16"/>
      <w:bdr w:color="auto" w:frame="1" w:space="0" w:sz="0" w:val="none"/>
      <w:shd w:color="auto" w:fill="ffffff" w:val="clear"/>
      <w:lang w:eastAsia="en-US" w:val="en-US"/>
    </w:rPr>
  </w:style>
  <w:style w:type="character" w:styleId="Hyperlink">
    <w:name w:val="Hyperlink"/>
    <w:uiPriority w:val="99"/>
    <w:unhideWhenUsed w:val="1"/>
    <w:qFormat w:val="1"/>
    <w:rsid w:val="00B846C2"/>
    <w:rPr>
      <w:color w:val="0072cc"/>
      <w:u w:val="single"/>
    </w:rPr>
  </w:style>
  <w:style w:type="paragraph" w:styleId="1bodycopy10pt" w:customStyle="1">
    <w:name w:val="1 body copy 10pt"/>
    <w:basedOn w:val="Normal"/>
    <w:link w:val="1bodycopy10ptChar"/>
    <w:qFormat w:val="1"/>
    <w:rsid w:val="009122BB"/>
  </w:style>
  <w:style w:type="character" w:styleId="Heading2Char" w:customStyle="1">
    <w:name w:val="Heading 2 Char"/>
    <w:link w:val="Heading2"/>
    <w:rsid w:val="00B846C2"/>
    <w:rPr>
      <w:rFonts w:cs="Times New Roman" w:eastAsia="Times New Roman"/>
      <w:b w:val="1"/>
      <w:color w:val="0d1c2f"/>
      <w:sz w:val="24"/>
      <w:szCs w:val="26"/>
      <w:lang w:eastAsia="en-US" w:val="en-US"/>
    </w:rPr>
  </w:style>
  <w:style w:type="paragraph" w:styleId="2Subheadpink" w:customStyle="1">
    <w:name w:val="2 Subhead pink"/>
    <w:next w:val="1bodycopy10pt"/>
    <w:rsid w:val="00B846C2"/>
    <w:pPr>
      <w:spacing w:after="120" w:before="360" w:line="259" w:lineRule="auto"/>
    </w:pPr>
    <w:rPr>
      <w:rFonts w:cs="Arial" w:eastAsia="MS Mincho"/>
      <w:b w:val="1"/>
      <w:color w:val="ff1f64"/>
      <w:sz w:val="32"/>
      <w:szCs w:val="32"/>
      <w:lang w:eastAsia="en-US" w:val="en-US"/>
    </w:rPr>
  </w:style>
  <w:style w:type="paragraph" w:styleId="SlugTheKey" w:customStyle="1">
    <w:name w:val="Slug The Key"/>
    <w:next w:val="Normal"/>
    <w:rsid w:val="00B846C2"/>
    <w:pPr>
      <w:spacing w:after="160" w:line="259" w:lineRule="auto"/>
      <w:jc w:val="center"/>
    </w:pPr>
    <w:rPr>
      <w:rFonts w:eastAsia="MS Mincho"/>
      <w:caps w:val="1"/>
      <w:color w:val="ffffff"/>
      <w:sz w:val="18"/>
      <w:szCs w:val="18"/>
      <w:lang w:eastAsia="en-US" w:val="en-US"/>
    </w:rPr>
  </w:style>
  <w:style w:type="paragraph" w:styleId="TKheadingpink" w:customStyle="1">
    <w:name w:val="TK heading pink"/>
    <w:next w:val="1bodycopy10pt"/>
    <w:rsid w:val="00B846C2"/>
    <w:pPr>
      <w:suppressAutoHyphens w:val="1"/>
      <w:spacing w:after="480"/>
    </w:pPr>
    <w:rPr>
      <w:rFonts w:eastAsia="MS Mincho"/>
      <w:b w:val="1"/>
      <w:color w:val="ff1f64"/>
      <w:sz w:val="60"/>
      <w:szCs w:val="24"/>
      <w:lang w:eastAsia="en-US" w:val="en-US"/>
    </w:rPr>
  </w:style>
  <w:style w:type="paragraph" w:styleId="8DONTsbullet" w:customStyle="1">
    <w:name w:val="8 DON'Ts bullet"/>
    <w:basedOn w:val="Normal"/>
    <w:rsid w:val="00B846C2"/>
    <w:pPr>
      <w:numPr>
        <w:numId w:val="10"/>
      </w:numPr>
      <w:suppressAutoHyphens w:val="1"/>
      <w:ind w:right="284"/>
    </w:pPr>
    <w:rPr>
      <w:rFonts w:cs="Arial"/>
      <w:b w:val="1"/>
      <w:sz w:val="24"/>
      <w:szCs w:val="20"/>
    </w:rPr>
  </w:style>
  <w:style w:type="paragraph" w:styleId="7DOsbullet" w:customStyle="1">
    <w:name w:val="7 DOs bullet"/>
    <w:basedOn w:val="Normal"/>
    <w:rsid w:val="00B846C2"/>
    <w:pPr>
      <w:numPr>
        <w:numId w:val="11"/>
      </w:numPr>
      <w:ind w:right="284"/>
    </w:pPr>
    <w:rPr>
      <w:rFonts w:cs="Arial"/>
      <w:b w:val="1"/>
      <w:sz w:val="24"/>
      <w:szCs w:val="20"/>
    </w:rPr>
  </w:style>
  <w:style w:type="paragraph" w:styleId="4Bulletedcopyblue" w:customStyle="1">
    <w:name w:val="4 Bulleted copy blue"/>
    <w:basedOn w:val="Normal"/>
    <w:qFormat w:val="1"/>
    <w:rsid w:val="00B846C2"/>
    <w:pPr>
      <w:numPr>
        <w:numId w:val="12"/>
      </w:numPr>
    </w:pPr>
    <w:rPr>
      <w:rFonts w:cs="Arial"/>
      <w:szCs w:val="20"/>
    </w:rPr>
  </w:style>
  <w:style w:type="paragraph" w:styleId="9Boxheading" w:customStyle="1">
    <w:name w:val="9 Box heading"/>
    <w:basedOn w:val="Normal"/>
    <w:rsid w:val="00B846C2"/>
    <w:rPr>
      <w:b w:val="1"/>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val="1"/>
    <w:unhideWhenUsed w:val="1"/>
    <w:rsid w:val="00F82220"/>
    <w:rPr>
      <w:rFonts w:ascii="Segoe UI" w:cs="Segoe UI" w:hAnsi="Segoe UI"/>
      <w:sz w:val="18"/>
      <w:szCs w:val="18"/>
    </w:rPr>
  </w:style>
  <w:style w:type="character" w:styleId="1bodycopy10ptChar" w:customStyle="1">
    <w:name w:val="1 body copy 10pt Char"/>
    <w:link w:val="1bodycopy10pt"/>
    <w:rsid w:val="009122BB"/>
    <w:rPr>
      <w:rFonts w:eastAsia="MS Mincho"/>
      <w:szCs w:val="24"/>
      <w:lang w:eastAsia="en-US" w:val="en-US"/>
    </w:rPr>
  </w:style>
  <w:style w:type="character" w:styleId="9SecondbulletChar" w:customStyle="1">
    <w:name w:val="9 Second bullet Char"/>
    <w:link w:val="9Secondbullet"/>
    <w:rsid w:val="00B846C2"/>
    <w:rPr>
      <w:rFonts w:eastAsia="MS Mincho"/>
      <w:szCs w:val="24"/>
      <w:lang w:eastAsia="en-US" w:val="en-US"/>
    </w:rPr>
  </w:style>
  <w:style w:type="character" w:styleId="BalloonTextChar" w:customStyle="1">
    <w:name w:val="Balloon Text Char"/>
    <w:link w:val="BalloonText"/>
    <w:uiPriority w:val="99"/>
    <w:semiHidden w:val="1"/>
    <w:rsid w:val="00F82220"/>
    <w:rPr>
      <w:rFonts w:ascii="Segoe UI" w:cs="Segoe UI" w:eastAsia="MS Mincho" w:hAnsi="Segoe UI"/>
      <w:sz w:val="18"/>
      <w:szCs w:val="18"/>
      <w:lang w:val="en-US"/>
    </w:rPr>
  </w:style>
  <w:style w:type="character" w:styleId="Strong">
    <w:name w:val="Strong"/>
    <w:uiPriority w:val="22"/>
    <w:qFormat w:val="1"/>
    <w:rsid w:val="00B846C2"/>
    <w:rPr>
      <w:rFonts w:ascii="Arial" w:hAnsi="Arial"/>
      <w:b w:val="1"/>
      <w:bCs w:val="1"/>
      <w:sz w:val="22"/>
    </w:rPr>
  </w:style>
  <w:style w:type="paragraph" w:styleId="6Abstract" w:customStyle="1">
    <w:name w:val="6 Abstract"/>
    <w:qFormat w:val="1"/>
    <w:rsid w:val="00B846C2"/>
    <w:pPr>
      <w:spacing w:after="240" w:line="259" w:lineRule="auto"/>
    </w:pPr>
    <w:rPr>
      <w:rFonts w:eastAsia="MS Mincho"/>
      <w:sz w:val="28"/>
      <w:szCs w:val="28"/>
      <w:lang w:eastAsia="en-US" w:val="en-US"/>
    </w:rPr>
  </w:style>
  <w:style w:type="paragraph" w:styleId="TOC2">
    <w:name w:val="toc 2"/>
    <w:basedOn w:val="Normal"/>
    <w:next w:val="Normal"/>
    <w:autoRedefine w:val="1"/>
    <w:uiPriority w:val="39"/>
    <w:unhideWhenUsed w:val="1"/>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cs="Arial" w:eastAsia="MS Mincho"/>
      <w:lang w:eastAsia="en-US" w:val="en-US"/>
    </w:rPr>
  </w:style>
  <w:style w:type="paragraph" w:styleId="9TableHeading" w:customStyle="1">
    <w:name w:val="9 Table Heading"/>
    <w:basedOn w:val="Text"/>
    <w:link w:val="9TableHeadingChar"/>
    <w:rsid w:val="00B846C2"/>
    <w:pPr>
      <w:spacing w:after="0"/>
    </w:pPr>
    <w:rPr>
      <w:caps w:val="1"/>
    </w:rPr>
  </w:style>
  <w:style w:type="character" w:styleId="9TableHeadingChar" w:customStyle="1">
    <w:name w:val="9 Table Heading Char"/>
    <w:link w:val="9TableHeading"/>
    <w:rsid w:val="00B846C2"/>
    <w:rPr>
      <w:rFonts w:cs="Arial" w:eastAsia="MS Mincho"/>
      <w:caps w:val="1"/>
      <w:lang w:eastAsia="en-US" w:val="en-US"/>
    </w:rPr>
  </w:style>
  <w:style w:type="paragraph" w:styleId="Bodycopyitalic" w:customStyle="1">
    <w:name w:val="Body copy italic"/>
    <w:basedOn w:val="Normal"/>
    <w:qFormat w:val="1"/>
    <w:rsid w:val="00B846C2"/>
    <w:pPr>
      <w:ind w:right="284"/>
    </w:pPr>
    <w:rPr>
      <w:i w:val="1"/>
    </w:rPr>
  </w:style>
  <w:style w:type="paragraph" w:styleId="BodyText">
    <w:name w:val="Body Text"/>
    <w:basedOn w:val="Normal"/>
    <w:link w:val="BodyTextChar"/>
    <w:uiPriority w:val="99"/>
    <w:semiHidden w:val="1"/>
    <w:unhideWhenUsed w:val="1"/>
    <w:rsid w:val="003F6230"/>
  </w:style>
  <w:style w:type="character" w:styleId="BodyTextChar" w:customStyle="1">
    <w:name w:val="Body Text Char"/>
    <w:link w:val="BodyText"/>
    <w:uiPriority w:val="99"/>
    <w:semiHidden w:val="1"/>
    <w:rsid w:val="003F6230"/>
    <w:rPr>
      <w:rFonts w:eastAsia="MS Mincho"/>
      <w:sz w:val="22"/>
      <w:szCs w:val="24"/>
      <w:lang w:eastAsia="en-US" w:val="en-US"/>
    </w:rPr>
  </w:style>
  <w:style w:type="table" w:styleId="TableGrid">
    <w:name w:val="Table Grid"/>
    <w:basedOn w:val="TableNormal"/>
    <w:uiPriority w:val="39"/>
    <w:rsid w:val="00B846C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Heading" w:customStyle="1">
    <w:name w:val="TableHeading"/>
    <w:basedOn w:val="1bodycopy10pt"/>
    <w:link w:val="TableHeadingChar"/>
    <w:qFormat w:val="1"/>
    <w:rsid w:val="00B846C2"/>
    <w:pPr>
      <w:spacing w:after="0"/>
    </w:pPr>
  </w:style>
  <w:style w:type="character" w:styleId="TableHeadingChar" w:customStyle="1">
    <w:name w:val="TableHeading Char"/>
    <w:link w:val="TableHeading"/>
    <w:rsid w:val="00B846C2"/>
    <w:rPr>
      <w:rFonts w:eastAsia="MS Mincho"/>
      <w:szCs w:val="24"/>
      <w:lang w:eastAsia="en-US" w:val="en-US"/>
    </w:rPr>
  </w:style>
  <w:style w:type="table" w:styleId="TheKeytable" w:customStyle="1">
    <w:name w:val="The Key table"/>
    <w:basedOn w:val="TableNormal"/>
    <w:uiPriority w:val="99"/>
    <w:rsid w:val="00B846C2"/>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trPr>
      <w:cantSplit w:val="1"/>
    </w:trPr>
    <w:tcPr>
      <w:shd w:color="auto" w:fill="auto" w:val="clear"/>
      <w:tcMar>
        <w:top w:w="113.0" w:type="dxa"/>
        <w:bottom w:w="113.0" w:type="dxa"/>
      </w:tcMar>
    </w:tcPr>
    <w:tblStylePr w:type="firstRow">
      <w:pPr>
        <w:widowControl w:val="1"/>
        <w:suppressLineNumbers w:val="0"/>
        <w:suppressAutoHyphens w:val="1"/>
        <w:wordWrap w:val="1"/>
        <w:spacing w:line="240" w:lineRule="auto"/>
        <w:jc w:val="left"/>
      </w:pPr>
      <w:rPr>
        <w:rFonts w:ascii="Arial" w:hAnsi="Arial"/>
        <w:b w:val="0"/>
        <w:i w:val="0"/>
        <w:caps w:val="1"/>
        <w:smallCaps w:val="0"/>
        <w:color w:val="f8f8f8"/>
        <w:sz w:val="20"/>
      </w:rPr>
      <w:tblPr>
        <w:tblCellMar>
          <w:top w:w="57.0" w:type="dxa"/>
          <w:left w:w="108.0" w:type="dxa"/>
          <w:bottom w:w="57.0" w:type="dxa"/>
          <w:right w:w="108.0" w:type="dxa"/>
        </w:tblCellMar>
      </w:tblPr>
      <w:trPr>
        <w:cantSplit w:val="0"/>
        <w:tblHeader w:val="1"/>
      </w:trPr>
      <w:tcPr>
        <w:tcBorders>
          <w:top w:space="0" w:sz="0" w:val="nil"/>
          <w:left w:space="0" w:sz="0" w:val="nil"/>
          <w:bottom w:space="0" w:sz="0" w:val="nil"/>
          <w:right w:space="0" w:sz="0" w:val="nil"/>
          <w:insideH w:space="0" w:sz="0" w:val="nil"/>
          <w:insideV w:color="f8f8f8" w:space="0" w:sz="8" w:val="single"/>
          <w:tl2br w:space="0" w:sz="0" w:val="nil"/>
          <w:tr2bl w:space="0" w:sz="0" w:val="nil"/>
        </w:tcBorders>
        <w:shd w:color="auto" w:fill="12263f" w:val="clear"/>
      </w:tcPr>
    </w:tblStylePr>
  </w:style>
  <w:style w:type="table" w:styleId="Style1" w:customStyle="1">
    <w:name w:val="Style1"/>
    <w:basedOn w:val="TheKeytable"/>
    <w:uiPriority w:val="99"/>
    <w:rsid w:val="009122BB"/>
    <w:tblPr/>
    <w:tcPr>
      <w:shd w:color="auto" w:fill="auto" w:val="clear"/>
    </w:tcPr>
    <w:tblStylePr w:type="firstRow">
      <w:pPr>
        <w:widowControl w:val="1"/>
        <w:suppressLineNumbers w:val="0"/>
        <w:suppressAutoHyphens w:val="1"/>
        <w:wordWrap w:val="1"/>
        <w:spacing w:line="240" w:lineRule="auto"/>
        <w:jc w:val="left"/>
      </w:pPr>
      <w:rPr>
        <w:rFonts w:ascii="Arial" w:hAnsi="Arial"/>
        <w:b w:val="0"/>
        <w:i w:val="0"/>
        <w:caps w:val="1"/>
        <w:smallCaps w:val="0"/>
        <w:color w:val="f8f8f8"/>
        <w:sz w:val="20"/>
      </w:rPr>
      <w:tblPr>
        <w:tblCellMar>
          <w:top w:w="57.0" w:type="dxa"/>
          <w:left w:w="108.0" w:type="dxa"/>
          <w:bottom w:w="57.0" w:type="dxa"/>
          <w:right w:w="108.0" w:type="dxa"/>
        </w:tblCellMar>
      </w:tblPr>
      <w:trPr>
        <w:cantSplit w:val="0"/>
        <w:tblHeader w:val="1"/>
      </w:trPr>
      <w:tcPr>
        <w:tcBorders>
          <w:top w:color="f8f8f8" w:space="0" w:sz="8" w:val="single"/>
          <w:left w:color="f8f8f8" w:space="0" w:sz="8" w:val="single"/>
          <w:bottom w:color="f8f8f8" w:space="0" w:sz="8" w:val="single"/>
          <w:right w:color="f8f8f8" w:space="0" w:sz="8" w:val="single"/>
          <w:insideH w:space="0" w:sz="0" w:val="nil"/>
          <w:insideV w:color="f8f8f8" w:space="0" w:sz="8" w:val="single"/>
          <w:tl2br w:space="0" w:sz="0" w:val="nil"/>
          <w:tr2bl w:space="0" w:sz="0" w:val="nil"/>
        </w:tcBorders>
        <w:shd w:color="auto" w:fill="ff1f64" w:val="clear"/>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14"/>
      </w:numPr>
      <w:spacing w:before="120"/>
      <w:ind w:right="850"/>
    </w:pPr>
    <w:rPr>
      <w:rFonts w:cs="Arial"/>
      <w:b w:val="1"/>
      <w:bCs w:val="1"/>
      <w:color w:val="12263f"/>
      <w:sz w:val="32"/>
      <w:szCs w:val="32"/>
    </w:rPr>
  </w:style>
  <w:style w:type="paragraph" w:styleId="1bodycopy11pt" w:customStyle="1">
    <w:name w:val="1 body copy 11pt"/>
    <w:autoRedefine w:val="1"/>
    <w:rsid w:val="00B846C2"/>
    <w:pPr>
      <w:spacing w:after="120"/>
      <w:ind w:right="850"/>
    </w:pPr>
    <w:rPr>
      <w:rFonts w:cs="Arial" w:eastAsia="MS Mincho"/>
      <w:sz w:val="22"/>
      <w:szCs w:val="24"/>
      <w:lang w:eastAsia="en-US" w:val="en-US"/>
    </w:rPr>
  </w:style>
  <w:style w:type="character" w:styleId="SubheadwithpointerChar" w:customStyle="1">
    <w:name w:val="Subhead with pointer Char"/>
    <w:link w:val="Subheadwithpointer"/>
    <w:rsid w:val="00C31397"/>
    <w:rPr>
      <w:rFonts w:cs="Arial" w:eastAsia="MS Mincho"/>
      <w:b w:val="1"/>
      <w:bCs w:val="1"/>
      <w:color w:val="12263f"/>
      <w:sz w:val="32"/>
      <w:szCs w:val="32"/>
      <w:lang w:eastAsia="en-US" w:val="en-US"/>
    </w:rPr>
  </w:style>
  <w:style w:type="character" w:styleId="FollowedHyperlink">
    <w:name w:val="FollowedHyperlink"/>
    <w:uiPriority w:val="99"/>
    <w:semiHidden w:val="1"/>
    <w:unhideWhenUsed w:val="1"/>
    <w:rsid w:val="0062626B"/>
    <w:rPr>
      <w:color w:val="954f72"/>
      <w:u w:val="single"/>
    </w:rPr>
  </w:style>
  <w:style w:type="paragraph" w:styleId="Title1" w:customStyle="1">
    <w:name w:val="Title 1"/>
    <w:basedOn w:val="Heading1"/>
    <w:link w:val="Title1Char"/>
    <w:autoRedefine w:val="1"/>
    <w:rsid w:val="00B846C2"/>
    <w:pPr>
      <w:keepNext w:val="1"/>
      <w:keepLines w:val="1"/>
      <w:spacing w:before="480"/>
    </w:pPr>
    <w:rPr>
      <w:rFonts w:cs="Times New Roman" w:eastAsia="MS Gothic"/>
      <w:b w:val="0"/>
      <w:bCs w:val="1"/>
      <w:sz w:val="52"/>
      <w:szCs w:val="52"/>
      <w:lang w:val="en-US"/>
    </w:rPr>
  </w:style>
  <w:style w:type="character" w:styleId="Title1Char" w:customStyle="1">
    <w:name w:val="Title 1 Char"/>
    <w:link w:val="Title1"/>
    <w:rsid w:val="00B846C2"/>
    <w:rPr>
      <w:rFonts w:eastAsia="MS Gothic"/>
      <w:bCs w:val="1"/>
      <w:sz w:val="52"/>
      <w:szCs w:val="52"/>
      <w:lang w:eastAsia="en-US" w:val="en-US"/>
    </w:rPr>
  </w:style>
  <w:style w:type="paragraph" w:styleId="TOCHeading">
    <w:name w:val="TOC Heading"/>
    <w:basedOn w:val="Heading1"/>
    <w:next w:val="Normal"/>
    <w:uiPriority w:val="39"/>
    <w:unhideWhenUsed w:val="1"/>
    <w:rsid w:val="00B846C2"/>
    <w:pPr>
      <w:keepNext w:val="1"/>
      <w:keepLines w:val="1"/>
      <w:spacing w:after="0" w:before="240" w:line="259" w:lineRule="auto"/>
      <w:outlineLvl w:val="9"/>
    </w:pPr>
    <w:rPr>
      <w:rFonts w:ascii="Calibri Light" w:cs="Times New Roman" w:eastAsia="Times New Roman" w:hAnsi="Calibri Light"/>
      <w:b w:val="0"/>
      <w:color w:val="0d1c2f"/>
      <w:sz w:val="32"/>
      <w:szCs w:val="32"/>
      <w:lang w:val="en-US"/>
    </w:rPr>
  </w:style>
  <w:style w:type="paragraph" w:styleId="TOC1">
    <w:name w:val="toc 1"/>
    <w:basedOn w:val="Normal"/>
    <w:next w:val="Normal"/>
    <w:autoRedefine w:val="1"/>
    <w:uiPriority w:val="39"/>
    <w:unhideWhenUsed w:val="1"/>
    <w:rsid w:val="00B846C2"/>
    <w:pPr>
      <w:spacing w:after="100"/>
    </w:pPr>
  </w:style>
  <w:style w:type="paragraph" w:styleId="3Policytitle" w:customStyle="1">
    <w:name w:val="3 Policy title"/>
    <w:basedOn w:val="Normal"/>
    <w:qFormat w:val="1"/>
    <w:rsid w:val="00B846C2"/>
    <w:rPr>
      <w:b w:val="1"/>
      <w:sz w:val="72"/>
    </w:rPr>
  </w:style>
  <w:style w:type="paragraph" w:styleId="ListParagraph">
    <w:name w:val="List Paragraph"/>
    <w:basedOn w:val="Normal"/>
    <w:uiPriority w:val="34"/>
    <w:qFormat w:val="1"/>
    <w:rsid w:val="00B846C2"/>
    <w:pPr>
      <w:ind w:left="720"/>
      <w:contextualSpacing w:val="1"/>
    </w:pPr>
  </w:style>
  <w:style w:type="table" w:styleId="TheKeypolicytable" w:customStyle="1">
    <w:name w:val="The Key policy table"/>
    <w:basedOn w:val="TableNormal"/>
    <w:uiPriority w:val="99"/>
    <w:rsid w:val="009122BB"/>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trPr>
      <w:cantSplit w:val="1"/>
    </w:trPr>
    <w:tblStylePr w:type="firstRow">
      <w:rPr>
        <w:rFonts w:ascii="Arial" w:hAnsi="Arial"/>
        <w:b w:val="0"/>
        <w:i w:val="0"/>
        <w:caps w:val="1"/>
        <w:smallCaps w:val="0"/>
        <w:strike w:val="0"/>
        <w:dstrike w:val="0"/>
        <w:vanish w:val="0"/>
        <w:color w:val="auto"/>
        <w:sz w:val="20"/>
        <w:vertAlign w:val="baseline"/>
      </w:rPr>
      <w:tblPr/>
      <w:trPr>
        <w:tblHeader w:val="1"/>
      </w:trPr>
      <w:tcPr>
        <w:tcBorders>
          <w:top w:color="b9b9b9" w:space="0" w:sz="4" w:val="single"/>
          <w:left w:color="b9b9b9" w:space="0" w:sz="4" w:val="single"/>
          <w:bottom w:color="b9b9b9" w:space="0" w:sz="4" w:val="single"/>
          <w:right w:color="b9b9b9" w:space="0" w:sz="4" w:val="single"/>
          <w:insideH w:color="b9b9b9" w:space="0" w:sz="4" w:val="single"/>
          <w:insideV w:color="b9b9b9" w:space="0" w:sz="4" w:val="single"/>
          <w:tl2br w:space="0" w:sz="0" w:val="nil"/>
          <w:tr2bl w:space="0" w:sz="0" w:val="nil"/>
        </w:tcBorders>
        <w:shd w:color="auto" w:fill="d8dfde" w:val="clear"/>
      </w:tcPr>
    </w:tblStylePr>
  </w:style>
  <w:style w:type="paragraph" w:styleId="Tablebodycopy" w:customStyle="1">
    <w:name w:val="Table body copy"/>
    <w:basedOn w:val="1bodycopy10pt"/>
    <w:qFormat w:val="1"/>
    <w:rsid w:val="009122BB"/>
    <w:pPr>
      <w:keepLines w:val="1"/>
      <w:spacing w:after="60"/>
      <w:textboxTightWrap w:val="allLines"/>
    </w:pPr>
  </w:style>
  <w:style w:type="paragraph" w:styleId="Bulletedcopylevel2" w:customStyle="1">
    <w:name w:val="Bulleted copy level 2"/>
    <w:basedOn w:val="1bodycopy10pt"/>
    <w:qFormat w:val="1"/>
    <w:rsid w:val="00B846C2"/>
    <w:pPr>
      <w:numPr>
        <w:numId w:val="15"/>
      </w:numPr>
    </w:pPr>
  </w:style>
  <w:style w:type="paragraph" w:styleId="Tablecopybulleted" w:customStyle="1">
    <w:name w:val="Table copy bulleted"/>
    <w:basedOn w:val="Tablebodycopy"/>
    <w:qFormat w:val="1"/>
    <w:rsid w:val="009122BB"/>
    <w:pPr>
      <w:numPr>
        <w:numId w:val="16"/>
      </w:numPr>
    </w:pPr>
  </w:style>
  <w:style w:type="paragraph" w:styleId="Caption1" w:customStyle="1">
    <w:name w:val="Caption 1"/>
    <w:basedOn w:val="Normal"/>
    <w:rsid w:val="00B846C2"/>
    <w:pPr>
      <w:spacing w:before="120"/>
    </w:pPr>
    <w:rPr>
      <w:i w:val="1"/>
      <w:color w:val="f15f22"/>
    </w:rPr>
  </w:style>
  <w:style w:type="paragraph" w:styleId="Subhead2" w:customStyle="1">
    <w:name w:val="Subhead 2"/>
    <w:basedOn w:val="1bodycopy10pt"/>
    <w:next w:val="1bodycopy10pt"/>
    <w:link w:val="Subhead2Char"/>
    <w:qFormat w:val="1"/>
    <w:rsid w:val="00B846C2"/>
    <w:pPr>
      <w:spacing w:before="240"/>
    </w:pPr>
    <w:rPr>
      <w:b w:val="1"/>
      <w:color w:val="12263f"/>
      <w:sz w:val="24"/>
    </w:rPr>
  </w:style>
  <w:style w:type="character" w:styleId="Subhead2Char" w:customStyle="1">
    <w:name w:val="Subhead 2 Char"/>
    <w:link w:val="Subhead2"/>
    <w:rsid w:val="00B846C2"/>
    <w:rPr>
      <w:rFonts w:eastAsia="MS Mincho"/>
      <w:b w:val="1"/>
      <w:color w:val="12263f"/>
      <w:sz w:val="24"/>
      <w:szCs w:val="24"/>
      <w:lang w:eastAsia="en-US" w:val="en-US"/>
    </w:rPr>
  </w:style>
  <w:style w:type="paragraph" w:styleId="TOC3">
    <w:name w:val="toc 3"/>
    <w:basedOn w:val="Normal"/>
    <w:next w:val="Normal"/>
    <w:autoRedefine w:val="1"/>
    <w:uiPriority w:val="39"/>
    <w:unhideWhenUsed w:val="1"/>
    <w:rsid w:val="00785BEE"/>
    <w:pPr>
      <w:spacing w:after="100"/>
      <w:ind w:left="400"/>
    </w:pPr>
  </w:style>
  <w:style w:type="character" w:styleId="UnresolvedMention">
    <w:name w:val="Unresolved Mention"/>
    <w:uiPriority w:val="99"/>
    <w:semiHidden w:val="1"/>
    <w:unhideWhenUsed w:val="1"/>
    <w:rsid w:val="00E606E8"/>
    <w:rPr>
      <w:color w:val="605e5c"/>
      <w:shd w:color="auto" w:fill="e1dfdd" w:val="clear"/>
    </w:rPr>
  </w:style>
  <w:style w:type="numbering" w:styleId="CurrentList1" w:customStyle="1">
    <w:name w:val="Current List1"/>
    <w:uiPriority w:val="99"/>
    <w:rsid w:val="00B81BD0"/>
    <w:pPr>
      <w:numPr>
        <w:numId w:val="19"/>
      </w:numPr>
    </w:pPr>
  </w:style>
  <w:style w:type="paragraph" w:styleId="3Bulletedcopypink" w:customStyle="1">
    <w:name w:val="3 Bulleted copy pink &gt;"/>
    <w:basedOn w:val="Normal"/>
    <w:qFormat w:val="1"/>
    <w:rsid w:val="00BC7763"/>
    <w:pPr>
      <w:numPr>
        <w:numId w:val="20"/>
      </w:numPr>
      <w:ind w:left="360" w:right="284" w:hanging="360"/>
    </w:pPr>
    <w:rPr>
      <w:rFonts w:cs="Arial"/>
      <w:szCs w:val="20"/>
    </w:rPr>
  </w:style>
  <w:style w:type="character" w:styleId="CommentReference">
    <w:name w:val="annotation reference"/>
    <w:basedOn w:val="DefaultParagraphFont"/>
    <w:uiPriority w:val="99"/>
    <w:semiHidden w:val="1"/>
    <w:unhideWhenUsed w:val="1"/>
    <w:rsid w:val="005F2759"/>
    <w:rPr>
      <w:sz w:val="16"/>
      <w:szCs w:val="16"/>
    </w:rPr>
  </w:style>
  <w:style w:type="paragraph" w:styleId="CommentText">
    <w:name w:val="annotation text"/>
    <w:basedOn w:val="Normal"/>
    <w:link w:val="CommentTextChar"/>
    <w:uiPriority w:val="99"/>
    <w:unhideWhenUsed w:val="1"/>
    <w:rsid w:val="005F2759"/>
    <w:rPr>
      <w:szCs w:val="20"/>
    </w:rPr>
  </w:style>
  <w:style w:type="character" w:styleId="CommentTextChar" w:customStyle="1">
    <w:name w:val="Comment Text Char"/>
    <w:basedOn w:val="DefaultParagraphFont"/>
    <w:link w:val="CommentText"/>
    <w:uiPriority w:val="99"/>
    <w:rsid w:val="005F2759"/>
    <w:rPr>
      <w:rFonts w:eastAsia="MS Mincho"/>
      <w:lang w:eastAsia="en-US" w:val="en-US"/>
    </w:rPr>
  </w:style>
  <w:style w:type="paragraph" w:styleId="CommentSubject">
    <w:name w:val="annotation subject"/>
    <w:basedOn w:val="CommentText"/>
    <w:next w:val="CommentText"/>
    <w:link w:val="CommentSubjectChar"/>
    <w:uiPriority w:val="99"/>
    <w:semiHidden w:val="1"/>
    <w:unhideWhenUsed w:val="1"/>
    <w:rsid w:val="005F2759"/>
    <w:rPr>
      <w:b w:val="1"/>
      <w:bCs w:val="1"/>
    </w:rPr>
  </w:style>
  <w:style w:type="character" w:styleId="CommentSubjectChar" w:customStyle="1">
    <w:name w:val="Comment Subject Char"/>
    <w:basedOn w:val="CommentTextChar"/>
    <w:link w:val="CommentSubject"/>
    <w:uiPriority w:val="99"/>
    <w:semiHidden w:val="1"/>
    <w:rsid w:val="005F2759"/>
    <w:rPr>
      <w:rFonts w:eastAsia="MS Mincho"/>
      <w:b w:val="1"/>
      <w:bCs w:val="1"/>
      <w:lang w:eastAsia="en-US" w:val="en-US"/>
    </w:rPr>
  </w:style>
  <w:style w:type="character" w:styleId="cf01" w:customStyle="1">
    <w:name w:val="cf01"/>
    <w:basedOn w:val="DefaultParagraphFont"/>
    <w:rsid w:val="00624B83"/>
    <w:rPr>
      <w:rFonts w:ascii="Segoe UI" w:cs="Segoe UI" w:hAnsi="Segoe UI" w:hint="default"/>
      <w:sz w:val="18"/>
      <w:szCs w:val="18"/>
    </w:rPr>
  </w:style>
  <w:style w:type="paragraph" w:styleId="pf0" w:customStyle="1">
    <w:name w:val="pf0"/>
    <w:basedOn w:val="Normal"/>
    <w:rsid w:val="002A62BE"/>
    <w:pPr>
      <w:spacing w:after="100" w:afterAutospacing="1" w:before="100" w:beforeAutospacing="1"/>
    </w:pPr>
    <w:rPr>
      <w:rFonts w:ascii="Times New Roman" w:eastAsia="Times New Roman" w:hAnsi="Times New Roman"/>
      <w:sz w:val="24"/>
      <w:lang w:eastAsia="en-GB" w:val="en-GB"/>
    </w:rPr>
  </w:style>
  <w:style w:type="paragraph" w:styleId="Revision">
    <w:name w:val="Revision"/>
    <w:hidden w:val="1"/>
    <w:uiPriority w:val="99"/>
    <w:semiHidden w:val="1"/>
    <w:rsid w:val="00A912FC"/>
    <w:rPr>
      <w:rFonts w:eastAsia="MS Mincho"/>
      <w:szCs w:val="24"/>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7.0" w:type="dxa"/>
        <w:left w:w="115.0" w:type="dxa"/>
        <w:bottom w:w="57.0" w:type="dxa"/>
        <w:right w:w="115.0" w:type="dxa"/>
      </w:tblCellMar>
    </w:tblPr>
  </w:style>
  <w:style w:type="table" w:styleId="Table2">
    <w:basedOn w:val="TableNormal"/>
    <w:tblPr>
      <w:tblStyleRowBandSize w:val="1"/>
      <w:tblStyleColBandSize w:val="1"/>
      <w:tblCellMar>
        <w:top w:w="57.0" w:type="dxa"/>
        <w:left w:w="115.0" w:type="dxa"/>
        <w:bottom w:w="57.0" w:type="dxa"/>
        <w:right w:w="115.0" w:type="dxa"/>
      </w:tblCellMar>
    </w:tblPr>
  </w:style>
  <w:style w:type="table" w:styleId="Table3">
    <w:basedOn w:val="TableNormal"/>
    <w:tblPr>
      <w:tblStyleRowBandSize w:val="1"/>
      <w:tblStyleColBandSize w:val="1"/>
      <w:tblCellMar>
        <w:top w:w="57.0" w:type="dxa"/>
        <w:left w:w="108.0" w:type="dxa"/>
        <w:bottom w:w="57.0" w:type="dxa"/>
        <w:right w:w="108.0" w:type="dxa"/>
      </w:tblCellMar>
    </w:tblPr>
    <w:tblStylePr w:type="firstRow">
      <w:rPr>
        <w:rFonts w:ascii="Arial" w:cs="Arial" w:eastAsia="Arial" w:hAnsi="Arial"/>
        <w:b w:val="0"/>
        <w:bCs w:val="0"/>
        <w:i w:val="0"/>
        <w:iCs w:val="0"/>
        <w:smallCaps w:val="0"/>
        <w:strike w:val="0"/>
        <w:color w:val="000000"/>
        <w:sz w:val="20"/>
        <w:szCs w:val="20"/>
        <w:vertAlign w:val="baseline"/>
      </w:rPr>
      <w:tcPr>
        <w:tcBorders>
          <w:top w:color="b9b9b9" w:space="0" w:sz="4" w:val="single"/>
          <w:left w:color="b9b9b9" w:space="0" w:sz="4" w:val="single"/>
          <w:bottom w:color="b9b9b9" w:space="0" w:sz="4" w:val="single"/>
          <w:right w:color="b9b9b9" w:space="0" w:sz="4" w:val="single"/>
          <w:insideH w:color="b9b9b9" w:space="0" w:sz="4" w:val="single"/>
          <w:insideV w:color="b9b9b9" w:space="0" w:sz="4" w:val="single"/>
        </w:tcBorders>
        <w:shd w:fill="d8dfde" w:val="clear"/>
      </w:tcPr>
    </w:tblStylePr>
  </w:style>
  <w:style w:type="table" w:styleId="Table4">
    <w:basedOn w:val="TableNormal"/>
    <w:tblPr>
      <w:tblStyleRowBandSize w:val="1"/>
      <w:tblStyleColBandSize w:val="1"/>
      <w:tblCellMar>
        <w:top w:w="142.0" w:type="dxa"/>
        <w:left w:w="0.0" w:type="dxa"/>
        <w:bottom w:w="0.0" w:type="dxa"/>
        <w:right w:w="0.0" w:type="dxa"/>
      </w:tblCellMar>
    </w:tblPr>
  </w:style>
  <w:style w:type="table" w:styleId="Table5">
    <w:basedOn w:val="TableNormal"/>
    <w:tblPr>
      <w:tblStyleRowBandSize w:val="1"/>
      <w:tblStyleColBandSize w:val="1"/>
      <w:tblCellMar>
        <w:top w:w="142.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hyperlink" Target="http://www.legislation.gov.uk/ukpga/2018/12/contents/enacted" TargetMode="External"/><Relationship Id="rId10" Type="http://schemas.openxmlformats.org/officeDocument/2006/relationships/hyperlink" Target="https://www.legislation.gov.uk/uksi/2020/1586/made" TargetMode="External"/><Relationship Id="rId21" Type="http://schemas.openxmlformats.org/officeDocument/2006/relationships/footer" Target="footer1.xml"/><Relationship Id="rId13" Type="http://schemas.openxmlformats.org/officeDocument/2006/relationships/hyperlink" Target="https://docs.google.com/document/d/1xSRH3kKuGDJJ4bM7Fw5NoxR6Yjds7Ndk/edit" TargetMode="External"/><Relationship Id="rId12" Type="http://schemas.openxmlformats.org/officeDocument/2006/relationships/hyperlink" Target="https://www.gov.uk/government/publications/ai-regulation-a-pro-innovation-approach/white-pape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uidance/data-protection-in-schools/generative-artificial-intelligence-ai-and-data-protection-in-schools" TargetMode="External"/><Relationship Id="rId15" Type="http://schemas.openxmlformats.org/officeDocument/2006/relationships/hyperlink" Target="https://www.jcq.org.uk/exams-office/malpractice/artificial-intelligence/" TargetMode="External"/><Relationship Id="rId14" Type="http://schemas.openxmlformats.org/officeDocument/2006/relationships/hyperlink" Target="https://docs.google.com/document/d/1jyioRgbE_0v8C9-f1W1QGNtU7nWnusbu/edit" TargetMode="External"/><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image" Target="media/image3.png"/><Relationship Id="rId8" Type="http://schemas.openxmlformats.org/officeDocument/2006/relationships/hyperlink" Target="https://www.gov.uk/government/publications/ai-regulation-a-pro-innovation-approach/white-pape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hyperlink" Target="http://www.thekeysupport.com/" TargetMode="External"/><Relationship Id="rId2" Type="http://schemas.openxmlformats.org/officeDocument/2006/relationships/hyperlink" Target="https://thekeysupport.com/terms-of-us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PYSWMItdw/QUPKvCr3cR0hY2vA==">CgMxLjAyDmguamFoNnlrcnNhaDVwMg5oLjdxZnI0cWkxYXhsdzIOaC51bW05MnpraWE0czUyDmgudmdlNGJ4aHp2eGUyMg5oLjU3cnd6djI5ZTJjNjIOaC4xYnVwaHM1cm43eGYyDmgucDFwZWVmeXVoczJ2Mg5oLmZ0dzdkbGl4M2xvbDIOaC5lZ2sxN3A5azFqYWsyDmguam1ibG82Z3RiYzgxMg5oLmQ3MGtleDJud21nODIOaC50b3R1ZHF1M3ZwOWQyDmgub2swMjNvbnRwcmhxMg5oLnozd3JuM24zM3M5ZzIOaC5lbjJxNjVieXBvZXEyDmguZXQwcmE3ZHN6dWVlMg5oLmMwNTVtbWJsbDBndzIOaC5jd3QwMzVnbDE0NzAyDmguMTBwcWtvbjMyc3VqMg5oLmh4eThtYmJ4cmk2ZzIOaC5rbzFlZjdhNWp0a3QyDmguMjVvaWU5eW9vOTcxMg5oLjNrMnN2eWFsOHIxczIOaC4ycG13cmZtMXZxY2kyDmgudmVicjY0dGp0M3h0Mg5oLnB3bXBrN3lxamI4NzIOaC5yajh0eGx2dGRwcngyDmguNzA0em1rcnIxcG1mMg5oLjVjaGt6dzhzeHFmMDIOaC4ybm1kaHYybGp5M3UyDmguZjk4cGE4Ym8zeThwMg5oLmc2bm5hOWQ4eXNxZzIOaC5mYW5hbHgyamQ3M3AyDmgucTdic2w1bTF5NjJuMg5oLjUzMDNhY2U2ZjN1ajIOaC54a2RueGk4eGVpYm0yDmguOHQ0ZGF0d3g1dXplMg5oLnIxMXd0MjNoNDNsOTIOaC5tejFrZnAzdGZnemQyDmgucng5amZhcGc0eWt4Mg5oLm53YWt3ZzFjNGMweDIOaC54Zmg4MWhrbGJmbTAyDmgub25qZmdmN3Y2aW92Mg5oLnQ2azFyd3h0NmR4ajIOaC5lN2Vwbndkd2o0cngyDmguNTRweXo4cHlrY29yMg5oLmo1eGR5Ym50YzdndTIOaC40MzdiZnE5bjQ4aTMyDmgud2tidXBiZDU4bDczMg5oLnF4YmI3ams3dDVzdzIOaC50YjdjY3l3YzRvc3kyDmgubnkyd3RiY3JmOXg3Mg5oLmp3NXpubjlqenhjNDIOaC44ZGw1b2xzYmU4dncyDmgud21lcWY3bnB4ejliMg5oLmhqb3IweXNzN3llMTIOaC5kaGZ0NjdxNXl5bXMyDmguaWZxYjB6bjd2bXl6Mg5oLmRld2hrNHZmZ3V6ZjIOaC50NjFjMGF5dGRvZjIyDmgubWpmeG8yeDN6ZGpnMg5oLmM1dHdwZW03MmVqajIOaC42OXp1dmFrdWcxcXYyDmguN2gycGE5bHhuZG9xMg5oLjU1ajQxOWFpcTRueTIOaC5scDlldXVpdGg2ZGcyDmgudDVvaHVoZGp2Z2hnMg5oLjVscjA5YTIxamVrNTIOaC5iNnpkMGtzcDN6OWgyDWgudm9pa3VlNWJ0YmYyDmguMmszdWxocTk0bnAxMg5oLjVnZjdvam80NmNkNDIOaC4xcXdvcXNudXN4c2IyDmguZXZsejhpdjJsa3U5Mg5oLm1hNHo0NHZuMGthYjIOaC5sN2NlbDF5YTNocjIyDmguY3hjZ2trNTd3YmVtMg5oLjhpNnB1bzU2c29hdjIOaC5ycnIxNmd3MGZpcDYyDmguNmt6MGNvbWZ2NTJzMg5oLjh5MGF3Z2J6a2dlbjIOaC5mdnp1dGppaTYwNHoyDWguYmZxbmE3NGF4dWYyDmguejE0czdqMTZ5NGhnMg5oLmhucWZxbXBlN2ZhdjIOaC5zZjN4OWdqZ3B4cjMyDmguanVjb3hoZmV5Ym4zOAByITFXcXd2Q2JvSWFpU3B6NDBkTWNXTEVnTGw2LXJFeDRa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2025-10-03T07:06:00Z</dcterms:created>
  <dc:creator>Joel  Southern</dc:creator>
</cp:coreProperties>
</file>