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2FD8E" w14:textId="1796D252" w:rsidR="00CE4B3F" w:rsidRDefault="00480B31">
      <w:pPr>
        <w:pStyle w:val="BodyText"/>
        <w:ind w:left="3650"/>
        <w:rPr>
          <w:rFonts w:ascii="Times New Roman"/>
          <w:sz w:val="20"/>
        </w:rPr>
      </w:pPr>
      <w:r>
        <w:rPr>
          <w:b/>
          <w:i/>
          <w:noProof/>
          <w:sz w:val="72"/>
        </w:rPr>
        <w:drawing>
          <wp:anchor distT="0" distB="0" distL="114300" distR="114300" simplePos="0" relativeHeight="251658240" behindDoc="0" locked="0" layoutInCell="1" allowOverlap="1" wp14:anchorId="6A22AD46" wp14:editId="7A848751">
            <wp:simplePos x="0" y="0"/>
            <wp:positionH relativeFrom="column">
              <wp:posOffset>1958975</wp:posOffset>
            </wp:positionH>
            <wp:positionV relativeFrom="paragraph">
              <wp:posOffset>9525</wp:posOffset>
            </wp:positionV>
            <wp:extent cx="3140710" cy="3000375"/>
            <wp:effectExtent l="0" t="0" r="2540" b="9525"/>
            <wp:wrapSquare wrapText="bothSides"/>
            <wp:docPr id="4039462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40710" cy="3000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BDB44F" w14:textId="0F4CFD1C" w:rsidR="00480B31" w:rsidRDefault="00480B31">
      <w:pPr>
        <w:spacing w:before="653"/>
        <w:ind w:left="476" w:right="473"/>
        <w:jc w:val="center"/>
        <w:rPr>
          <w:b/>
          <w:i/>
          <w:sz w:val="72"/>
        </w:rPr>
      </w:pPr>
    </w:p>
    <w:p w14:paraId="4A5F722C" w14:textId="77777777" w:rsidR="00480B31" w:rsidRDefault="00480B31">
      <w:pPr>
        <w:spacing w:before="653"/>
        <w:ind w:left="476" w:right="473"/>
        <w:jc w:val="center"/>
        <w:rPr>
          <w:b/>
          <w:i/>
          <w:sz w:val="72"/>
        </w:rPr>
      </w:pPr>
    </w:p>
    <w:p w14:paraId="3EFA555E" w14:textId="77777777" w:rsidR="00480B31" w:rsidRDefault="00480B31">
      <w:pPr>
        <w:spacing w:before="653"/>
        <w:ind w:left="476" w:right="473"/>
        <w:jc w:val="center"/>
        <w:rPr>
          <w:b/>
          <w:i/>
          <w:sz w:val="72"/>
        </w:rPr>
      </w:pPr>
    </w:p>
    <w:p w14:paraId="5D474DD0" w14:textId="77777777" w:rsidR="00480B31" w:rsidRDefault="00435F5B">
      <w:pPr>
        <w:spacing w:before="653"/>
        <w:ind w:left="476" w:right="473"/>
        <w:jc w:val="center"/>
        <w:rPr>
          <w:b/>
          <w:i/>
          <w:spacing w:val="-5"/>
          <w:sz w:val="72"/>
        </w:rPr>
      </w:pPr>
      <w:r>
        <w:rPr>
          <w:b/>
          <w:i/>
          <w:sz w:val="72"/>
        </w:rPr>
        <w:t>Special</w:t>
      </w:r>
      <w:r>
        <w:rPr>
          <w:b/>
          <w:i/>
          <w:spacing w:val="-4"/>
          <w:sz w:val="72"/>
        </w:rPr>
        <w:t xml:space="preserve"> </w:t>
      </w:r>
      <w:r>
        <w:rPr>
          <w:b/>
          <w:i/>
          <w:sz w:val="72"/>
        </w:rPr>
        <w:t>Educational</w:t>
      </w:r>
      <w:r>
        <w:rPr>
          <w:b/>
          <w:i/>
          <w:spacing w:val="-3"/>
          <w:sz w:val="72"/>
        </w:rPr>
        <w:t xml:space="preserve"> </w:t>
      </w:r>
      <w:r>
        <w:rPr>
          <w:b/>
          <w:i/>
          <w:sz w:val="72"/>
        </w:rPr>
        <w:t>Needs</w:t>
      </w:r>
      <w:r>
        <w:rPr>
          <w:b/>
          <w:i/>
          <w:spacing w:val="-5"/>
          <w:sz w:val="72"/>
        </w:rPr>
        <w:t xml:space="preserve"> </w:t>
      </w:r>
    </w:p>
    <w:p w14:paraId="2446CB49" w14:textId="61A04A17" w:rsidR="00CE4B3F" w:rsidRDefault="00435F5B">
      <w:pPr>
        <w:spacing w:before="653"/>
        <w:ind w:left="476" w:right="473"/>
        <w:jc w:val="center"/>
        <w:rPr>
          <w:b/>
          <w:i/>
          <w:sz w:val="72"/>
        </w:rPr>
      </w:pPr>
      <w:r>
        <w:rPr>
          <w:b/>
          <w:i/>
          <w:sz w:val="72"/>
        </w:rPr>
        <w:t>Policy</w:t>
      </w:r>
    </w:p>
    <w:p w14:paraId="4AF16C36" w14:textId="77777777" w:rsidR="00CE4B3F" w:rsidRDefault="00CE4B3F">
      <w:pPr>
        <w:pStyle w:val="BodyText"/>
        <w:ind w:left="0"/>
        <w:rPr>
          <w:b/>
          <w:i/>
          <w:sz w:val="20"/>
        </w:rPr>
      </w:pPr>
    </w:p>
    <w:p w14:paraId="2AD13267" w14:textId="77777777" w:rsidR="00CE4B3F" w:rsidRDefault="00CE4B3F">
      <w:pPr>
        <w:pStyle w:val="BodyText"/>
        <w:ind w:left="0"/>
        <w:rPr>
          <w:b/>
          <w:i/>
          <w:sz w:val="20"/>
        </w:rPr>
      </w:pPr>
    </w:p>
    <w:p w14:paraId="36876AA4" w14:textId="77777777" w:rsidR="00CE4B3F" w:rsidRDefault="00CE4B3F">
      <w:pPr>
        <w:pStyle w:val="BodyText"/>
        <w:ind w:left="0"/>
        <w:rPr>
          <w:b/>
          <w:i/>
          <w:sz w:val="20"/>
        </w:rPr>
      </w:pPr>
    </w:p>
    <w:p w14:paraId="0412EB86" w14:textId="77777777" w:rsidR="00CE4B3F" w:rsidRDefault="00CE4B3F">
      <w:pPr>
        <w:pStyle w:val="BodyText"/>
        <w:ind w:left="0"/>
        <w:rPr>
          <w:b/>
          <w:i/>
          <w:sz w:val="20"/>
        </w:rPr>
      </w:pPr>
    </w:p>
    <w:p w14:paraId="64E23444" w14:textId="77777777" w:rsidR="00CE4B3F" w:rsidRDefault="00CE4B3F">
      <w:pPr>
        <w:pStyle w:val="BodyText"/>
        <w:spacing w:before="8"/>
        <w:ind w:left="0"/>
        <w:rPr>
          <w:b/>
          <w:i/>
          <w:sz w:val="14"/>
        </w:rPr>
      </w:pPr>
    </w:p>
    <w:tbl>
      <w:tblPr>
        <w:tblW w:w="0" w:type="auto"/>
        <w:tblInd w:w="17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72"/>
        <w:gridCol w:w="1901"/>
        <w:gridCol w:w="2919"/>
      </w:tblGrid>
      <w:tr w:rsidR="00CE4B3F" w14:paraId="3BAA97EE" w14:textId="77777777">
        <w:trPr>
          <w:trHeight w:val="652"/>
        </w:trPr>
        <w:tc>
          <w:tcPr>
            <w:tcW w:w="2472" w:type="dxa"/>
          </w:tcPr>
          <w:p w14:paraId="54FC0492" w14:textId="77777777" w:rsidR="00CE4B3F" w:rsidRDefault="00435F5B">
            <w:pPr>
              <w:pStyle w:val="TableParagraph"/>
              <w:spacing w:before="2"/>
              <w:ind w:left="484" w:right="470"/>
              <w:jc w:val="center"/>
              <w:rPr>
                <w:b/>
                <w:i/>
                <w:sz w:val="28"/>
              </w:rPr>
            </w:pPr>
            <w:r>
              <w:rPr>
                <w:b/>
                <w:i/>
                <w:sz w:val="28"/>
              </w:rPr>
              <w:t>Reviewed</w:t>
            </w:r>
            <w:r>
              <w:rPr>
                <w:b/>
                <w:i/>
                <w:spacing w:val="-3"/>
                <w:sz w:val="28"/>
              </w:rPr>
              <w:t xml:space="preserve"> </w:t>
            </w:r>
            <w:r>
              <w:rPr>
                <w:b/>
                <w:i/>
                <w:sz w:val="28"/>
              </w:rPr>
              <w:t>by</w:t>
            </w:r>
          </w:p>
        </w:tc>
        <w:tc>
          <w:tcPr>
            <w:tcW w:w="1901" w:type="dxa"/>
          </w:tcPr>
          <w:p w14:paraId="63483625" w14:textId="77777777" w:rsidR="00CE4B3F" w:rsidRDefault="00435F5B">
            <w:pPr>
              <w:pStyle w:val="TableParagraph"/>
              <w:spacing w:line="388" w:lineRule="exact"/>
              <w:ind w:left="439" w:right="424"/>
              <w:jc w:val="center"/>
              <w:rPr>
                <w:b/>
                <w:i/>
                <w:sz w:val="32"/>
              </w:rPr>
            </w:pPr>
            <w:r>
              <w:rPr>
                <w:b/>
                <w:i/>
                <w:sz w:val="32"/>
              </w:rPr>
              <w:t>Date</w:t>
            </w:r>
          </w:p>
        </w:tc>
        <w:tc>
          <w:tcPr>
            <w:tcW w:w="2919" w:type="dxa"/>
          </w:tcPr>
          <w:p w14:paraId="645212DD" w14:textId="77777777" w:rsidR="00CE4B3F" w:rsidRDefault="00435F5B">
            <w:pPr>
              <w:pStyle w:val="TableParagraph"/>
              <w:spacing w:line="388" w:lineRule="exact"/>
              <w:ind w:left="995" w:right="982"/>
              <w:jc w:val="center"/>
              <w:rPr>
                <w:b/>
                <w:i/>
                <w:sz w:val="32"/>
              </w:rPr>
            </w:pPr>
            <w:r>
              <w:rPr>
                <w:b/>
                <w:i/>
                <w:sz w:val="32"/>
              </w:rPr>
              <w:t>Signed</w:t>
            </w:r>
          </w:p>
        </w:tc>
      </w:tr>
      <w:tr w:rsidR="00E57D51" w14:paraId="4DB83B33" w14:textId="77777777">
        <w:trPr>
          <w:trHeight w:val="508"/>
        </w:trPr>
        <w:tc>
          <w:tcPr>
            <w:tcW w:w="2472" w:type="dxa"/>
          </w:tcPr>
          <w:p w14:paraId="1A9351AA" w14:textId="2CB45BE5" w:rsidR="00E57D51" w:rsidRPr="00987414" w:rsidRDefault="00E57D51" w:rsidP="00E57D51">
            <w:pPr>
              <w:pStyle w:val="TableParagraph"/>
              <w:spacing w:before="1"/>
              <w:ind w:left="712"/>
              <w:rPr>
                <w:rFonts w:asciiTheme="minorHAnsi" w:hAnsiTheme="minorHAnsi" w:cstheme="minorHAnsi"/>
                <w:b/>
                <w:i/>
              </w:rPr>
            </w:pPr>
            <w:r w:rsidRPr="00987414">
              <w:rPr>
                <w:rFonts w:asciiTheme="minorHAnsi" w:hAnsiTheme="minorHAnsi" w:cstheme="minorHAnsi"/>
                <w:b/>
                <w:i/>
              </w:rPr>
              <w:t>A Richardson</w:t>
            </w:r>
          </w:p>
        </w:tc>
        <w:tc>
          <w:tcPr>
            <w:tcW w:w="1901" w:type="dxa"/>
          </w:tcPr>
          <w:p w14:paraId="20B0B62F" w14:textId="1E361B2A" w:rsidR="00E57D51" w:rsidRPr="00987414" w:rsidRDefault="00E57D51" w:rsidP="00E57D51">
            <w:pPr>
              <w:pStyle w:val="TableParagraph"/>
              <w:spacing w:before="1"/>
              <w:ind w:left="439" w:right="424"/>
              <w:jc w:val="center"/>
              <w:rPr>
                <w:rFonts w:asciiTheme="minorHAnsi" w:hAnsiTheme="minorHAnsi" w:cstheme="minorHAnsi"/>
                <w:b/>
                <w:i/>
              </w:rPr>
            </w:pPr>
            <w:r w:rsidRPr="00987414">
              <w:rPr>
                <w:rFonts w:asciiTheme="minorHAnsi" w:hAnsiTheme="minorHAnsi" w:cstheme="minorHAnsi"/>
                <w:b/>
                <w:i/>
              </w:rPr>
              <w:t>November 21</w:t>
            </w:r>
          </w:p>
        </w:tc>
        <w:tc>
          <w:tcPr>
            <w:tcW w:w="2919" w:type="dxa"/>
          </w:tcPr>
          <w:p w14:paraId="3649F13B" w14:textId="1CBCCBDD" w:rsidR="00E57D51" w:rsidRPr="00987414" w:rsidRDefault="00E57D51" w:rsidP="00E57D51">
            <w:pPr>
              <w:pStyle w:val="TableParagraph"/>
              <w:spacing w:before="1"/>
              <w:ind w:left="935"/>
              <w:rPr>
                <w:rFonts w:asciiTheme="minorHAnsi" w:hAnsiTheme="minorHAnsi" w:cstheme="minorHAnsi"/>
                <w:b/>
                <w:i/>
              </w:rPr>
            </w:pPr>
            <w:r w:rsidRPr="00987414">
              <w:rPr>
                <w:rFonts w:asciiTheme="minorHAnsi" w:hAnsiTheme="minorHAnsi" w:cstheme="minorHAnsi"/>
                <w:b/>
                <w:i/>
              </w:rPr>
              <w:t>S Pritchard</w:t>
            </w:r>
          </w:p>
        </w:tc>
      </w:tr>
      <w:tr w:rsidR="00E57D51" w14:paraId="20CAD1B8" w14:textId="77777777">
        <w:trPr>
          <w:trHeight w:val="508"/>
        </w:trPr>
        <w:tc>
          <w:tcPr>
            <w:tcW w:w="2472" w:type="dxa"/>
          </w:tcPr>
          <w:p w14:paraId="2FC3FA68" w14:textId="11E59A34" w:rsidR="00E57D51" w:rsidRPr="00987414" w:rsidRDefault="00E57D51" w:rsidP="00E57D51">
            <w:pPr>
              <w:pStyle w:val="TableParagraph"/>
              <w:spacing w:before="1"/>
              <w:ind w:left="712"/>
              <w:rPr>
                <w:rFonts w:asciiTheme="minorHAnsi" w:hAnsiTheme="minorHAnsi" w:cstheme="minorHAnsi"/>
                <w:b/>
                <w:i/>
              </w:rPr>
            </w:pPr>
            <w:r w:rsidRPr="00987414">
              <w:rPr>
                <w:rFonts w:asciiTheme="minorHAnsi" w:hAnsiTheme="minorHAnsi" w:cstheme="minorHAnsi"/>
                <w:b/>
                <w:i/>
              </w:rPr>
              <w:t>A Richardson</w:t>
            </w:r>
          </w:p>
        </w:tc>
        <w:tc>
          <w:tcPr>
            <w:tcW w:w="1901" w:type="dxa"/>
          </w:tcPr>
          <w:p w14:paraId="0C6A2A52" w14:textId="30598A38" w:rsidR="00E57D51" w:rsidRPr="00987414" w:rsidRDefault="00E57D51" w:rsidP="00E57D51">
            <w:pPr>
              <w:pStyle w:val="TableParagraph"/>
              <w:spacing w:before="1"/>
              <w:ind w:left="439" w:right="424"/>
              <w:jc w:val="center"/>
              <w:rPr>
                <w:rFonts w:asciiTheme="minorHAnsi" w:hAnsiTheme="minorHAnsi" w:cstheme="minorHAnsi"/>
                <w:b/>
                <w:i/>
              </w:rPr>
            </w:pPr>
            <w:r w:rsidRPr="00987414">
              <w:rPr>
                <w:rFonts w:asciiTheme="minorHAnsi" w:hAnsiTheme="minorHAnsi" w:cstheme="minorHAnsi"/>
                <w:b/>
                <w:i/>
              </w:rPr>
              <w:t>November 22</w:t>
            </w:r>
          </w:p>
        </w:tc>
        <w:tc>
          <w:tcPr>
            <w:tcW w:w="2919" w:type="dxa"/>
          </w:tcPr>
          <w:p w14:paraId="5FE64AA7" w14:textId="76184B33" w:rsidR="00E57D51" w:rsidRPr="00987414" w:rsidRDefault="00E57D51" w:rsidP="00E57D51">
            <w:pPr>
              <w:pStyle w:val="TableParagraph"/>
              <w:spacing w:before="1"/>
              <w:ind w:left="935"/>
              <w:rPr>
                <w:rFonts w:asciiTheme="minorHAnsi" w:hAnsiTheme="minorHAnsi" w:cstheme="minorHAnsi"/>
                <w:b/>
                <w:i/>
              </w:rPr>
            </w:pPr>
            <w:r w:rsidRPr="00987414">
              <w:rPr>
                <w:rFonts w:asciiTheme="minorHAnsi" w:hAnsiTheme="minorHAnsi" w:cstheme="minorHAnsi"/>
                <w:b/>
                <w:i/>
              </w:rPr>
              <w:t>S Pritchard</w:t>
            </w:r>
          </w:p>
        </w:tc>
      </w:tr>
      <w:tr w:rsidR="00E57D51" w14:paraId="7CEA30BC" w14:textId="77777777">
        <w:trPr>
          <w:trHeight w:val="508"/>
        </w:trPr>
        <w:tc>
          <w:tcPr>
            <w:tcW w:w="2472" w:type="dxa"/>
          </w:tcPr>
          <w:p w14:paraId="1FDC4CA6" w14:textId="1D09E0F6" w:rsidR="00E57D51" w:rsidRPr="00987414" w:rsidRDefault="00E57D51" w:rsidP="00E57D51">
            <w:pPr>
              <w:pStyle w:val="TableParagraph"/>
              <w:jc w:val="center"/>
              <w:rPr>
                <w:rFonts w:asciiTheme="minorHAnsi" w:hAnsiTheme="minorHAnsi" w:cstheme="minorHAnsi"/>
                <w:b/>
                <w:i/>
              </w:rPr>
            </w:pPr>
            <w:r>
              <w:rPr>
                <w:rFonts w:asciiTheme="minorHAnsi" w:hAnsiTheme="minorHAnsi" w:cstheme="minorHAnsi"/>
                <w:b/>
                <w:i/>
              </w:rPr>
              <w:t>A Richardson</w:t>
            </w:r>
          </w:p>
        </w:tc>
        <w:tc>
          <w:tcPr>
            <w:tcW w:w="1901" w:type="dxa"/>
          </w:tcPr>
          <w:p w14:paraId="617536BF" w14:textId="1F07F38B" w:rsidR="00E57D51" w:rsidRPr="00987414" w:rsidRDefault="00E57D51" w:rsidP="00E57D51">
            <w:pPr>
              <w:pStyle w:val="TableParagraph"/>
              <w:jc w:val="center"/>
              <w:rPr>
                <w:rFonts w:asciiTheme="minorHAnsi" w:hAnsiTheme="minorHAnsi" w:cstheme="minorHAnsi"/>
                <w:b/>
                <w:i/>
              </w:rPr>
            </w:pPr>
            <w:r>
              <w:rPr>
                <w:rFonts w:asciiTheme="minorHAnsi" w:hAnsiTheme="minorHAnsi" w:cstheme="minorHAnsi"/>
                <w:b/>
                <w:i/>
              </w:rPr>
              <w:t>November 23</w:t>
            </w:r>
          </w:p>
        </w:tc>
        <w:tc>
          <w:tcPr>
            <w:tcW w:w="2919" w:type="dxa"/>
          </w:tcPr>
          <w:p w14:paraId="68C2314C" w14:textId="0F16DB7D" w:rsidR="00E57D51" w:rsidRPr="00987414" w:rsidRDefault="00E57D51" w:rsidP="00E57D51">
            <w:pPr>
              <w:pStyle w:val="TableParagraph"/>
              <w:jc w:val="center"/>
              <w:rPr>
                <w:rFonts w:asciiTheme="minorHAnsi" w:hAnsiTheme="minorHAnsi" w:cstheme="minorHAnsi"/>
                <w:b/>
                <w:i/>
              </w:rPr>
            </w:pPr>
            <w:r>
              <w:rPr>
                <w:rFonts w:asciiTheme="minorHAnsi" w:hAnsiTheme="minorHAnsi" w:cstheme="minorHAnsi"/>
                <w:b/>
                <w:i/>
              </w:rPr>
              <w:t>S. Pritchard</w:t>
            </w:r>
          </w:p>
        </w:tc>
      </w:tr>
      <w:tr w:rsidR="00E57D51" w14:paraId="3ECF6B08" w14:textId="77777777">
        <w:trPr>
          <w:trHeight w:val="508"/>
        </w:trPr>
        <w:tc>
          <w:tcPr>
            <w:tcW w:w="2472" w:type="dxa"/>
          </w:tcPr>
          <w:p w14:paraId="3F5C8D5D" w14:textId="1B110749" w:rsidR="00E57D51" w:rsidRPr="00987414" w:rsidRDefault="00E57D51" w:rsidP="00E57D51">
            <w:pPr>
              <w:pStyle w:val="TableParagraph"/>
              <w:jc w:val="center"/>
              <w:rPr>
                <w:rFonts w:asciiTheme="minorHAnsi" w:hAnsiTheme="minorHAnsi" w:cstheme="minorHAnsi"/>
                <w:b/>
                <w:i/>
              </w:rPr>
            </w:pPr>
            <w:r>
              <w:rPr>
                <w:rFonts w:asciiTheme="minorHAnsi" w:hAnsiTheme="minorHAnsi" w:cstheme="minorHAnsi"/>
                <w:b/>
                <w:i/>
              </w:rPr>
              <w:t>A Richardson</w:t>
            </w:r>
          </w:p>
        </w:tc>
        <w:tc>
          <w:tcPr>
            <w:tcW w:w="1901" w:type="dxa"/>
          </w:tcPr>
          <w:p w14:paraId="5CA8065F" w14:textId="1A78E0C4" w:rsidR="00E57D51" w:rsidRPr="00987414" w:rsidRDefault="00E57D51" w:rsidP="00E57D51">
            <w:pPr>
              <w:pStyle w:val="TableParagraph"/>
              <w:jc w:val="center"/>
              <w:rPr>
                <w:rFonts w:asciiTheme="minorHAnsi" w:hAnsiTheme="minorHAnsi" w:cstheme="minorHAnsi"/>
                <w:b/>
                <w:i/>
              </w:rPr>
            </w:pPr>
            <w:r>
              <w:rPr>
                <w:rFonts w:asciiTheme="minorHAnsi" w:hAnsiTheme="minorHAnsi" w:cstheme="minorHAnsi"/>
                <w:b/>
                <w:i/>
              </w:rPr>
              <w:t>September 24</w:t>
            </w:r>
          </w:p>
        </w:tc>
        <w:tc>
          <w:tcPr>
            <w:tcW w:w="2919" w:type="dxa"/>
          </w:tcPr>
          <w:p w14:paraId="35093F55" w14:textId="02DAA36A" w:rsidR="00E57D51" w:rsidRPr="00987414" w:rsidRDefault="00E57D51" w:rsidP="00E57D51">
            <w:pPr>
              <w:pStyle w:val="TableParagraph"/>
              <w:jc w:val="center"/>
              <w:rPr>
                <w:rFonts w:asciiTheme="minorHAnsi" w:hAnsiTheme="minorHAnsi" w:cstheme="minorHAnsi"/>
                <w:b/>
                <w:i/>
              </w:rPr>
            </w:pPr>
            <w:r>
              <w:rPr>
                <w:rFonts w:asciiTheme="minorHAnsi" w:hAnsiTheme="minorHAnsi" w:cstheme="minorHAnsi"/>
                <w:b/>
                <w:i/>
              </w:rPr>
              <w:t>S. Pritchard</w:t>
            </w:r>
          </w:p>
        </w:tc>
      </w:tr>
      <w:tr w:rsidR="00E57D51" w14:paraId="299EF8AB" w14:textId="77777777">
        <w:trPr>
          <w:trHeight w:val="508"/>
        </w:trPr>
        <w:tc>
          <w:tcPr>
            <w:tcW w:w="2472" w:type="dxa"/>
          </w:tcPr>
          <w:p w14:paraId="5DE89F06" w14:textId="18BBBF80" w:rsidR="00E57D51" w:rsidRPr="00987414" w:rsidRDefault="00E57D51" w:rsidP="00E57D51">
            <w:pPr>
              <w:pStyle w:val="TableParagraph"/>
              <w:jc w:val="center"/>
              <w:rPr>
                <w:rFonts w:asciiTheme="minorHAnsi" w:hAnsiTheme="minorHAnsi" w:cstheme="minorHAnsi"/>
                <w:b/>
                <w:i/>
              </w:rPr>
            </w:pPr>
            <w:r>
              <w:rPr>
                <w:rFonts w:asciiTheme="minorHAnsi" w:hAnsiTheme="minorHAnsi" w:cstheme="minorHAnsi"/>
                <w:b/>
                <w:i/>
              </w:rPr>
              <w:t>A Richardson</w:t>
            </w:r>
          </w:p>
        </w:tc>
        <w:tc>
          <w:tcPr>
            <w:tcW w:w="1901" w:type="dxa"/>
          </w:tcPr>
          <w:p w14:paraId="402994ED" w14:textId="1F6F6811" w:rsidR="00E57D51" w:rsidRPr="00987414" w:rsidRDefault="00E57D51" w:rsidP="00E57D51">
            <w:pPr>
              <w:pStyle w:val="TableParagraph"/>
              <w:jc w:val="center"/>
              <w:rPr>
                <w:rFonts w:asciiTheme="minorHAnsi" w:hAnsiTheme="minorHAnsi" w:cstheme="minorHAnsi"/>
                <w:b/>
                <w:i/>
              </w:rPr>
            </w:pPr>
            <w:r>
              <w:rPr>
                <w:rFonts w:asciiTheme="minorHAnsi" w:hAnsiTheme="minorHAnsi" w:cstheme="minorHAnsi"/>
                <w:b/>
                <w:i/>
              </w:rPr>
              <w:t>September 25</w:t>
            </w:r>
          </w:p>
        </w:tc>
        <w:tc>
          <w:tcPr>
            <w:tcW w:w="2919" w:type="dxa"/>
          </w:tcPr>
          <w:p w14:paraId="16432995" w14:textId="3A202D6B" w:rsidR="00E57D51" w:rsidRPr="00987414" w:rsidRDefault="00E57D51" w:rsidP="00E57D51">
            <w:pPr>
              <w:pStyle w:val="TableParagraph"/>
              <w:jc w:val="center"/>
              <w:rPr>
                <w:rFonts w:asciiTheme="minorHAnsi" w:hAnsiTheme="minorHAnsi" w:cstheme="minorHAnsi"/>
                <w:b/>
                <w:i/>
              </w:rPr>
            </w:pPr>
            <w:r>
              <w:rPr>
                <w:rFonts w:asciiTheme="minorHAnsi" w:hAnsiTheme="minorHAnsi" w:cstheme="minorHAnsi"/>
                <w:b/>
                <w:i/>
              </w:rPr>
              <w:t>S. Pritchard</w:t>
            </w:r>
          </w:p>
        </w:tc>
      </w:tr>
      <w:tr w:rsidR="00E57D51" w14:paraId="4E039467" w14:textId="77777777">
        <w:trPr>
          <w:trHeight w:val="508"/>
        </w:trPr>
        <w:tc>
          <w:tcPr>
            <w:tcW w:w="2472" w:type="dxa"/>
          </w:tcPr>
          <w:p w14:paraId="6F48ADE7" w14:textId="02E3DC3B" w:rsidR="00E57D51" w:rsidRDefault="00E57D51" w:rsidP="00E57D51">
            <w:pPr>
              <w:pStyle w:val="TableParagraph"/>
              <w:jc w:val="center"/>
              <w:rPr>
                <w:rFonts w:asciiTheme="minorHAnsi" w:hAnsiTheme="minorHAnsi" w:cstheme="minorHAnsi"/>
                <w:b/>
                <w:i/>
              </w:rPr>
            </w:pPr>
          </w:p>
        </w:tc>
        <w:tc>
          <w:tcPr>
            <w:tcW w:w="1901" w:type="dxa"/>
          </w:tcPr>
          <w:p w14:paraId="52445986" w14:textId="3D9471F0" w:rsidR="00E57D51" w:rsidRDefault="00E57D51" w:rsidP="00E57D51">
            <w:pPr>
              <w:pStyle w:val="TableParagraph"/>
              <w:jc w:val="center"/>
              <w:rPr>
                <w:rFonts w:asciiTheme="minorHAnsi" w:hAnsiTheme="minorHAnsi" w:cstheme="minorHAnsi"/>
                <w:b/>
                <w:i/>
              </w:rPr>
            </w:pPr>
          </w:p>
        </w:tc>
        <w:tc>
          <w:tcPr>
            <w:tcW w:w="2919" w:type="dxa"/>
          </w:tcPr>
          <w:p w14:paraId="232B4505" w14:textId="0FF82447" w:rsidR="00E57D51" w:rsidRDefault="00E57D51" w:rsidP="00E57D51">
            <w:pPr>
              <w:pStyle w:val="TableParagraph"/>
              <w:jc w:val="center"/>
              <w:rPr>
                <w:rFonts w:asciiTheme="minorHAnsi" w:hAnsiTheme="minorHAnsi" w:cstheme="minorHAnsi"/>
                <w:b/>
                <w:i/>
              </w:rPr>
            </w:pPr>
          </w:p>
        </w:tc>
      </w:tr>
    </w:tbl>
    <w:p w14:paraId="3649F2DD" w14:textId="77777777" w:rsidR="00CE4B3F" w:rsidRDefault="00CE4B3F">
      <w:pPr>
        <w:rPr>
          <w:rFonts w:ascii="Times New Roman"/>
          <w:sz w:val="40"/>
        </w:rPr>
        <w:sectPr w:rsidR="00CE4B3F" w:rsidSect="00707236">
          <w:type w:val="continuous"/>
          <w:pgSz w:w="11910" w:h="16840"/>
          <w:pgMar w:top="1100" w:right="600" w:bottom="280" w:left="620" w:header="720" w:footer="720" w:gutter="0"/>
          <w:cols w:space="720"/>
        </w:sectPr>
      </w:pPr>
    </w:p>
    <w:p w14:paraId="4DF6E3C6" w14:textId="77777777" w:rsidR="00CE4B3F" w:rsidRDefault="00435F5B">
      <w:pPr>
        <w:spacing w:before="84" w:line="273" w:lineRule="auto"/>
        <w:ind w:left="111" w:right="791"/>
        <w:rPr>
          <w:sz w:val="32"/>
        </w:rPr>
      </w:pPr>
      <w:r>
        <w:rPr>
          <w:sz w:val="32"/>
        </w:rPr>
        <w:lastRenderedPageBreak/>
        <w:t>“The Governing Body and staff at Kennington Primary School are proud to</w:t>
      </w:r>
      <w:r>
        <w:rPr>
          <w:spacing w:val="1"/>
          <w:sz w:val="32"/>
        </w:rPr>
        <w:t xml:space="preserve"> </w:t>
      </w:r>
      <w:r>
        <w:rPr>
          <w:sz w:val="32"/>
        </w:rPr>
        <w:t>provide a safe, stimulating and inclusive learning environment where every</w:t>
      </w:r>
      <w:r>
        <w:rPr>
          <w:spacing w:val="-70"/>
          <w:sz w:val="32"/>
        </w:rPr>
        <w:t xml:space="preserve"> </w:t>
      </w:r>
      <w:r>
        <w:rPr>
          <w:sz w:val="32"/>
        </w:rPr>
        <w:t>member</w:t>
      </w:r>
      <w:r>
        <w:rPr>
          <w:spacing w:val="-2"/>
          <w:sz w:val="32"/>
        </w:rPr>
        <w:t xml:space="preserve"> </w:t>
      </w:r>
      <w:r>
        <w:rPr>
          <w:sz w:val="32"/>
        </w:rPr>
        <w:t>of</w:t>
      </w:r>
      <w:r>
        <w:rPr>
          <w:spacing w:val="-1"/>
          <w:sz w:val="32"/>
        </w:rPr>
        <w:t xml:space="preserve"> </w:t>
      </w:r>
      <w:r>
        <w:rPr>
          <w:sz w:val="32"/>
        </w:rPr>
        <w:t>our</w:t>
      </w:r>
      <w:r>
        <w:rPr>
          <w:spacing w:val="-1"/>
          <w:sz w:val="32"/>
        </w:rPr>
        <w:t xml:space="preserve"> </w:t>
      </w:r>
      <w:r>
        <w:rPr>
          <w:sz w:val="32"/>
        </w:rPr>
        <w:t>community</w:t>
      </w:r>
      <w:r>
        <w:rPr>
          <w:spacing w:val="-1"/>
          <w:sz w:val="32"/>
        </w:rPr>
        <w:t xml:space="preserve"> </w:t>
      </w:r>
      <w:r>
        <w:rPr>
          <w:sz w:val="32"/>
        </w:rPr>
        <w:t>is</w:t>
      </w:r>
      <w:r>
        <w:rPr>
          <w:spacing w:val="-1"/>
          <w:sz w:val="32"/>
        </w:rPr>
        <w:t xml:space="preserve"> </w:t>
      </w:r>
      <w:r>
        <w:rPr>
          <w:sz w:val="32"/>
        </w:rPr>
        <w:t>valued</w:t>
      </w:r>
      <w:r>
        <w:rPr>
          <w:spacing w:val="-1"/>
          <w:sz w:val="32"/>
        </w:rPr>
        <w:t xml:space="preserve"> </w:t>
      </w:r>
      <w:r>
        <w:rPr>
          <w:sz w:val="32"/>
        </w:rPr>
        <w:t>and</w:t>
      </w:r>
      <w:r>
        <w:rPr>
          <w:spacing w:val="-1"/>
          <w:sz w:val="32"/>
        </w:rPr>
        <w:t xml:space="preserve"> </w:t>
      </w:r>
      <w:r>
        <w:rPr>
          <w:sz w:val="32"/>
        </w:rPr>
        <w:t>respected.”</w:t>
      </w:r>
    </w:p>
    <w:p w14:paraId="138CF474" w14:textId="77777777" w:rsidR="00CE4B3F" w:rsidRDefault="00CE4B3F">
      <w:pPr>
        <w:pStyle w:val="BodyText"/>
        <w:ind w:left="0"/>
        <w:rPr>
          <w:sz w:val="38"/>
        </w:rPr>
      </w:pPr>
    </w:p>
    <w:p w14:paraId="218AD198" w14:textId="77777777" w:rsidR="00CE4B3F" w:rsidRDefault="00CE4B3F">
      <w:pPr>
        <w:pStyle w:val="BodyText"/>
        <w:spacing w:before="9"/>
        <w:ind w:left="0"/>
        <w:rPr>
          <w:sz w:val="32"/>
        </w:rPr>
      </w:pPr>
    </w:p>
    <w:p w14:paraId="65978AAF" w14:textId="77777777" w:rsidR="00CE4B3F" w:rsidRDefault="00435F5B">
      <w:pPr>
        <w:spacing w:line="374" w:lineRule="auto"/>
        <w:ind w:left="111" w:right="3897"/>
        <w:rPr>
          <w:sz w:val="40"/>
        </w:rPr>
      </w:pPr>
      <w:r>
        <w:rPr>
          <w:sz w:val="40"/>
        </w:rPr>
        <w:t>School SENCO: Mrs A. Richardson</w:t>
      </w:r>
      <w:r>
        <w:rPr>
          <w:spacing w:val="1"/>
          <w:sz w:val="40"/>
        </w:rPr>
        <w:t xml:space="preserve"> </w:t>
      </w:r>
      <w:r>
        <w:rPr>
          <w:sz w:val="40"/>
        </w:rPr>
        <w:t>Contact</w:t>
      </w:r>
      <w:r>
        <w:rPr>
          <w:spacing w:val="-4"/>
          <w:sz w:val="40"/>
        </w:rPr>
        <w:t xml:space="preserve"> </w:t>
      </w:r>
      <w:r>
        <w:rPr>
          <w:sz w:val="40"/>
        </w:rPr>
        <w:t>Details:</w:t>
      </w:r>
      <w:r>
        <w:rPr>
          <w:spacing w:val="-4"/>
          <w:sz w:val="40"/>
        </w:rPr>
        <w:t xml:space="preserve"> </w:t>
      </w:r>
      <w:r>
        <w:rPr>
          <w:sz w:val="40"/>
        </w:rPr>
        <w:t>Tel</w:t>
      </w:r>
      <w:r>
        <w:rPr>
          <w:spacing w:val="-4"/>
          <w:sz w:val="40"/>
        </w:rPr>
        <w:t xml:space="preserve"> </w:t>
      </w:r>
      <w:r>
        <w:rPr>
          <w:sz w:val="40"/>
        </w:rPr>
        <w:t>01772</w:t>
      </w:r>
      <w:r>
        <w:rPr>
          <w:spacing w:val="-3"/>
          <w:sz w:val="40"/>
        </w:rPr>
        <w:t xml:space="preserve"> </w:t>
      </w:r>
      <w:r>
        <w:rPr>
          <w:sz w:val="40"/>
        </w:rPr>
        <w:t>774044</w:t>
      </w:r>
    </w:p>
    <w:p w14:paraId="01B04CF2" w14:textId="77777777" w:rsidR="00CE4B3F" w:rsidRDefault="00CE4B3F">
      <w:pPr>
        <w:pStyle w:val="BodyText"/>
        <w:spacing w:before="10"/>
        <w:ind w:left="0"/>
        <w:rPr>
          <w:sz w:val="52"/>
        </w:rPr>
      </w:pPr>
    </w:p>
    <w:p w14:paraId="63848C92" w14:textId="77777777" w:rsidR="00CE4B3F" w:rsidRDefault="00435F5B">
      <w:pPr>
        <w:spacing w:line="278" w:lineRule="auto"/>
        <w:ind w:left="111" w:right="565"/>
        <w:rPr>
          <w:sz w:val="24"/>
        </w:rPr>
      </w:pPr>
      <w:r>
        <w:rPr>
          <w:sz w:val="24"/>
        </w:rPr>
        <w:t>This Policy complies with the statutory requirement laid out in the SEND Code of Practice 0 – 25 YEARS</w:t>
      </w:r>
      <w:r>
        <w:rPr>
          <w:spacing w:val="-52"/>
          <w:sz w:val="24"/>
        </w:rPr>
        <w:t xml:space="preserve"> </w:t>
      </w:r>
      <w:r>
        <w:rPr>
          <w:sz w:val="24"/>
        </w:rPr>
        <w:t>(July</w:t>
      </w:r>
      <w:r>
        <w:rPr>
          <w:spacing w:val="-1"/>
          <w:sz w:val="24"/>
        </w:rPr>
        <w:t xml:space="preserve"> </w:t>
      </w:r>
      <w:r>
        <w:rPr>
          <w:sz w:val="24"/>
        </w:rPr>
        <w:t>2014) and has been</w:t>
      </w:r>
      <w:r>
        <w:rPr>
          <w:spacing w:val="-1"/>
          <w:sz w:val="24"/>
        </w:rPr>
        <w:t xml:space="preserve"> </w:t>
      </w:r>
      <w:r>
        <w:rPr>
          <w:sz w:val="24"/>
        </w:rPr>
        <w:t>written with reference to</w:t>
      </w:r>
      <w:r>
        <w:rPr>
          <w:spacing w:val="-1"/>
          <w:sz w:val="24"/>
        </w:rPr>
        <w:t xml:space="preserve"> </w:t>
      </w:r>
      <w:r>
        <w:rPr>
          <w:sz w:val="24"/>
        </w:rPr>
        <w:t>the following guidance and documents:</w:t>
      </w:r>
    </w:p>
    <w:p w14:paraId="6F11A0C5" w14:textId="77777777" w:rsidR="00CE4B3F" w:rsidRDefault="00435F5B">
      <w:pPr>
        <w:pStyle w:val="ListParagraph"/>
        <w:numPr>
          <w:ilvl w:val="0"/>
          <w:numId w:val="2"/>
        </w:numPr>
        <w:tabs>
          <w:tab w:val="left" w:pos="1191"/>
          <w:tab w:val="left" w:pos="1192"/>
        </w:tabs>
        <w:spacing w:before="199" w:line="276" w:lineRule="auto"/>
        <w:ind w:right="638"/>
        <w:rPr>
          <w:sz w:val="24"/>
        </w:rPr>
      </w:pPr>
      <w:r>
        <w:rPr>
          <w:sz w:val="24"/>
        </w:rPr>
        <w:t>Equality Act 2010: advice for schools DfE Feb 2013 SEND Code of Practice 0 – 25 Years (July</w:t>
      </w:r>
      <w:r>
        <w:rPr>
          <w:spacing w:val="-52"/>
          <w:sz w:val="24"/>
        </w:rPr>
        <w:t xml:space="preserve"> </w:t>
      </w:r>
      <w:r>
        <w:rPr>
          <w:sz w:val="24"/>
        </w:rPr>
        <w:t>2014)</w:t>
      </w:r>
    </w:p>
    <w:p w14:paraId="12518D58" w14:textId="77777777" w:rsidR="00CE4B3F" w:rsidRDefault="00435F5B">
      <w:pPr>
        <w:pStyle w:val="ListParagraph"/>
        <w:numPr>
          <w:ilvl w:val="0"/>
          <w:numId w:val="2"/>
        </w:numPr>
        <w:tabs>
          <w:tab w:val="left" w:pos="1191"/>
          <w:tab w:val="left" w:pos="1192"/>
        </w:tabs>
        <w:spacing w:before="0" w:line="291" w:lineRule="exact"/>
        <w:ind w:hanging="721"/>
        <w:rPr>
          <w:sz w:val="24"/>
        </w:rPr>
      </w:pPr>
      <w:r>
        <w:rPr>
          <w:sz w:val="24"/>
        </w:rPr>
        <w:t>Schools</w:t>
      </w:r>
      <w:r>
        <w:rPr>
          <w:spacing w:val="-2"/>
          <w:sz w:val="24"/>
        </w:rPr>
        <w:t xml:space="preserve"> </w:t>
      </w:r>
      <w:r>
        <w:rPr>
          <w:sz w:val="24"/>
        </w:rPr>
        <w:t>SEN</w:t>
      </w:r>
      <w:r>
        <w:rPr>
          <w:spacing w:val="-1"/>
          <w:sz w:val="24"/>
        </w:rPr>
        <w:t xml:space="preserve"> </w:t>
      </w:r>
      <w:r>
        <w:rPr>
          <w:sz w:val="24"/>
        </w:rPr>
        <w:t>Information</w:t>
      </w:r>
      <w:r>
        <w:rPr>
          <w:spacing w:val="-1"/>
          <w:sz w:val="24"/>
        </w:rPr>
        <w:t xml:space="preserve"> </w:t>
      </w:r>
      <w:r>
        <w:rPr>
          <w:sz w:val="24"/>
        </w:rPr>
        <w:t>Report</w:t>
      </w:r>
      <w:r>
        <w:rPr>
          <w:spacing w:val="-1"/>
          <w:sz w:val="24"/>
        </w:rPr>
        <w:t xml:space="preserve"> </w:t>
      </w:r>
      <w:r>
        <w:rPr>
          <w:sz w:val="24"/>
        </w:rPr>
        <w:t>Regulations</w:t>
      </w:r>
      <w:r>
        <w:rPr>
          <w:spacing w:val="-2"/>
          <w:sz w:val="24"/>
        </w:rPr>
        <w:t xml:space="preserve"> </w:t>
      </w:r>
      <w:r>
        <w:rPr>
          <w:sz w:val="24"/>
        </w:rPr>
        <w:t>(2014)</w:t>
      </w:r>
    </w:p>
    <w:p w14:paraId="5DA83279" w14:textId="77777777" w:rsidR="00CE4B3F" w:rsidRDefault="00435F5B">
      <w:pPr>
        <w:pStyle w:val="ListParagraph"/>
        <w:numPr>
          <w:ilvl w:val="0"/>
          <w:numId w:val="2"/>
        </w:numPr>
        <w:tabs>
          <w:tab w:val="left" w:pos="1191"/>
          <w:tab w:val="left" w:pos="1192"/>
        </w:tabs>
        <w:spacing w:before="43"/>
        <w:ind w:hanging="721"/>
        <w:rPr>
          <w:sz w:val="24"/>
        </w:rPr>
      </w:pPr>
      <w:r>
        <w:rPr>
          <w:sz w:val="24"/>
        </w:rPr>
        <w:t>Statutory</w:t>
      </w:r>
      <w:r>
        <w:rPr>
          <w:spacing w:val="-1"/>
          <w:sz w:val="24"/>
        </w:rPr>
        <w:t xml:space="preserve"> </w:t>
      </w:r>
      <w:r>
        <w:rPr>
          <w:sz w:val="24"/>
        </w:rPr>
        <w:t>Guidance</w:t>
      </w:r>
      <w:r>
        <w:rPr>
          <w:spacing w:val="-1"/>
          <w:sz w:val="24"/>
        </w:rPr>
        <w:t xml:space="preserve"> </w:t>
      </w:r>
      <w:r>
        <w:rPr>
          <w:sz w:val="24"/>
        </w:rPr>
        <w:t>on Supporting</w:t>
      </w:r>
      <w:r>
        <w:rPr>
          <w:spacing w:val="-1"/>
          <w:sz w:val="24"/>
        </w:rPr>
        <w:t xml:space="preserve"> </w:t>
      </w:r>
      <w:r>
        <w:rPr>
          <w:sz w:val="24"/>
        </w:rPr>
        <w:t>students at</w:t>
      </w:r>
      <w:r>
        <w:rPr>
          <w:spacing w:val="-1"/>
          <w:sz w:val="24"/>
        </w:rPr>
        <w:t xml:space="preserve"> </w:t>
      </w:r>
      <w:r>
        <w:rPr>
          <w:sz w:val="24"/>
        </w:rPr>
        <w:t>school with</w:t>
      </w:r>
      <w:r>
        <w:rPr>
          <w:spacing w:val="-1"/>
          <w:sz w:val="24"/>
        </w:rPr>
        <w:t xml:space="preserve"> </w:t>
      </w:r>
      <w:r>
        <w:rPr>
          <w:sz w:val="24"/>
        </w:rPr>
        <w:t>medical</w:t>
      </w:r>
      <w:r>
        <w:rPr>
          <w:spacing w:val="-1"/>
          <w:sz w:val="24"/>
        </w:rPr>
        <w:t xml:space="preserve"> </w:t>
      </w:r>
      <w:r>
        <w:rPr>
          <w:sz w:val="24"/>
        </w:rPr>
        <w:t>conditions April</w:t>
      </w:r>
      <w:r>
        <w:rPr>
          <w:spacing w:val="-1"/>
          <w:sz w:val="24"/>
        </w:rPr>
        <w:t xml:space="preserve"> </w:t>
      </w:r>
      <w:r>
        <w:rPr>
          <w:sz w:val="24"/>
        </w:rPr>
        <w:t>2014.</w:t>
      </w:r>
    </w:p>
    <w:p w14:paraId="18A52D11" w14:textId="77777777" w:rsidR="00CE4B3F" w:rsidRDefault="00435F5B">
      <w:pPr>
        <w:pStyle w:val="ListParagraph"/>
        <w:numPr>
          <w:ilvl w:val="0"/>
          <w:numId w:val="2"/>
        </w:numPr>
        <w:tabs>
          <w:tab w:val="left" w:pos="1191"/>
          <w:tab w:val="left" w:pos="1192"/>
        </w:tabs>
        <w:spacing w:before="43"/>
        <w:ind w:hanging="721"/>
        <w:rPr>
          <w:sz w:val="24"/>
        </w:rPr>
      </w:pPr>
      <w:r>
        <w:rPr>
          <w:sz w:val="24"/>
        </w:rPr>
        <w:t>Safeguarding</w:t>
      </w:r>
      <w:r>
        <w:rPr>
          <w:spacing w:val="-1"/>
          <w:sz w:val="24"/>
        </w:rPr>
        <w:t xml:space="preserve"> </w:t>
      </w:r>
      <w:r>
        <w:rPr>
          <w:sz w:val="24"/>
        </w:rPr>
        <w:t>Policy Accessibility</w:t>
      </w:r>
      <w:r>
        <w:rPr>
          <w:spacing w:val="-2"/>
          <w:sz w:val="24"/>
        </w:rPr>
        <w:t xml:space="preserve"> </w:t>
      </w:r>
      <w:r>
        <w:rPr>
          <w:sz w:val="24"/>
        </w:rPr>
        <w:t>Plan</w:t>
      </w:r>
    </w:p>
    <w:p w14:paraId="13BEA83D" w14:textId="77777777" w:rsidR="00CE4B3F" w:rsidRDefault="00435F5B">
      <w:pPr>
        <w:pStyle w:val="ListParagraph"/>
        <w:numPr>
          <w:ilvl w:val="0"/>
          <w:numId w:val="2"/>
        </w:numPr>
        <w:tabs>
          <w:tab w:val="left" w:pos="1191"/>
          <w:tab w:val="left" w:pos="1192"/>
        </w:tabs>
        <w:spacing w:before="43"/>
        <w:ind w:hanging="721"/>
        <w:rPr>
          <w:sz w:val="24"/>
        </w:rPr>
      </w:pPr>
      <w:r>
        <w:rPr>
          <w:sz w:val="24"/>
        </w:rPr>
        <w:t>Teachers</w:t>
      </w:r>
      <w:r>
        <w:rPr>
          <w:spacing w:val="-1"/>
          <w:sz w:val="24"/>
        </w:rPr>
        <w:t xml:space="preserve"> </w:t>
      </w:r>
      <w:r>
        <w:rPr>
          <w:sz w:val="24"/>
        </w:rPr>
        <w:t>Standards</w:t>
      </w:r>
      <w:r>
        <w:rPr>
          <w:spacing w:val="-1"/>
          <w:sz w:val="24"/>
        </w:rPr>
        <w:t xml:space="preserve"> </w:t>
      </w:r>
      <w:r>
        <w:rPr>
          <w:sz w:val="24"/>
        </w:rPr>
        <w:t>2012</w:t>
      </w:r>
    </w:p>
    <w:p w14:paraId="7400A9AF" w14:textId="77777777" w:rsidR="001573E7" w:rsidRDefault="001573E7">
      <w:pPr>
        <w:pStyle w:val="Heading1"/>
        <w:spacing w:before="76"/>
      </w:pPr>
    </w:p>
    <w:p w14:paraId="4DFCBC41" w14:textId="2A00992A" w:rsidR="00CE4B3F" w:rsidRDefault="00435F5B">
      <w:pPr>
        <w:pStyle w:val="Heading1"/>
        <w:spacing w:before="76"/>
      </w:pPr>
      <w:r>
        <w:t>The</w:t>
      </w:r>
      <w:r>
        <w:rPr>
          <w:spacing w:val="-3"/>
        </w:rPr>
        <w:t xml:space="preserve"> </w:t>
      </w:r>
      <w:r>
        <w:t>Policy</w:t>
      </w:r>
    </w:p>
    <w:p w14:paraId="73CED909" w14:textId="50D455E2" w:rsidR="00CE4B3F" w:rsidRDefault="00435F5B">
      <w:pPr>
        <w:pStyle w:val="BodyText"/>
        <w:spacing w:before="253" w:line="273" w:lineRule="auto"/>
        <w:ind w:left="111" w:right="365"/>
      </w:pPr>
      <w:r>
        <w:t>The Policy reflects the principles and procedures as set out in the SEND Code of Practice, 0-25 guidance on the</w:t>
      </w:r>
      <w:r>
        <w:rPr>
          <w:spacing w:val="1"/>
        </w:rPr>
        <w:t xml:space="preserve"> </w:t>
      </w:r>
      <w:r>
        <w:t>Identification, Assessment and Provision of Special Educational Needs. It sets out a framework within which pupils</w:t>
      </w:r>
      <w:r>
        <w:rPr>
          <w:spacing w:val="-47"/>
        </w:rPr>
        <w:t xml:space="preserve"> </w:t>
      </w:r>
      <w:r>
        <w:t>with</w:t>
      </w:r>
      <w:r>
        <w:rPr>
          <w:spacing w:val="-3"/>
        </w:rPr>
        <w:t xml:space="preserve"> </w:t>
      </w:r>
      <w:r>
        <w:t>SEN</w:t>
      </w:r>
      <w:r w:rsidR="004A2168">
        <w:t>D</w:t>
      </w:r>
      <w:r>
        <w:rPr>
          <w:spacing w:val="-2"/>
        </w:rPr>
        <w:t xml:space="preserve"> </w:t>
      </w:r>
      <w:r>
        <w:t>at</w:t>
      </w:r>
      <w:r>
        <w:rPr>
          <w:spacing w:val="-2"/>
        </w:rPr>
        <w:t xml:space="preserve"> </w:t>
      </w:r>
      <w:r>
        <w:t>Kennington</w:t>
      </w:r>
      <w:r>
        <w:rPr>
          <w:spacing w:val="-2"/>
        </w:rPr>
        <w:t xml:space="preserve"> </w:t>
      </w:r>
      <w:r>
        <w:t>Primary</w:t>
      </w:r>
      <w:r>
        <w:rPr>
          <w:spacing w:val="-3"/>
        </w:rPr>
        <w:t xml:space="preserve"> </w:t>
      </w:r>
      <w:r>
        <w:t>School</w:t>
      </w:r>
      <w:r>
        <w:rPr>
          <w:spacing w:val="-2"/>
        </w:rPr>
        <w:t xml:space="preserve"> </w:t>
      </w:r>
      <w:r>
        <w:t>can</w:t>
      </w:r>
      <w:r>
        <w:rPr>
          <w:spacing w:val="-2"/>
        </w:rPr>
        <w:t xml:space="preserve"> </w:t>
      </w:r>
      <w:r>
        <w:t>benefit</w:t>
      </w:r>
      <w:r>
        <w:rPr>
          <w:spacing w:val="-2"/>
        </w:rPr>
        <w:t xml:space="preserve"> </w:t>
      </w:r>
      <w:r>
        <w:t>as</w:t>
      </w:r>
      <w:r>
        <w:rPr>
          <w:spacing w:val="-2"/>
        </w:rPr>
        <w:t xml:space="preserve"> </w:t>
      </w:r>
      <w:r>
        <w:t>fully</w:t>
      </w:r>
      <w:r>
        <w:rPr>
          <w:spacing w:val="-3"/>
        </w:rPr>
        <w:t xml:space="preserve"> </w:t>
      </w:r>
      <w:r>
        <w:t>as</w:t>
      </w:r>
      <w:r>
        <w:rPr>
          <w:spacing w:val="-2"/>
        </w:rPr>
        <w:t xml:space="preserve"> </w:t>
      </w:r>
      <w:r>
        <w:t>possible</w:t>
      </w:r>
      <w:r>
        <w:rPr>
          <w:spacing w:val="-2"/>
        </w:rPr>
        <w:t xml:space="preserve"> </w:t>
      </w:r>
      <w:r>
        <w:t>from</w:t>
      </w:r>
      <w:r>
        <w:rPr>
          <w:spacing w:val="-2"/>
        </w:rPr>
        <w:t xml:space="preserve"> </w:t>
      </w:r>
      <w:r>
        <w:t>their</w:t>
      </w:r>
      <w:r>
        <w:rPr>
          <w:spacing w:val="-3"/>
        </w:rPr>
        <w:t xml:space="preserve"> </w:t>
      </w:r>
      <w:r>
        <w:t>education</w:t>
      </w:r>
      <w:r>
        <w:rPr>
          <w:spacing w:val="-2"/>
        </w:rPr>
        <w:t xml:space="preserve"> </w:t>
      </w:r>
      <w:r>
        <w:t>entitlement.</w:t>
      </w:r>
    </w:p>
    <w:p w14:paraId="61691CC9" w14:textId="77777777" w:rsidR="00CE4B3F" w:rsidRDefault="00CE4B3F">
      <w:pPr>
        <w:pStyle w:val="BodyText"/>
        <w:ind w:left="0"/>
        <w:rPr>
          <w:sz w:val="26"/>
        </w:rPr>
      </w:pPr>
    </w:p>
    <w:p w14:paraId="1882483A" w14:textId="77777777" w:rsidR="00CE4B3F" w:rsidRDefault="00CE4B3F">
      <w:pPr>
        <w:pStyle w:val="BodyText"/>
        <w:ind w:left="0"/>
        <w:rPr>
          <w:sz w:val="26"/>
        </w:rPr>
      </w:pPr>
    </w:p>
    <w:p w14:paraId="5919A08D" w14:textId="77777777" w:rsidR="00CE4B3F" w:rsidRDefault="00435F5B">
      <w:pPr>
        <w:pStyle w:val="Heading1"/>
        <w:spacing w:before="165"/>
      </w:pPr>
      <w:r>
        <w:t>Policy</w:t>
      </w:r>
      <w:r>
        <w:rPr>
          <w:spacing w:val="-4"/>
        </w:rPr>
        <w:t xml:space="preserve"> </w:t>
      </w:r>
      <w:r>
        <w:t>Statement</w:t>
      </w:r>
    </w:p>
    <w:p w14:paraId="7E654091" w14:textId="77777777" w:rsidR="009B5348" w:rsidRDefault="009B5348">
      <w:pPr>
        <w:pStyle w:val="Heading1"/>
        <w:spacing w:before="165"/>
      </w:pPr>
    </w:p>
    <w:p w14:paraId="35616044" w14:textId="77777777" w:rsidR="009B5348" w:rsidRPr="009B5348" w:rsidRDefault="009B5348" w:rsidP="009B5348">
      <w:pPr>
        <w:widowControl/>
        <w:autoSpaceDE/>
        <w:autoSpaceDN/>
        <w:rPr>
          <w:rFonts w:asciiTheme="minorHAnsi" w:eastAsia="Times New Roman" w:hAnsiTheme="minorHAnsi" w:cstheme="minorHAnsi"/>
          <w:lang w:val="en-GB" w:eastAsia="en-GB"/>
        </w:rPr>
      </w:pPr>
      <w:r w:rsidRPr="009B5348">
        <w:rPr>
          <w:rFonts w:asciiTheme="minorHAnsi" w:eastAsia="Times New Roman" w:hAnsiTheme="minorHAnsi" w:cstheme="minorHAnsi"/>
          <w:lang w:val="en-GB" w:eastAsia="en-GB"/>
        </w:rPr>
        <w:t>At Kennington Primary School, we are committed to providing an inclusive, equitable and ambitious education for all pupils, including those with complex special educational needs and disabilities (SEND). We recognise that while many pupils with SEND can access a broad and balanced curriculum aligned to age-related expectations, a small number of pupils—particularly those with Education, Health and Care Plans (EHCPs) or undergoing statutory assessment—may be working significantly below age-related expectations over a sustained period. For these pupils, progress is understood in developmental rather than purely academic terms, and provision is adapted accordingly.</w:t>
      </w:r>
    </w:p>
    <w:p w14:paraId="3309AAA3" w14:textId="56297DA9" w:rsidR="00CE4B3F" w:rsidRPr="001573E7" w:rsidRDefault="009B5348" w:rsidP="001573E7">
      <w:pPr>
        <w:widowControl/>
        <w:autoSpaceDE/>
        <w:autoSpaceDN/>
        <w:rPr>
          <w:rFonts w:asciiTheme="minorHAnsi" w:eastAsia="Times New Roman" w:hAnsiTheme="minorHAnsi" w:cstheme="minorHAnsi"/>
          <w:lang w:val="en-GB" w:eastAsia="en-GB"/>
        </w:rPr>
        <w:sectPr w:rsidR="00CE4B3F" w:rsidRPr="001573E7" w:rsidSect="00707236">
          <w:pgSz w:w="11910" w:h="16840"/>
          <w:pgMar w:top="640" w:right="600" w:bottom="280" w:left="620" w:header="720" w:footer="720" w:gutter="0"/>
          <w:cols w:space="720"/>
        </w:sectPr>
      </w:pPr>
      <w:r w:rsidRPr="009B5348">
        <w:rPr>
          <w:rFonts w:asciiTheme="minorHAnsi" w:eastAsia="Times New Roman" w:hAnsiTheme="minorHAnsi" w:cstheme="minorHAnsi"/>
          <w:lang w:val="en-GB" w:eastAsia="en-GB"/>
        </w:rPr>
        <w:t>We are committed to ensuring that all pupils experience dignity, belonging and meaningful learning, while maintaining strong links to the wider school community.</w:t>
      </w:r>
    </w:p>
    <w:p w14:paraId="14E3EB29" w14:textId="77777777" w:rsidR="00CE4B3F" w:rsidRDefault="00435F5B" w:rsidP="001573E7">
      <w:pPr>
        <w:pStyle w:val="Heading2"/>
        <w:spacing w:before="75" w:line="240" w:lineRule="auto"/>
        <w:ind w:left="0"/>
      </w:pPr>
      <w:r>
        <w:lastRenderedPageBreak/>
        <w:t>AIMS</w:t>
      </w:r>
    </w:p>
    <w:p w14:paraId="06C1435D" w14:textId="0EB62E16" w:rsidR="00CE4B3F" w:rsidRDefault="00435F5B">
      <w:pPr>
        <w:pStyle w:val="BodyText"/>
        <w:spacing w:before="245"/>
        <w:ind w:left="111"/>
      </w:pPr>
      <w:r>
        <w:t>The</w:t>
      </w:r>
      <w:r>
        <w:rPr>
          <w:spacing w:val="-3"/>
        </w:rPr>
        <w:t xml:space="preserve"> </w:t>
      </w:r>
      <w:r>
        <w:t>aims</w:t>
      </w:r>
      <w:r>
        <w:rPr>
          <w:spacing w:val="-2"/>
        </w:rPr>
        <w:t xml:space="preserve"> </w:t>
      </w:r>
      <w:r>
        <w:t>of</w:t>
      </w:r>
      <w:r>
        <w:rPr>
          <w:spacing w:val="-3"/>
        </w:rPr>
        <w:t xml:space="preserve"> </w:t>
      </w:r>
      <w:r>
        <w:t>the</w:t>
      </w:r>
      <w:r>
        <w:rPr>
          <w:spacing w:val="-2"/>
        </w:rPr>
        <w:t xml:space="preserve"> </w:t>
      </w:r>
      <w:r>
        <w:t>staff</w:t>
      </w:r>
      <w:r>
        <w:rPr>
          <w:spacing w:val="-3"/>
        </w:rPr>
        <w:t xml:space="preserve"> </w:t>
      </w:r>
      <w:r>
        <w:t>for</w:t>
      </w:r>
      <w:r>
        <w:rPr>
          <w:spacing w:val="-2"/>
        </w:rPr>
        <w:t xml:space="preserve"> </w:t>
      </w:r>
      <w:r>
        <w:t>children</w:t>
      </w:r>
      <w:r>
        <w:rPr>
          <w:spacing w:val="-3"/>
        </w:rPr>
        <w:t xml:space="preserve"> </w:t>
      </w:r>
      <w:r>
        <w:t>with</w:t>
      </w:r>
      <w:r>
        <w:rPr>
          <w:spacing w:val="-2"/>
        </w:rPr>
        <w:t xml:space="preserve"> </w:t>
      </w:r>
      <w:r>
        <w:t>SEN</w:t>
      </w:r>
      <w:r w:rsidR="00E21A63">
        <w:t>D</w:t>
      </w:r>
      <w:r>
        <w:rPr>
          <w:spacing w:val="-3"/>
        </w:rPr>
        <w:t xml:space="preserve"> </w:t>
      </w:r>
      <w:r>
        <w:t>are</w:t>
      </w:r>
      <w:r>
        <w:rPr>
          <w:spacing w:val="-2"/>
        </w:rPr>
        <w:t xml:space="preserve"> </w:t>
      </w:r>
      <w:r>
        <w:t>to:</w:t>
      </w:r>
    </w:p>
    <w:p w14:paraId="3F41F47E" w14:textId="77777777" w:rsidR="00CE4B3F" w:rsidRDefault="00CE4B3F">
      <w:pPr>
        <w:pStyle w:val="BodyText"/>
        <w:spacing w:before="11"/>
        <w:ind w:left="0"/>
        <w:rPr>
          <w:sz w:val="19"/>
        </w:rPr>
      </w:pPr>
    </w:p>
    <w:p w14:paraId="604D57F8" w14:textId="77777777" w:rsidR="00CE4B3F" w:rsidRDefault="00435F5B">
      <w:pPr>
        <w:pStyle w:val="ListParagraph"/>
        <w:numPr>
          <w:ilvl w:val="0"/>
          <w:numId w:val="1"/>
        </w:numPr>
        <w:tabs>
          <w:tab w:val="left" w:pos="831"/>
          <w:tab w:val="left" w:pos="832"/>
        </w:tabs>
        <w:spacing w:before="0"/>
        <w:ind w:hanging="361"/>
      </w:pPr>
      <w:r>
        <w:t>encourage,</w:t>
      </w:r>
      <w:r>
        <w:rPr>
          <w:spacing w:val="-4"/>
        </w:rPr>
        <w:t xml:space="preserve"> </w:t>
      </w:r>
      <w:r>
        <w:t>motivate</w:t>
      </w:r>
      <w:r>
        <w:rPr>
          <w:spacing w:val="-4"/>
        </w:rPr>
        <w:t xml:space="preserve"> </w:t>
      </w:r>
      <w:r>
        <w:t>and</w:t>
      </w:r>
      <w:r>
        <w:rPr>
          <w:spacing w:val="-4"/>
        </w:rPr>
        <w:t xml:space="preserve"> </w:t>
      </w:r>
      <w:r>
        <w:t>stimulate</w:t>
      </w:r>
      <w:r>
        <w:rPr>
          <w:spacing w:val="-3"/>
        </w:rPr>
        <w:t xml:space="preserve"> </w:t>
      </w:r>
      <w:r>
        <w:t>in</w:t>
      </w:r>
      <w:r>
        <w:rPr>
          <w:spacing w:val="-4"/>
        </w:rPr>
        <w:t xml:space="preserve"> </w:t>
      </w:r>
      <w:r>
        <w:t>a</w:t>
      </w:r>
      <w:r>
        <w:rPr>
          <w:spacing w:val="-4"/>
        </w:rPr>
        <w:t xml:space="preserve"> </w:t>
      </w:r>
      <w:r>
        <w:t>rich</w:t>
      </w:r>
      <w:r>
        <w:rPr>
          <w:spacing w:val="-3"/>
        </w:rPr>
        <w:t xml:space="preserve"> </w:t>
      </w:r>
      <w:r>
        <w:t>and</w:t>
      </w:r>
      <w:r>
        <w:rPr>
          <w:spacing w:val="-4"/>
        </w:rPr>
        <w:t xml:space="preserve"> </w:t>
      </w:r>
      <w:r>
        <w:t>varied</w:t>
      </w:r>
      <w:r>
        <w:rPr>
          <w:spacing w:val="-4"/>
        </w:rPr>
        <w:t xml:space="preserve"> </w:t>
      </w:r>
      <w:r>
        <w:t>environment</w:t>
      </w:r>
    </w:p>
    <w:p w14:paraId="1234A8E7" w14:textId="77777777" w:rsidR="00CE4B3F" w:rsidRDefault="00435F5B">
      <w:pPr>
        <w:pStyle w:val="ListParagraph"/>
        <w:numPr>
          <w:ilvl w:val="0"/>
          <w:numId w:val="1"/>
        </w:numPr>
        <w:tabs>
          <w:tab w:val="left" w:pos="831"/>
          <w:tab w:val="left" w:pos="832"/>
        </w:tabs>
        <w:ind w:hanging="361"/>
      </w:pPr>
      <w:r>
        <w:t>foster</w:t>
      </w:r>
      <w:r>
        <w:rPr>
          <w:spacing w:val="-4"/>
        </w:rPr>
        <w:t xml:space="preserve"> </w:t>
      </w:r>
      <w:r>
        <w:t>positive</w:t>
      </w:r>
      <w:r>
        <w:rPr>
          <w:spacing w:val="-3"/>
        </w:rPr>
        <w:t xml:space="preserve"> </w:t>
      </w:r>
      <w:r>
        <w:t>self</w:t>
      </w:r>
      <w:r>
        <w:rPr>
          <w:spacing w:val="-3"/>
        </w:rPr>
        <w:t xml:space="preserve"> </w:t>
      </w:r>
      <w:r>
        <w:t>esteem</w:t>
      </w:r>
    </w:p>
    <w:p w14:paraId="0940574D" w14:textId="77777777" w:rsidR="00CE4B3F" w:rsidRDefault="00435F5B">
      <w:pPr>
        <w:pStyle w:val="ListParagraph"/>
        <w:numPr>
          <w:ilvl w:val="0"/>
          <w:numId w:val="1"/>
        </w:numPr>
        <w:tabs>
          <w:tab w:val="left" w:pos="831"/>
          <w:tab w:val="left" w:pos="832"/>
        </w:tabs>
        <w:spacing w:before="37"/>
        <w:ind w:hanging="361"/>
      </w:pPr>
      <w:r>
        <w:t>encourage</w:t>
      </w:r>
      <w:r>
        <w:rPr>
          <w:spacing w:val="-5"/>
        </w:rPr>
        <w:t xml:space="preserve"> </w:t>
      </w:r>
      <w:r>
        <w:t>awareness</w:t>
      </w:r>
      <w:r>
        <w:rPr>
          <w:spacing w:val="-5"/>
        </w:rPr>
        <w:t xml:space="preserve"> </w:t>
      </w:r>
      <w:r>
        <w:t>and</w:t>
      </w:r>
      <w:r>
        <w:rPr>
          <w:spacing w:val="-4"/>
        </w:rPr>
        <w:t xml:space="preserve"> </w:t>
      </w:r>
      <w:r>
        <w:t>positive</w:t>
      </w:r>
      <w:r>
        <w:rPr>
          <w:spacing w:val="-5"/>
        </w:rPr>
        <w:t xml:space="preserve"> </w:t>
      </w:r>
      <w:r>
        <w:t>involvement</w:t>
      </w:r>
      <w:r>
        <w:rPr>
          <w:spacing w:val="-4"/>
        </w:rPr>
        <w:t xml:space="preserve"> </w:t>
      </w:r>
      <w:r>
        <w:t>of</w:t>
      </w:r>
      <w:r>
        <w:rPr>
          <w:spacing w:val="-5"/>
        </w:rPr>
        <w:t xml:space="preserve"> </w:t>
      </w:r>
      <w:r>
        <w:t>parents/guardians</w:t>
      </w:r>
      <w:r>
        <w:rPr>
          <w:spacing w:val="-4"/>
        </w:rPr>
        <w:t xml:space="preserve"> </w:t>
      </w:r>
      <w:r>
        <w:t>in</w:t>
      </w:r>
      <w:r>
        <w:rPr>
          <w:spacing w:val="-5"/>
        </w:rPr>
        <w:t xml:space="preserve"> </w:t>
      </w:r>
      <w:r>
        <w:t>their</w:t>
      </w:r>
      <w:r>
        <w:rPr>
          <w:spacing w:val="-4"/>
        </w:rPr>
        <w:t xml:space="preserve"> </w:t>
      </w:r>
      <w:r>
        <w:t>child’s</w:t>
      </w:r>
      <w:r>
        <w:rPr>
          <w:spacing w:val="-5"/>
        </w:rPr>
        <w:t xml:space="preserve"> </w:t>
      </w:r>
      <w:r>
        <w:t>learning</w:t>
      </w:r>
      <w:r>
        <w:rPr>
          <w:spacing w:val="-4"/>
        </w:rPr>
        <w:t xml:space="preserve"> </w:t>
      </w:r>
      <w:r>
        <w:t>process</w:t>
      </w:r>
    </w:p>
    <w:p w14:paraId="0461CCFD" w14:textId="77777777" w:rsidR="00CE4B3F" w:rsidRDefault="00435F5B">
      <w:pPr>
        <w:pStyle w:val="ListParagraph"/>
        <w:numPr>
          <w:ilvl w:val="0"/>
          <w:numId w:val="1"/>
        </w:numPr>
        <w:tabs>
          <w:tab w:val="left" w:pos="831"/>
          <w:tab w:val="left" w:pos="832"/>
        </w:tabs>
        <w:ind w:hanging="361"/>
      </w:pPr>
      <w:r>
        <w:t>enhance</w:t>
      </w:r>
      <w:r>
        <w:rPr>
          <w:spacing w:val="-5"/>
        </w:rPr>
        <w:t xml:space="preserve"> </w:t>
      </w:r>
      <w:r>
        <w:t>pupil</w:t>
      </w:r>
      <w:r>
        <w:rPr>
          <w:spacing w:val="-5"/>
        </w:rPr>
        <w:t xml:space="preserve"> </w:t>
      </w:r>
      <w:r>
        <w:t>involvement</w:t>
      </w:r>
    </w:p>
    <w:p w14:paraId="3701B93D" w14:textId="77777777" w:rsidR="00CE4B3F" w:rsidRDefault="00435F5B">
      <w:pPr>
        <w:pStyle w:val="ListParagraph"/>
        <w:numPr>
          <w:ilvl w:val="0"/>
          <w:numId w:val="1"/>
        </w:numPr>
        <w:tabs>
          <w:tab w:val="left" w:pos="831"/>
          <w:tab w:val="left" w:pos="832"/>
        </w:tabs>
        <w:spacing w:before="37"/>
        <w:ind w:hanging="361"/>
      </w:pPr>
      <w:r>
        <w:t>uphold</w:t>
      </w:r>
      <w:r>
        <w:rPr>
          <w:spacing w:val="-5"/>
        </w:rPr>
        <w:t xml:space="preserve"> </w:t>
      </w:r>
      <w:r>
        <w:t>the</w:t>
      </w:r>
      <w:r>
        <w:rPr>
          <w:spacing w:val="-4"/>
        </w:rPr>
        <w:t xml:space="preserve"> </w:t>
      </w:r>
      <w:r>
        <w:t>principles</w:t>
      </w:r>
      <w:r>
        <w:rPr>
          <w:spacing w:val="-4"/>
        </w:rPr>
        <w:t xml:space="preserve"> </w:t>
      </w:r>
      <w:r>
        <w:t>of</w:t>
      </w:r>
      <w:r>
        <w:rPr>
          <w:spacing w:val="-4"/>
        </w:rPr>
        <w:t xml:space="preserve"> </w:t>
      </w:r>
      <w:r>
        <w:t>equal</w:t>
      </w:r>
      <w:r>
        <w:rPr>
          <w:spacing w:val="-4"/>
        </w:rPr>
        <w:t xml:space="preserve"> </w:t>
      </w:r>
      <w:r>
        <w:t>opportunities</w:t>
      </w:r>
    </w:p>
    <w:p w14:paraId="48C7A8AF" w14:textId="77777777" w:rsidR="00DA4357" w:rsidRPr="00DA4357" w:rsidRDefault="00DA4357" w:rsidP="00DA4357">
      <w:pPr>
        <w:pStyle w:val="scriptor-listitemlistlist-4f53eed5-0066-4ed4-a435-6be95a6f66700"/>
        <w:numPr>
          <w:ilvl w:val="0"/>
          <w:numId w:val="1"/>
        </w:numPr>
        <w:rPr>
          <w:rFonts w:asciiTheme="minorHAnsi" w:hAnsiTheme="minorHAnsi" w:cstheme="minorHAnsi"/>
          <w:sz w:val="22"/>
          <w:szCs w:val="22"/>
        </w:rPr>
      </w:pPr>
      <w:r w:rsidRPr="00DA4357">
        <w:rPr>
          <w:rFonts w:asciiTheme="minorHAnsi" w:hAnsiTheme="minorHAnsi" w:cstheme="minorHAnsi"/>
          <w:sz w:val="22"/>
          <w:szCs w:val="22"/>
        </w:rPr>
        <w:t>Provide developmentally appropriate, highly personalised learning pathways for pupils with complex and significant needs</w:t>
      </w:r>
    </w:p>
    <w:p w14:paraId="2E9F206F" w14:textId="77777777" w:rsidR="00DA4357" w:rsidRPr="00DA4357" w:rsidRDefault="00DA4357" w:rsidP="00DA4357">
      <w:pPr>
        <w:pStyle w:val="scriptor-listitemlistlist-4f53eed5-0066-4ed4-a435-6be95a6f66700"/>
        <w:numPr>
          <w:ilvl w:val="0"/>
          <w:numId w:val="1"/>
        </w:numPr>
        <w:rPr>
          <w:rFonts w:asciiTheme="minorHAnsi" w:hAnsiTheme="minorHAnsi" w:cstheme="minorHAnsi"/>
          <w:sz w:val="22"/>
          <w:szCs w:val="22"/>
        </w:rPr>
      </w:pPr>
      <w:r w:rsidRPr="00DA4357">
        <w:rPr>
          <w:rFonts w:asciiTheme="minorHAnsi" w:hAnsiTheme="minorHAnsi" w:cstheme="minorHAnsi"/>
          <w:sz w:val="22"/>
          <w:szCs w:val="22"/>
        </w:rPr>
        <w:t>Ensure that curriculum access is aligned to each child’s cognitive profile, communication style and sensory needs</w:t>
      </w:r>
    </w:p>
    <w:p w14:paraId="29AC1A84" w14:textId="77777777" w:rsidR="00DA4357" w:rsidRPr="00DA4357" w:rsidRDefault="00DA4357" w:rsidP="00DA4357">
      <w:pPr>
        <w:pStyle w:val="scriptor-listitemlistlist-4f53eed5-0066-4ed4-a435-6be95a6f66700"/>
        <w:numPr>
          <w:ilvl w:val="0"/>
          <w:numId w:val="1"/>
        </w:numPr>
        <w:rPr>
          <w:rFonts w:asciiTheme="minorHAnsi" w:hAnsiTheme="minorHAnsi" w:cstheme="minorHAnsi"/>
          <w:sz w:val="22"/>
          <w:szCs w:val="22"/>
        </w:rPr>
      </w:pPr>
      <w:r w:rsidRPr="00DA4357">
        <w:rPr>
          <w:rFonts w:asciiTheme="minorHAnsi" w:hAnsiTheme="minorHAnsi" w:cstheme="minorHAnsi"/>
          <w:sz w:val="22"/>
          <w:szCs w:val="22"/>
        </w:rPr>
        <w:t>Balance inclusion within mainstream provision with targeted specialist support when full-time mainstream access is not appropriate</w:t>
      </w:r>
    </w:p>
    <w:p w14:paraId="4A820BC6" w14:textId="77777777" w:rsidR="00DA4357" w:rsidRPr="00DA4357" w:rsidRDefault="00DA4357" w:rsidP="00DA4357">
      <w:pPr>
        <w:pStyle w:val="scriptor-listitemlistlist-4f53eed5-0066-4ed4-a435-6be95a6f66700"/>
        <w:numPr>
          <w:ilvl w:val="0"/>
          <w:numId w:val="1"/>
        </w:numPr>
        <w:rPr>
          <w:rFonts w:asciiTheme="minorHAnsi" w:hAnsiTheme="minorHAnsi" w:cstheme="minorHAnsi"/>
          <w:sz w:val="22"/>
          <w:szCs w:val="22"/>
        </w:rPr>
      </w:pPr>
      <w:r w:rsidRPr="00DA4357">
        <w:rPr>
          <w:rFonts w:asciiTheme="minorHAnsi" w:hAnsiTheme="minorHAnsi" w:cstheme="minorHAnsi"/>
          <w:sz w:val="22"/>
          <w:szCs w:val="22"/>
        </w:rPr>
        <w:t>Prepare pupils for long-term outcomes including communication, independence, engagement and quality of life</w:t>
      </w:r>
    </w:p>
    <w:p w14:paraId="27D89016" w14:textId="77777777" w:rsidR="00DA4357" w:rsidRDefault="00DA4357">
      <w:pPr>
        <w:pStyle w:val="ListParagraph"/>
        <w:numPr>
          <w:ilvl w:val="0"/>
          <w:numId w:val="1"/>
        </w:numPr>
        <w:tabs>
          <w:tab w:val="left" w:pos="831"/>
          <w:tab w:val="left" w:pos="832"/>
        </w:tabs>
        <w:spacing w:before="37"/>
        <w:ind w:hanging="361"/>
      </w:pPr>
    </w:p>
    <w:p w14:paraId="582C1CE5" w14:textId="77777777" w:rsidR="00CE4B3F" w:rsidRDefault="00435F5B">
      <w:pPr>
        <w:pStyle w:val="Heading2"/>
        <w:spacing w:before="240" w:line="240" w:lineRule="auto"/>
      </w:pPr>
      <w:r>
        <w:t>OBJECTIVES</w:t>
      </w:r>
    </w:p>
    <w:p w14:paraId="2F5D5ED3" w14:textId="7E12C859" w:rsidR="00CE4B3F" w:rsidRDefault="00435F5B">
      <w:pPr>
        <w:pStyle w:val="ListParagraph"/>
        <w:numPr>
          <w:ilvl w:val="0"/>
          <w:numId w:val="1"/>
        </w:numPr>
        <w:tabs>
          <w:tab w:val="left" w:pos="831"/>
          <w:tab w:val="left" w:pos="832"/>
        </w:tabs>
        <w:spacing w:before="247"/>
        <w:ind w:hanging="361"/>
      </w:pPr>
      <w:r>
        <w:t>Identify</w:t>
      </w:r>
      <w:r>
        <w:rPr>
          <w:spacing w:val="-4"/>
        </w:rPr>
        <w:t xml:space="preserve"> </w:t>
      </w:r>
      <w:r>
        <w:t>SEN</w:t>
      </w:r>
      <w:r w:rsidR="00E21A63">
        <w:t>D</w:t>
      </w:r>
      <w:r>
        <w:rPr>
          <w:spacing w:val="-3"/>
        </w:rPr>
        <w:t xml:space="preserve"> </w:t>
      </w:r>
      <w:r>
        <w:t>children,</w:t>
      </w:r>
      <w:r>
        <w:rPr>
          <w:spacing w:val="-3"/>
        </w:rPr>
        <w:t xml:space="preserve"> </w:t>
      </w:r>
      <w:r>
        <w:t>as</w:t>
      </w:r>
      <w:r>
        <w:rPr>
          <w:spacing w:val="-4"/>
        </w:rPr>
        <w:t xml:space="preserve"> </w:t>
      </w:r>
      <w:r>
        <w:t>early</w:t>
      </w:r>
      <w:r>
        <w:rPr>
          <w:spacing w:val="-3"/>
        </w:rPr>
        <w:t xml:space="preserve"> </w:t>
      </w:r>
      <w:r>
        <w:t>as</w:t>
      </w:r>
      <w:r>
        <w:rPr>
          <w:spacing w:val="-3"/>
        </w:rPr>
        <w:t xml:space="preserve"> </w:t>
      </w:r>
      <w:r>
        <w:t>possible.</w:t>
      </w:r>
    </w:p>
    <w:p w14:paraId="2C0B9221" w14:textId="77777777" w:rsidR="00CE4B3F" w:rsidRDefault="00435F5B">
      <w:pPr>
        <w:pStyle w:val="ListParagraph"/>
        <w:numPr>
          <w:ilvl w:val="0"/>
          <w:numId w:val="1"/>
        </w:numPr>
        <w:tabs>
          <w:tab w:val="left" w:pos="831"/>
          <w:tab w:val="left" w:pos="832"/>
        </w:tabs>
        <w:spacing w:before="42"/>
        <w:ind w:hanging="361"/>
      </w:pPr>
      <w:r>
        <w:t>To</w:t>
      </w:r>
      <w:r>
        <w:rPr>
          <w:spacing w:val="-3"/>
        </w:rPr>
        <w:t xml:space="preserve"> </w:t>
      </w:r>
      <w:r>
        <w:t>work</w:t>
      </w:r>
      <w:r>
        <w:rPr>
          <w:spacing w:val="-3"/>
        </w:rPr>
        <w:t xml:space="preserve"> </w:t>
      </w:r>
      <w:r>
        <w:t>within</w:t>
      </w:r>
      <w:r>
        <w:rPr>
          <w:spacing w:val="-3"/>
        </w:rPr>
        <w:t xml:space="preserve"> </w:t>
      </w:r>
      <w:r>
        <w:t>the</w:t>
      </w:r>
      <w:r>
        <w:rPr>
          <w:spacing w:val="-3"/>
        </w:rPr>
        <w:t xml:space="preserve"> </w:t>
      </w:r>
      <w:proofErr w:type="gramStart"/>
      <w:r>
        <w:t>guidance</w:t>
      </w:r>
      <w:proofErr w:type="gramEnd"/>
      <w:r>
        <w:rPr>
          <w:spacing w:val="-3"/>
        </w:rPr>
        <w:t xml:space="preserve"> </w:t>
      </w:r>
      <w:r>
        <w:t>provide</w:t>
      </w:r>
      <w:r>
        <w:rPr>
          <w:spacing w:val="-2"/>
        </w:rPr>
        <w:t xml:space="preserve"> </w:t>
      </w:r>
      <w:r>
        <w:t>in</w:t>
      </w:r>
      <w:r>
        <w:rPr>
          <w:spacing w:val="-3"/>
        </w:rPr>
        <w:t xml:space="preserve"> </w:t>
      </w:r>
      <w:r>
        <w:t>the</w:t>
      </w:r>
      <w:r>
        <w:rPr>
          <w:spacing w:val="-3"/>
        </w:rPr>
        <w:t xml:space="preserve"> </w:t>
      </w:r>
      <w:r>
        <w:t>SEND</w:t>
      </w:r>
      <w:r>
        <w:rPr>
          <w:spacing w:val="-3"/>
        </w:rPr>
        <w:t xml:space="preserve"> </w:t>
      </w:r>
      <w:r>
        <w:t>Code</w:t>
      </w:r>
      <w:r>
        <w:rPr>
          <w:spacing w:val="-3"/>
        </w:rPr>
        <w:t xml:space="preserve"> </w:t>
      </w:r>
      <w:r>
        <w:t>of</w:t>
      </w:r>
      <w:r>
        <w:rPr>
          <w:spacing w:val="-3"/>
        </w:rPr>
        <w:t xml:space="preserve"> </w:t>
      </w:r>
      <w:r>
        <w:t>Practice,</w:t>
      </w:r>
      <w:r>
        <w:rPr>
          <w:spacing w:val="-2"/>
        </w:rPr>
        <w:t xml:space="preserve"> </w:t>
      </w:r>
      <w:r>
        <w:t>2014</w:t>
      </w:r>
    </w:p>
    <w:p w14:paraId="52F1CEC9" w14:textId="77777777" w:rsidR="00CE4B3F" w:rsidRDefault="00435F5B">
      <w:pPr>
        <w:pStyle w:val="ListParagraph"/>
        <w:numPr>
          <w:ilvl w:val="0"/>
          <w:numId w:val="1"/>
        </w:numPr>
        <w:tabs>
          <w:tab w:val="left" w:pos="831"/>
          <w:tab w:val="left" w:pos="832"/>
        </w:tabs>
        <w:ind w:hanging="361"/>
      </w:pPr>
      <w:r>
        <w:t>Devise</w:t>
      </w:r>
      <w:r>
        <w:rPr>
          <w:spacing w:val="-5"/>
        </w:rPr>
        <w:t xml:space="preserve"> </w:t>
      </w:r>
      <w:r>
        <w:t>Individual</w:t>
      </w:r>
      <w:r>
        <w:rPr>
          <w:spacing w:val="-5"/>
        </w:rPr>
        <w:t xml:space="preserve"> </w:t>
      </w:r>
      <w:r>
        <w:t>Education</w:t>
      </w:r>
      <w:r>
        <w:rPr>
          <w:spacing w:val="-4"/>
        </w:rPr>
        <w:t xml:space="preserve"> </w:t>
      </w:r>
      <w:r>
        <w:t>Plans</w:t>
      </w:r>
      <w:r>
        <w:rPr>
          <w:spacing w:val="-5"/>
        </w:rPr>
        <w:t xml:space="preserve"> </w:t>
      </w:r>
      <w:r>
        <w:t>(IEPs)</w:t>
      </w:r>
      <w:r>
        <w:rPr>
          <w:spacing w:val="-4"/>
        </w:rPr>
        <w:t xml:space="preserve"> </w:t>
      </w:r>
      <w:r>
        <w:t>to</w:t>
      </w:r>
      <w:r>
        <w:rPr>
          <w:spacing w:val="-5"/>
        </w:rPr>
        <w:t xml:space="preserve"> </w:t>
      </w:r>
      <w:r>
        <w:t>target</w:t>
      </w:r>
      <w:r>
        <w:rPr>
          <w:spacing w:val="-4"/>
        </w:rPr>
        <w:t xml:space="preserve"> </w:t>
      </w:r>
      <w:r>
        <w:t>individual</w:t>
      </w:r>
      <w:r>
        <w:rPr>
          <w:spacing w:val="-5"/>
        </w:rPr>
        <w:t xml:space="preserve"> </w:t>
      </w:r>
      <w:r>
        <w:t>difficulties.</w:t>
      </w:r>
    </w:p>
    <w:p w14:paraId="2196C3D9" w14:textId="77777777" w:rsidR="00CE4B3F" w:rsidRDefault="00435F5B">
      <w:pPr>
        <w:pStyle w:val="ListParagraph"/>
        <w:numPr>
          <w:ilvl w:val="0"/>
          <w:numId w:val="1"/>
        </w:numPr>
        <w:tabs>
          <w:tab w:val="left" w:pos="831"/>
          <w:tab w:val="left" w:pos="832"/>
        </w:tabs>
        <w:ind w:hanging="361"/>
      </w:pPr>
      <w:r>
        <w:t>Provide</w:t>
      </w:r>
      <w:r>
        <w:rPr>
          <w:spacing w:val="-4"/>
        </w:rPr>
        <w:t xml:space="preserve"> </w:t>
      </w:r>
      <w:r>
        <w:t>support</w:t>
      </w:r>
      <w:r>
        <w:rPr>
          <w:spacing w:val="-4"/>
        </w:rPr>
        <w:t xml:space="preserve"> </w:t>
      </w:r>
      <w:r>
        <w:t>which</w:t>
      </w:r>
      <w:r>
        <w:rPr>
          <w:spacing w:val="-3"/>
        </w:rPr>
        <w:t xml:space="preserve"> </w:t>
      </w:r>
      <w:r>
        <w:t>is</w:t>
      </w:r>
      <w:r>
        <w:rPr>
          <w:spacing w:val="-4"/>
        </w:rPr>
        <w:t xml:space="preserve"> </w:t>
      </w:r>
      <w:r>
        <w:t>additional</w:t>
      </w:r>
      <w:r>
        <w:rPr>
          <w:spacing w:val="-3"/>
        </w:rPr>
        <w:t xml:space="preserve"> </w:t>
      </w:r>
      <w:r>
        <w:t>to</w:t>
      </w:r>
      <w:r>
        <w:rPr>
          <w:spacing w:val="-4"/>
        </w:rPr>
        <w:t xml:space="preserve"> </w:t>
      </w:r>
      <w:r>
        <w:t>or</w:t>
      </w:r>
      <w:r>
        <w:rPr>
          <w:spacing w:val="-3"/>
        </w:rPr>
        <w:t xml:space="preserve"> </w:t>
      </w:r>
      <w:r>
        <w:t>different</w:t>
      </w:r>
      <w:r>
        <w:rPr>
          <w:spacing w:val="-4"/>
        </w:rPr>
        <w:t xml:space="preserve"> </w:t>
      </w:r>
      <w:r>
        <w:t>from</w:t>
      </w:r>
      <w:r>
        <w:rPr>
          <w:spacing w:val="-3"/>
        </w:rPr>
        <w:t xml:space="preserve"> </w:t>
      </w:r>
      <w:r>
        <w:t>that</w:t>
      </w:r>
      <w:r>
        <w:rPr>
          <w:spacing w:val="-4"/>
        </w:rPr>
        <w:t xml:space="preserve"> </w:t>
      </w:r>
      <w:r>
        <w:t>generally</w:t>
      </w:r>
      <w:r>
        <w:rPr>
          <w:spacing w:val="-3"/>
        </w:rPr>
        <w:t xml:space="preserve"> </w:t>
      </w:r>
      <w:r>
        <w:t>available</w:t>
      </w:r>
      <w:r>
        <w:rPr>
          <w:spacing w:val="-4"/>
        </w:rPr>
        <w:t xml:space="preserve"> </w:t>
      </w:r>
      <w:r>
        <w:t>for</w:t>
      </w:r>
      <w:r>
        <w:rPr>
          <w:spacing w:val="-4"/>
        </w:rPr>
        <w:t xml:space="preserve"> </w:t>
      </w:r>
      <w:r>
        <w:t>all</w:t>
      </w:r>
      <w:r>
        <w:rPr>
          <w:spacing w:val="-3"/>
        </w:rPr>
        <w:t xml:space="preserve"> </w:t>
      </w:r>
      <w:r>
        <w:t>pupils.</w:t>
      </w:r>
    </w:p>
    <w:p w14:paraId="2FE4129B" w14:textId="77777777" w:rsidR="00CE4B3F" w:rsidRDefault="00435F5B">
      <w:pPr>
        <w:pStyle w:val="ListParagraph"/>
        <w:numPr>
          <w:ilvl w:val="0"/>
          <w:numId w:val="1"/>
        </w:numPr>
        <w:tabs>
          <w:tab w:val="left" w:pos="831"/>
          <w:tab w:val="left" w:pos="832"/>
        </w:tabs>
        <w:spacing w:before="37"/>
        <w:ind w:hanging="361"/>
      </w:pPr>
      <w:r>
        <w:t>To</w:t>
      </w:r>
      <w:r>
        <w:rPr>
          <w:spacing w:val="-4"/>
        </w:rPr>
        <w:t xml:space="preserve"> </w:t>
      </w:r>
      <w:r>
        <w:t>provide</w:t>
      </w:r>
      <w:r>
        <w:rPr>
          <w:spacing w:val="-3"/>
        </w:rPr>
        <w:t xml:space="preserve"> </w:t>
      </w:r>
      <w:r>
        <w:t>support</w:t>
      </w:r>
      <w:r>
        <w:rPr>
          <w:spacing w:val="-4"/>
        </w:rPr>
        <w:t xml:space="preserve"> </w:t>
      </w:r>
      <w:r>
        <w:t>and</w:t>
      </w:r>
      <w:r>
        <w:rPr>
          <w:spacing w:val="-3"/>
        </w:rPr>
        <w:t xml:space="preserve"> </w:t>
      </w:r>
      <w:r>
        <w:t>advice</w:t>
      </w:r>
      <w:r>
        <w:rPr>
          <w:spacing w:val="-3"/>
        </w:rPr>
        <w:t xml:space="preserve"> </w:t>
      </w:r>
      <w:r>
        <w:t>for</w:t>
      </w:r>
      <w:r>
        <w:rPr>
          <w:spacing w:val="-4"/>
        </w:rPr>
        <w:t xml:space="preserve"> </w:t>
      </w:r>
      <w:r>
        <w:t>all</w:t>
      </w:r>
      <w:r>
        <w:rPr>
          <w:spacing w:val="-3"/>
        </w:rPr>
        <w:t xml:space="preserve"> </w:t>
      </w:r>
      <w:r>
        <w:t>staff</w:t>
      </w:r>
      <w:r>
        <w:rPr>
          <w:spacing w:val="-4"/>
        </w:rPr>
        <w:t xml:space="preserve"> </w:t>
      </w:r>
      <w:r>
        <w:t>working</w:t>
      </w:r>
      <w:r>
        <w:rPr>
          <w:spacing w:val="-3"/>
        </w:rPr>
        <w:t xml:space="preserve"> </w:t>
      </w:r>
      <w:r>
        <w:t>with</w:t>
      </w:r>
      <w:r>
        <w:rPr>
          <w:spacing w:val="-3"/>
        </w:rPr>
        <w:t xml:space="preserve"> </w:t>
      </w:r>
      <w:r>
        <w:t>special</w:t>
      </w:r>
      <w:r>
        <w:rPr>
          <w:spacing w:val="-4"/>
        </w:rPr>
        <w:t xml:space="preserve"> </w:t>
      </w:r>
      <w:r>
        <w:t>educational</w:t>
      </w:r>
      <w:r>
        <w:rPr>
          <w:spacing w:val="-3"/>
        </w:rPr>
        <w:t xml:space="preserve"> </w:t>
      </w:r>
      <w:r>
        <w:t>needs</w:t>
      </w:r>
      <w:r>
        <w:rPr>
          <w:spacing w:val="-3"/>
        </w:rPr>
        <w:t xml:space="preserve"> </w:t>
      </w:r>
      <w:r>
        <w:t>pupils.</w:t>
      </w:r>
    </w:p>
    <w:p w14:paraId="5BAA95AE" w14:textId="77777777" w:rsidR="00CE4B3F" w:rsidRDefault="00435F5B">
      <w:pPr>
        <w:pStyle w:val="ListParagraph"/>
        <w:numPr>
          <w:ilvl w:val="0"/>
          <w:numId w:val="1"/>
        </w:numPr>
        <w:tabs>
          <w:tab w:val="left" w:pos="831"/>
          <w:tab w:val="left" w:pos="832"/>
        </w:tabs>
        <w:spacing w:line="273" w:lineRule="auto"/>
        <w:ind w:right="649"/>
      </w:pPr>
      <w:r>
        <w:t>Involve external agencies (e.g. Educational Psychologists, SEND, Speech Therapists, school nurse where</w:t>
      </w:r>
      <w:r>
        <w:rPr>
          <w:spacing w:val="-47"/>
        </w:rPr>
        <w:t xml:space="preserve"> </w:t>
      </w:r>
      <w:r>
        <w:t>necessary.)</w:t>
      </w:r>
    </w:p>
    <w:p w14:paraId="3A3D1817" w14:textId="77777777" w:rsidR="00CE4B3F" w:rsidRDefault="00435F5B">
      <w:pPr>
        <w:pStyle w:val="ListParagraph"/>
        <w:numPr>
          <w:ilvl w:val="0"/>
          <w:numId w:val="1"/>
        </w:numPr>
        <w:tabs>
          <w:tab w:val="left" w:pos="831"/>
          <w:tab w:val="left" w:pos="832"/>
        </w:tabs>
        <w:spacing w:before="5"/>
        <w:ind w:hanging="361"/>
      </w:pPr>
      <w:r>
        <w:t>Monitor,</w:t>
      </w:r>
      <w:r>
        <w:rPr>
          <w:spacing w:val="-5"/>
        </w:rPr>
        <w:t xml:space="preserve"> </w:t>
      </w:r>
      <w:r>
        <w:t>assess</w:t>
      </w:r>
      <w:r>
        <w:rPr>
          <w:spacing w:val="-4"/>
        </w:rPr>
        <w:t xml:space="preserve"> </w:t>
      </w:r>
      <w:r>
        <w:t>and</w:t>
      </w:r>
      <w:r>
        <w:rPr>
          <w:spacing w:val="-4"/>
        </w:rPr>
        <w:t xml:space="preserve"> </w:t>
      </w:r>
      <w:r>
        <w:t>review</w:t>
      </w:r>
      <w:r>
        <w:rPr>
          <w:spacing w:val="-5"/>
        </w:rPr>
        <w:t xml:space="preserve"> </w:t>
      </w:r>
      <w:r>
        <w:t>individual</w:t>
      </w:r>
      <w:r>
        <w:rPr>
          <w:spacing w:val="-4"/>
        </w:rPr>
        <w:t xml:space="preserve"> </w:t>
      </w:r>
      <w:r>
        <w:t>progress.</w:t>
      </w:r>
    </w:p>
    <w:p w14:paraId="54D20910" w14:textId="77777777" w:rsidR="00CE4B3F" w:rsidRDefault="00435F5B">
      <w:pPr>
        <w:pStyle w:val="ListParagraph"/>
        <w:numPr>
          <w:ilvl w:val="0"/>
          <w:numId w:val="1"/>
        </w:numPr>
        <w:tabs>
          <w:tab w:val="left" w:pos="831"/>
          <w:tab w:val="left" w:pos="832"/>
        </w:tabs>
        <w:spacing w:before="36"/>
        <w:ind w:hanging="361"/>
      </w:pPr>
      <w:r>
        <w:t>Provide</w:t>
      </w:r>
      <w:r>
        <w:rPr>
          <w:spacing w:val="-4"/>
        </w:rPr>
        <w:t xml:space="preserve"> </w:t>
      </w:r>
      <w:r>
        <w:t>children</w:t>
      </w:r>
      <w:r>
        <w:rPr>
          <w:spacing w:val="-3"/>
        </w:rPr>
        <w:t xml:space="preserve"> </w:t>
      </w:r>
      <w:r>
        <w:t>and</w:t>
      </w:r>
      <w:r>
        <w:rPr>
          <w:spacing w:val="-3"/>
        </w:rPr>
        <w:t xml:space="preserve"> </w:t>
      </w:r>
      <w:r>
        <w:t>their</w:t>
      </w:r>
      <w:r>
        <w:rPr>
          <w:spacing w:val="-4"/>
        </w:rPr>
        <w:t xml:space="preserve"> </w:t>
      </w:r>
      <w:r>
        <w:t>TAs</w:t>
      </w:r>
      <w:r>
        <w:rPr>
          <w:spacing w:val="-3"/>
        </w:rPr>
        <w:t xml:space="preserve"> </w:t>
      </w:r>
      <w:r>
        <w:t>with</w:t>
      </w:r>
      <w:r>
        <w:rPr>
          <w:spacing w:val="-3"/>
        </w:rPr>
        <w:t xml:space="preserve"> </w:t>
      </w:r>
      <w:r>
        <w:t>the</w:t>
      </w:r>
      <w:r>
        <w:rPr>
          <w:spacing w:val="-3"/>
        </w:rPr>
        <w:t xml:space="preserve"> </w:t>
      </w:r>
      <w:r>
        <w:t>best</w:t>
      </w:r>
      <w:r>
        <w:rPr>
          <w:spacing w:val="-4"/>
        </w:rPr>
        <w:t xml:space="preserve"> </w:t>
      </w:r>
      <w:r>
        <w:t>learning</w:t>
      </w:r>
      <w:r>
        <w:rPr>
          <w:spacing w:val="-3"/>
        </w:rPr>
        <w:t xml:space="preserve"> </w:t>
      </w:r>
      <w:r>
        <w:t>environment.</w:t>
      </w:r>
    </w:p>
    <w:p w14:paraId="18B29B6F" w14:textId="77777777" w:rsidR="00CE4B3F" w:rsidRDefault="00435F5B">
      <w:pPr>
        <w:pStyle w:val="Heading2"/>
        <w:spacing w:before="246" w:line="240" w:lineRule="auto"/>
      </w:pPr>
      <w:r>
        <w:t>IDENTIFYING</w:t>
      </w:r>
      <w:r>
        <w:rPr>
          <w:spacing w:val="-1"/>
        </w:rPr>
        <w:t xml:space="preserve"> </w:t>
      </w:r>
      <w:r>
        <w:t>SPECIAL EDUCATIONAL NEEDS</w:t>
      </w:r>
    </w:p>
    <w:p w14:paraId="1701A507" w14:textId="77777777" w:rsidR="00CE4B3F" w:rsidRDefault="00435F5B">
      <w:pPr>
        <w:pStyle w:val="BodyText"/>
        <w:spacing w:before="239" w:line="276" w:lineRule="auto"/>
        <w:ind w:left="111"/>
      </w:pPr>
      <w:r>
        <w:t>All pupils have special needs. This is recognition of individual differences, strengths and weaknesses, personality and</w:t>
      </w:r>
      <w:r>
        <w:rPr>
          <w:spacing w:val="1"/>
        </w:rPr>
        <w:t xml:space="preserve"> </w:t>
      </w:r>
      <w:r>
        <w:t>circumstances.</w:t>
      </w:r>
      <w:r>
        <w:rPr>
          <w:spacing w:val="1"/>
        </w:rPr>
        <w:t xml:space="preserve"> </w:t>
      </w:r>
      <w:r>
        <w:t>Some of our pupils have special educational needs.</w:t>
      </w:r>
      <w:r>
        <w:rPr>
          <w:spacing w:val="1"/>
        </w:rPr>
        <w:t xml:space="preserve"> </w:t>
      </w:r>
      <w:r>
        <w:t>This is the outcome of assessment which shows</w:t>
      </w:r>
      <w:r>
        <w:rPr>
          <w:spacing w:val="1"/>
        </w:rPr>
        <w:t xml:space="preserve"> </w:t>
      </w:r>
      <w:r>
        <w:t>that</w:t>
      </w:r>
      <w:r>
        <w:rPr>
          <w:spacing w:val="-3"/>
        </w:rPr>
        <w:t xml:space="preserve"> </w:t>
      </w:r>
      <w:r>
        <w:t>some</w:t>
      </w:r>
      <w:r>
        <w:rPr>
          <w:spacing w:val="-3"/>
        </w:rPr>
        <w:t xml:space="preserve"> </w:t>
      </w:r>
      <w:r>
        <w:t>children</w:t>
      </w:r>
      <w:r>
        <w:rPr>
          <w:spacing w:val="-2"/>
        </w:rPr>
        <w:t xml:space="preserve"> </w:t>
      </w:r>
      <w:r>
        <w:t>have</w:t>
      </w:r>
      <w:r>
        <w:rPr>
          <w:spacing w:val="-3"/>
        </w:rPr>
        <w:t xml:space="preserve"> </w:t>
      </w:r>
      <w:r>
        <w:t>a</w:t>
      </w:r>
      <w:r>
        <w:rPr>
          <w:spacing w:val="-2"/>
        </w:rPr>
        <w:t xml:space="preserve"> </w:t>
      </w:r>
      <w:r>
        <w:t>learning</w:t>
      </w:r>
      <w:r>
        <w:rPr>
          <w:spacing w:val="-3"/>
        </w:rPr>
        <w:t xml:space="preserve"> </w:t>
      </w:r>
      <w:r>
        <w:t>difficulty</w:t>
      </w:r>
      <w:r>
        <w:rPr>
          <w:spacing w:val="-2"/>
        </w:rPr>
        <w:t xml:space="preserve"> </w:t>
      </w:r>
      <w:r>
        <w:t>which</w:t>
      </w:r>
      <w:r>
        <w:rPr>
          <w:spacing w:val="-3"/>
        </w:rPr>
        <w:t xml:space="preserve"> </w:t>
      </w:r>
      <w:r>
        <w:t>calls</w:t>
      </w:r>
      <w:r>
        <w:rPr>
          <w:spacing w:val="-2"/>
        </w:rPr>
        <w:t xml:space="preserve"> </w:t>
      </w:r>
      <w:r>
        <w:t>for</w:t>
      </w:r>
      <w:r>
        <w:rPr>
          <w:spacing w:val="-3"/>
        </w:rPr>
        <w:t xml:space="preserve"> </w:t>
      </w:r>
      <w:r>
        <w:t>special</w:t>
      </w:r>
      <w:r>
        <w:rPr>
          <w:spacing w:val="-2"/>
        </w:rPr>
        <w:t xml:space="preserve"> </w:t>
      </w:r>
      <w:r>
        <w:t>educational</w:t>
      </w:r>
      <w:r>
        <w:rPr>
          <w:spacing w:val="-3"/>
        </w:rPr>
        <w:t xml:space="preserve"> </w:t>
      </w:r>
      <w:r>
        <w:t>provision</w:t>
      </w:r>
      <w:r>
        <w:rPr>
          <w:spacing w:val="-2"/>
        </w:rPr>
        <w:t xml:space="preserve"> </w:t>
      </w:r>
      <w:r>
        <w:t>to</w:t>
      </w:r>
      <w:r>
        <w:rPr>
          <w:spacing w:val="-3"/>
        </w:rPr>
        <w:t xml:space="preserve"> </w:t>
      </w:r>
      <w:r>
        <w:t>be</w:t>
      </w:r>
      <w:r>
        <w:rPr>
          <w:spacing w:val="-2"/>
        </w:rPr>
        <w:t xml:space="preserve"> </w:t>
      </w:r>
      <w:r>
        <w:t>made</w:t>
      </w:r>
      <w:r>
        <w:rPr>
          <w:spacing w:val="-3"/>
        </w:rPr>
        <w:t xml:space="preserve"> </w:t>
      </w:r>
      <w:r>
        <w:t>for</w:t>
      </w:r>
      <w:r>
        <w:rPr>
          <w:spacing w:val="-2"/>
        </w:rPr>
        <w:t xml:space="preserve"> </w:t>
      </w:r>
      <w:r>
        <w:t>them.</w:t>
      </w:r>
    </w:p>
    <w:p w14:paraId="3524BDC2" w14:textId="77777777" w:rsidR="00CE4B3F" w:rsidRDefault="00435F5B">
      <w:pPr>
        <w:pStyle w:val="BodyText"/>
        <w:spacing w:before="202"/>
        <w:ind w:left="111"/>
      </w:pPr>
      <w:r>
        <w:t>A</w:t>
      </w:r>
      <w:r>
        <w:rPr>
          <w:spacing w:val="-3"/>
        </w:rPr>
        <w:t xml:space="preserve"> </w:t>
      </w:r>
      <w:r>
        <w:t>child</w:t>
      </w:r>
      <w:r>
        <w:rPr>
          <w:spacing w:val="-3"/>
        </w:rPr>
        <w:t xml:space="preserve"> </w:t>
      </w:r>
      <w:r>
        <w:t>has</w:t>
      </w:r>
      <w:r>
        <w:rPr>
          <w:spacing w:val="-2"/>
        </w:rPr>
        <w:t xml:space="preserve"> </w:t>
      </w:r>
      <w:r>
        <w:t>a</w:t>
      </w:r>
      <w:r>
        <w:rPr>
          <w:spacing w:val="-3"/>
        </w:rPr>
        <w:t xml:space="preserve"> </w:t>
      </w:r>
      <w:r>
        <w:t>learning</w:t>
      </w:r>
      <w:r>
        <w:rPr>
          <w:spacing w:val="-2"/>
        </w:rPr>
        <w:t xml:space="preserve"> </w:t>
      </w:r>
      <w:r>
        <w:t>difficulty</w:t>
      </w:r>
      <w:r>
        <w:rPr>
          <w:spacing w:val="-3"/>
        </w:rPr>
        <w:t xml:space="preserve"> </w:t>
      </w:r>
      <w:r>
        <w:t>if</w:t>
      </w:r>
      <w:r>
        <w:rPr>
          <w:spacing w:val="-3"/>
        </w:rPr>
        <w:t xml:space="preserve"> </w:t>
      </w:r>
      <w:r>
        <w:t>he</w:t>
      </w:r>
      <w:r>
        <w:rPr>
          <w:spacing w:val="-2"/>
        </w:rPr>
        <w:t xml:space="preserve"> </w:t>
      </w:r>
      <w:r>
        <w:t>or</w:t>
      </w:r>
      <w:r>
        <w:rPr>
          <w:spacing w:val="-3"/>
        </w:rPr>
        <w:t xml:space="preserve"> </w:t>
      </w:r>
      <w:r>
        <w:t>she:</w:t>
      </w:r>
    </w:p>
    <w:p w14:paraId="5D908880" w14:textId="77777777" w:rsidR="00CE4B3F" w:rsidRDefault="00CE4B3F">
      <w:pPr>
        <w:pStyle w:val="BodyText"/>
        <w:spacing w:before="11"/>
        <w:ind w:left="0"/>
        <w:rPr>
          <w:sz w:val="19"/>
        </w:rPr>
      </w:pPr>
    </w:p>
    <w:p w14:paraId="0CD18C37" w14:textId="77777777" w:rsidR="00CE4B3F" w:rsidRDefault="00435F5B">
      <w:pPr>
        <w:pStyle w:val="ListParagraph"/>
        <w:numPr>
          <w:ilvl w:val="0"/>
          <w:numId w:val="1"/>
        </w:numPr>
        <w:tabs>
          <w:tab w:val="left" w:pos="831"/>
          <w:tab w:val="left" w:pos="832"/>
        </w:tabs>
        <w:spacing w:before="0"/>
        <w:ind w:hanging="361"/>
      </w:pPr>
      <w:r>
        <w:t>Has</w:t>
      </w:r>
      <w:r>
        <w:rPr>
          <w:spacing w:val="-4"/>
        </w:rPr>
        <w:t xml:space="preserve"> </w:t>
      </w:r>
      <w:r>
        <w:t>a</w:t>
      </w:r>
      <w:r>
        <w:rPr>
          <w:spacing w:val="-3"/>
        </w:rPr>
        <w:t xml:space="preserve"> </w:t>
      </w:r>
      <w:r>
        <w:t>significantly</w:t>
      </w:r>
      <w:r>
        <w:rPr>
          <w:spacing w:val="-4"/>
        </w:rPr>
        <w:t xml:space="preserve"> </w:t>
      </w:r>
      <w:r>
        <w:t>greater</w:t>
      </w:r>
      <w:r>
        <w:rPr>
          <w:spacing w:val="-3"/>
        </w:rPr>
        <w:t xml:space="preserve"> </w:t>
      </w:r>
      <w:r>
        <w:t>difficulty</w:t>
      </w:r>
      <w:r>
        <w:rPr>
          <w:spacing w:val="-3"/>
        </w:rPr>
        <w:t xml:space="preserve"> </w:t>
      </w:r>
      <w:r>
        <w:t>in</w:t>
      </w:r>
      <w:r>
        <w:rPr>
          <w:spacing w:val="-4"/>
        </w:rPr>
        <w:t xml:space="preserve"> </w:t>
      </w:r>
      <w:r>
        <w:t>learning</w:t>
      </w:r>
      <w:r>
        <w:rPr>
          <w:spacing w:val="-3"/>
        </w:rPr>
        <w:t xml:space="preserve"> </w:t>
      </w:r>
      <w:r>
        <w:t>than</w:t>
      </w:r>
      <w:r>
        <w:rPr>
          <w:spacing w:val="-3"/>
        </w:rPr>
        <w:t xml:space="preserve"> </w:t>
      </w:r>
      <w:r>
        <w:t>the</w:t>
      </w:r>
      <w:r>
        <w:rPr>
          <w:spacing w:val="-4"/>
        </w:rPr>
        <w:t xml:space="preserve"> </w:t>
      </w:r>
      <w:r>
        <w:t>majority</w:t>
      </w:r>
      <w:r>
        <w:rPr>
          <w:spacing w:val="-3"/>
        </w:rPr>
        <w:t xml:space="preserve"> </w:t>
      </w:r>
      <w:r>
        <w:t>of</w:t>
      </w:r>
      <w:r>
        <w:rPr>
          <w:spacing w:val="-3"/>
        </w:rPr>
        <w:t xml:space="preserve"> </w:t>
      </w:r>
      <w:r>
        <w:t>children</w:t>
      </w:r>
      <w:r>
        <w:rPr>
          <w:spacing w:val="-4"/>
        </w:rPr>
        <w:t xml:space="preserve"> </w:t>
      </w:r>
      <w:r>
        <w:t>of</w:t>
      </w:r>
      <w:r>
        <w:rPr>
          <w:spacing w:val="-3"/>
        </w:rPr>
        <w:t xml:space="preserve"> </w:t>
      </w:r>
      <w:r>
        <w:t>the</w:t>
      </w:r>
      <w:r>
        <w:rPr>
          <w:spacing w:val="-3"/>
        </w:rPr>
        <w:t xml:space="preserve"> </w:t>
      </w:r>
      <w:r>
        <w:t>same</w:t>
      </w:r>
      <w:r>
        <w:rPr>
          <w:spacing w:val="-4"/>
        </w:rPr>
        <w:t xml:space="preserve"> </w:t>
      </w:r>
      <w:r>
        <w:t>age</w:t>
      </w:r>
    </w:p>
    <w:p w14:paraId="5DFCDB2B" w14:textId="77777777" w:rsidR="00CE4B3F" w:rsidRDefault="00435F5B">
      <w:pPr>
        <w:pStyle w:val="ListParagraph"/>
        <w:numPr>
          <w:ilvl w:val="0"/>
          <w:numId w:val="1"/>
        </w:numPr>
        <w:tabs>
          <w:tab w:val="left" w:pos="831"/>
          <w:tab w:val="left" w:pos="832"/>
        </w:tabs>
        <w:spacing w:line="273" w:lineRule="auto"/>
        <w:ind w:right="777"/>
      </w:pPr>
      <w:r>
        <w:t>Special educational provision means: provision which is additional to or otherwise different from the</w:t>
      </w:r>
      <w:r>
        <w:rPr>
          <w:spacing w:val="1"/>
        </w:rPr>
        <w:t xml:space="preserve"> </w:t>
      </w:r>
      <w:r>
        <w:t>educational</w:t>
      </w:r>
      <w:r>
        <w:rPr>
          <w:spacing w:val="-4"/>
        </w:rPr>
        <w:t xml:space="preserve"> </w:t>
      </w:r>
      <w:r>
        <w:t>provision</w:t>
      </w:r>
      <w:r>
        <w:rPr>
          <w:spacing w:val="-3"/>
        </w:rPr>
        <w:t xml:space="preserve"> </w:t>
      </w:r>
      <w:r>
        <w:t>made</w:t>
      </w:r>
      <w:r>
        <w:rPr>
          <w:spacing w:val="-4"/>
        </w:rPr>
        <w:t xml:space="preserve"> </w:t>
      </w:r>
      <w:r>
        <w:t>generally</w:t>
      </w:r>
      <w:r>
        <w:rPr>
          <w:spacing w:val="-3"/>
        </w:rPr>
        <w:t xml:space="preserve"> </w:t>
      </w:r>
      <w:r>
        <w:t>for</w:t>
      </w:r>
      <w:r>
        <w:rPr>
          <w:spacing w:val="-4"/>
        </w:rPr>
        <w:t xml:space="preserve"> </w:t>
      </w:r>
      <w:r>
        <w:t>children</w:t>
      </w:r>
      <w:r>
        <w:rPr>
          <w:spacing w:val="-3"/>
        </w:rPr>
        <w:t xml:space="preserve"> </w:t>
      </w:r>
      <w:r>
        <w:t>of</w:t>
      </w:r>
      <w:r>
        <w:rPr>
          <w:spacing w:val="-4"/>
        </w:rPr>
        <w:t xml:space="preserve"> </w:t>
      </w:r>
      <w:r>
        <w:t>the</w:t>
      </w:r>
      <w:r>
        <w:rPr>
          <w:spacing w:val="-3"/>
        </w:rPr>
        <w:t xml:space="preserve"> </w:t>
      </w:r>
      <w:r>
        <w:t>child’s</w:t>
      </w:r>
      <w:r>
        <w:rPr>
          <w:spacing w:val="-4"/>
        </w:rPr>
        <w:t xml:space="preserve"> </w:t>
      </w:r>
      <w:r>
        <w:t>age</w:t>
      </w:r>
      <w:r>
        <w:rPr>
          <w:spacing w:val="-3"/>
        </w:rPr>
        <w:t xml:space="preserve"> </w:t>
      </w:r>
      <w:r>
        <w:t>in</w:t>
      </w:r>
      <w:r>
        <w:rPr>
          <w:spacing w:val="-4"/>
        </w:rPr>
        <w:t xml:space="preserve"> </w:t>
      </w:r>
      <w:r>
        <w:t>maintained</w:t>
      </w:r>
      <w:r>
        <w:rPr>
          <w:spacing w:val="-3"/>
        </w:rPr>
        <w:t xml:space="preserve"> </w:t>
      </w:r>
      <w:r>
        <w:t>schools</w:t>
      </w:r>
      <w:r>
        <w:rPr>
          <w:spacing w:val="-4"/>
        </w:rPr>
        <w:t xml:space="preserve"> </w:t>
      </w:r>
      <w:r>
        <w:t>in</w:t>
      </w:r>
      <w:r>
        <w:rPr>
          <w:spacing w:val="-3"/>
        </w:rPr>
        <w:t xml:space="preserve"> </w:t>
      </w:r>
      <w:r>
        <w:t>the</w:t>
      </w:r>
      <w:r>
        <w:rPr>
          <w:spacing w:val="-4"/>
        </w:rPr>
        <w:t xml:space="preserve"> </w:t>
      </w:r>
      <w:r>
        <w:t>area.</w:t>
      </w:r>
    </w:p>
    <w:p w14:paraId="4870DB82" w14:textId="77777777" w:rsidR="00CE4B3F" w:rsidRDefault="00435F5B">
      <w:pPr>
        <w:pStyle w:val="ListParagraph"/>
        <w:numPr>
          <w:ilvl w:val="0"/>
          <w:numId w:val="1"/>
        </w:numPr>
        <w:tabs>
          <w:tab w:val="left" w:pos="831"/>
          <w:tab w:val="left" w:pos="832"/>
        </w:tabs>
        <w:spacing w:before="5" w:line="273" w:lineRule="auto"/>
        <w:ind w:right="515"/>
      </w:pPr>
      <w:r>
        <w:t>Such children may have moderate learning difficulties, specific learning difficulties, social, emotional and</w:t>
      </w:r>
      <w:r>
        <w:rPr>
          <w:spacing w:val="-47"/>
        </w:rPr>
        <w:t xml:space="preserve"> </w:t>
      </w:r>
      <w:proofErr w:type="spellStart"/>
      <w:r>
        <w:t>behavioural</w:t>
      </w:r>
      <w:proofErr w:type="spellEnd"/>
      <w:r>
        <w:rPr>
          <w:spacing w:val="-3"/>
        </w:rPr>
        <w:t xml:space="preserve"> </w:t>
      </w:r>
      <w:r>
        <w:t>difficulties,</w:t>
      </w:r>
      <w:r>
        <w:rPr>
          <w:spacing w:val="-2"/>
        </w:rPr>
        <w:t xml:space="preserve"> </w:t>
      </w:r>
      <w:r>
        <w:t>speech</w:t>
      </w:r>
      <w:r>
        <w:rPr>
          <w:spacing w:val="-2"/>
        </w:rPr>
        <w:t xml:space="preserve"> </w:t>
      </w:r>
      <w:r>
        <w:t>and</w:t>
      </w:r>
      <w:r>
        <w:rPr>
          <w:spacing w:val="-2"/>
        </w:rPr>
        <w:t xml:space="preserve"> </w:t>
      </w:r>
      <w:r>
        <w:t>language</w:t>
      </w:r>
      <w:r>
        <w:rPr>
          <w:spacing w:val="-3"/>
        </w:rPr>
        <w:t xml:space="preserve"> </w:t>
      </w:r>
      <w:r>
        <w:t>difficulties</w:t>
      </w:r>
      <w:r>
        <w:rPr>
          <w:spacing w:val="-2"/>
        </w:rPr>
        <w:t xml:space="preserve"> </w:t>
      </w:r>
      <w:r>
        <w:t>or</w:t>
      </w:r>
      <w:r>
        <w:rPr>
          <w:spacing w:val="-2"/>
        </w:rPr>
        <w:t xml:space="preserve"> </w:t>
      </w:r>
      <w:r>
        <w:t>physical</w:t>
      </w:r>
      <w:r>
        <w:rPr>
          <w:spacing w:val="-2"/>
        </w:rPr>
        <w:t xml:space="preserve"> </w:t>
      </w:r>
      <w:r>
        <w:t>or</w:t>
      </w:r>
      <w:r>
        <w:rPr>
          <w:spacing w:val="-3"/>
        </w:rPr>
        <w:t xml:space="preserve"> </w:t>
      </w:r>
      <w:r>
        <w:t>sensory</w:t>
      </w:r>
      <w:r>
        <w:rPr>
          <w:spacing w:val="-2"/>
        </w:rPr>
        <w:t xml:space="preserve"> </w:t>
      </w:r>
      <w:r>
        <w:t>difficulties.</w:t>
      </w:r>
    </w:p>
    <w:p w14:paraId="4406A0D7" w14:textId="77777777" w:rsidR="00711253" w:rsidRDefault="00711253" w:rsidP="00711253">
      <w:pPr>
        <w:tabs>
          <w:tab w:val="left" w:pos="831"/>
          <w:tab w:val="left" w:pos="832"/>
        </w:tabs>
        <w:spacing w:before="5" w:line="273" w:lineRule="auto"/>
        <w:ind w:right="515"/>
      </w:pPr>
    </w:p>
    <w:p w14:paraId="3C5804DD" w14:textId="77777777" w:rsidR="00711253" w:rsidRDefault="00711253" w:rsidP="00711253">
      <w:pPr>
        <w:tabs>
          <w:tab w:val="left" w:pos="831"/>
          <w:tab w:val="left" w:pos="832"/>
        </w:tabs>
        <w:spacing w:before="5" w:line="273" w:lineRule="auto"/>
        <w:ind w:right="515"/>
      </w:pPr>
    </w:p>
    <w:p w14:paraId="73358985" w14:textId="77777777" w:rsidR="001573E7" w:rsidRDefault="001573E7" w:rsidP="001573E7">
      <w:pPr>
        <w:tabs>
          <w:tab w:val="left" w:pos="831"/>
          <w:tab w:val="left" w:pos="832"/>
        </w:tabs>
        <w:spacing w:before="5" w:line="273" w:lineRule="auto"/>
        <w:ind w:right="515"/>
      </w:pPr>
    </w:p>
    <w:p w14:paraId="129F5182" w14:textId="77777777" w:rsidR="001573E7" w:rsidRDefault="001573E7" w:rsidP="001573E7">
      <w:pPr>
        <w:tabs>
          <w:tab w:val="left" w:pos="831"/>
          <w:tab w:val="left" w:pos="832"/>
        </w:tabs>
        <w:spacing w:before="5" w:line="273" w:lineRule="auto"/>
        <w:ind w:right="515"/>
      </w:pPr>
    </w:p>
    <w:p w14:paraId="6995D9CD" w14:textId="77777777" w:rsidR="001573E7" w:rsidRDefault="001573E7" w:rsidP="001573E7">
      <w:pPr>
        <w:tabs>
          <w:tab w:val="left" w:pos="831"/>
          <w:tab w:val="left" w:pos="832"/>
        </w:tabs>
        <w:spacing w:before="5" w:line="273" w:lineRule="auto"/>
        <w:ind w:right="515"/>
      </w:pPr>
    </w:p>
    <w:p w14:paraId="2CA1F0BB" w14:textId="77777777" w:rsidR="00CE4B3F" w:rsidRDefault="00CE4B3F">
      <w:pPr>
        <w:pStyle w:val="BodyText"/>
        <w:ind w:left="0"/>
        <w:rPr>
          <w:sz w:val="26"/>
        </w:rPr>
      </w:pPr>
    </w:p>
    <w:p w14:paraId="5B9CFBFD" w14:textId="77777777" w:rsidR="00CE4B3F" w:rsidRDefault="00CE4B3F">
      <w:pPr>
        <w:pStyle w:val="BodyText"/>
        <w:spacing w:before="4"/>
        <w:ind w:left="0"/>
        <w:rPr>
          <w:sz w:val="32"/>
        </w:rPr>
      </w:pPr>
    </w:p>
    <w:p w14:paraId="307C12BF" w14:textId="77777777" w:rsidR="00CE4B3F" w:rsidRDefault="00435F5B">
      <w:pPr>
        <w:pStyle w:val="Heading1"/>
        <w:spacing w:line="276" w:lineRule="auto"/>
        <w:ind w:right="578"/>
      </w:pPr>
      <w:r>
        <w:lastRenderedPageBreak/>
        <w:t>At Kennington we take into account what is NOT SEN but may impact on progress and</w:t>
      </w:r>
      <w:r>
        <w:rPr>
          <w:spacing w:val="-61"/>
        </w:rPr>
        <w:t xml:space="preserve"> </w:t>
      </w:r>
      <w:r>
        <w:t>attainment;</w:t>
      </w:r>
    </w:p>
    <w:p w14:paraId="22E7EA34" w14:textId="77777777" w:rsidR="00CE4B3F" w:rsidRDefault="00435F5B">
      <w:pPr>
        <w:pStyle w:val="ListParagraph"/>
        <w:numPr>
          <w:ilvl w:val="0"/>
          <w:numId w:val="1"/>
        </w:numPr>
        <w:tabs>
          <w:tab w:val="left" w:pos="831"/>
          <w:tab w:val="left" w:pos="832"/>
        </w:tabs>
        <w:spacing w:before="200" w:line="273" w:lineRule="auto"/>
        <w:ind w:right="267"/>
      </w:pPr>
      <w:r>
        <w:t>A disability which either prevents or hinders the child from making use of educational facilities of a kind</w:t>
      </w:r>
      <w:r>
        <w:rPr>
          <w:spacing w:val="-47"/>
        </w:rPr>
        <w:t xml:space="preserve"> </w:t>
      </w:r>
      <w:r>
        <w:t>provided</w:t>
      </w:r>
      <w:r>
        <w:rPr>
          <w:spacing w:val="-2"/>
        </w:rPr>
        <w:t xml:space="preserve"> </w:t>
      </w:r>
      <w:r>
        <w:t>for</w:t>
      </w:r>
      <w:r>
        <w:rPr>
          <w:spacing w:val="-2"/>
        </w:rPr>
        <w:t xml:space="preserve"> </w:t>
      </w:r>
      <w:r>
        <w:t>children</w:t>
      </w:r>
      <w:r>
        <w:rPr>
          <w:spacing w:val="-2"/>
        </w:rPr>
        <w:t xml:space="preserve"> </w:t>
      </w:r>
      <w:r>
        <w:t>of</w:t>
      </w:r>
      <w:r>
        <w:rPr>
          <w:spacing w:val="-2"/>
        </w:rPr>
        <w:t xml:space="preserve"> </w:t>
      </w:r>
      <w:r>
        <w:t>the</w:t>
      </w:r>
      <w:r>
        <w:rPr>
          <w:spacing w:val="-2"/>
        </w:rPr>
        <w:t xml:space="preserve"> </w:t>
      </w:r>
      <w:r>
        <w:t>same</w:t>
      </w:r>
      <w:r>
        <w:rPr>
          <w:spacing w:val="-2"/>
        </w:rPr>
        <w:t xml:space="preserve"> </w:t>
      </w:r>
      <w:r>
        <w:t>age</w:t>
      </w:r>
      <w:r>
        <w:rPr>
          <w:spacing w:val="-2"/>
        </w:rPr>
        <w:t xml:space="preserve"> </w:t>
      </w:r>
      <w:r>
        <w:t>in</w:t>
      </w:r>
      <w:r>
        <w:rPr>
          <w:spacing w:val="-2"/>
        </w:rPr>
        <w:t xml:space="preserve"> </w:t>
      </w:r>
      <w:r>
        <w:t>schools</w:t>
      </w:r>
      <w:r>
        <w:rPr>
          <w:spacing w:val="-2"/>
        </w:rPr>
        <w:t xml:space="preserve"> </w:t>
      </w:r>
      <w:r>
        <w:t>within</w:t>
      </w:r>
      <w:r>
        <w:rPr>
          <w:spacing w:val="-2"/>
        </w:rPr>
        <w:t xml:space="preserve"> </w:t>
      </w:r>
      <w:r>
        <w:t>the</w:t>
      </w:r>
      <w:r>
        <w:rPr>
          <w:spacing w:val="-2"/>
        </w:rPr>
        <w:t xml:space="preserve"> </w:t>
      </w:r>
      <w:r>
        <w:t>area</w:t>
      </w:r>
      <w:r>
        <w:rPr>
          <w:spacing w:val="-2"/>
        </w:rPr>
        <w:t xml:space="preserve"> </w:t>
      </w:r>
      <w:r>
        <w:t>of</w:t>
      </w:r>
      <w:r>
        <w:rPr>
          <w:spacing w:val="-2"/>
        </w:rPr>
        <w:t xml:space="preserve"> </w:t>
      </w:r>
      <w:r>
        <w:t>the</w:t>
      </w:r>
      <w:r>
        <w:rPr>
          <w:spacing w:val="-2"/>
        </w:rPr>
        <w:t xml:space="preserve"> </w:t>
      </w:r>
      <w:r>
        <w:t>local</w:t>
      </w:r>
      <w:r>
        <w:rPr>
          <w:spacing w:val="-2"/>
        </w:rPr>
        <w:t xml:space="preserve"> </w:t>
      </w:r>
      <w:r>
        <w:t>education</w:t>
      </w:r>
      <w:r>
        <w:rPr>
          <w:spacing w:val="-2"/>
        </w:rPr>
        <w:t xml:space="preserve"> </w:t>
      </w:r>
      <w:r>
        <w:t>authority</w:t>
      </w:r>
    </w:p>
    <w:p w14:paraId="361084F0" w14:textId="64241F14" w:rsidR="00CE4B3F" w:rsidRDefault="00435F5B">
      <w:pPr>
        <w:pStyle w:val="ListParagraph"/>
        <w:numPr>
          <w:ilvl w:val="0"/>
          <w:numId w:val="1"/>
        </w:numPr>
        <w:tabs>
          <w:tab w:val="left" w:pos="831"/>
          <w:tab w:val="left" w:pos="832"/>
        </w:tabs>
        <w:spacing w:before="4" w:line="273" w:lineRule="auto"/>
        <w:ind w:right="733"/>
      </w:pPr>
      <w:r>
        <w:t xml:space="preserve">Disability (the Code of Practice outlines the “reasonable adjustment </w:t>
      </w:r>
      <w:proofErr w:type="gramStart"/>
      <w:r>
        <w:t>“ duty</w:t>
      </w:r>
      <w:proofErr w:type="gramEnd"/>
      <w:r>
        <w:t xml:space="preserve"> for all settings and schools</w:t>
      </w:r>
      <w:r>
        <w:rPr>
          <w:spacing w:val="-47"/>
        </w:rPr>
        <w:t xml:space="preserve"> </w:t>
      </w:r>
      <w:r>
        <w:t>provided</w:t>
      </w:r>
      <w:r>
        <w:rPr>
          <w:spacing w:val="-3"/>
        </w:rPr>
        <w:t xml:space="preserve"> </w:t>
      </w:r>
      <w:r>
        <w:t>under</w:t>
      </w:r>
      <w:r>
        <w:rPr>
          <w:spacing w:val="-2"/>
        </w:rPr>
        <w:t xml:space="preserve"> </w:t>
      </w:r>
      <w:r>
        <w:t>current</w:t>
      </w:r>
      <w:r>
        <w:rPr>
          <w:spacing w:val="-2"/>
        </w:rPr>
        <w:t xml:space="preserve"> </w:t>
      </w:r>
      <w:r>
        <w:t>Disability</w:t>
      </w:r>
      <w:r>
        <w:rPr>
          <w:spacing w:val="-2"/>
        </w:rPr>
        <w:t xml:space="preserve"> </w:t>
      </w:r>
      <w:r>
        <w:t>Equality</w:t>
      </w:r>
      <w:r>
        <w:rPr>
          <w:spacing w:val="-2"/>
        </w:rPr>
        <w:t xml:space="preserve"> </w:t>
      </w:r>
      <w:r>
        <w:t>legislation –</w:t>
      </w:r>
      <w:r>
        <w:rPr>
          <w:spacing w:val="-2"/>
        </w:rPr>
        <w:t xml:space="preserve"> </w:t>
      </w:r>
      <w:r>
        <w:t>these</w:t>
      </w:r>
      <w:r>
        <w:rPr>
          <w:spacing w:val="-2"/>
        </w:rPr>
        <w:t xml:space="preserve"> </w:t>
      </w:r>
      <w:r>
        <w:t>alone</w:t>
      </w:r>
      <w:r>
        <w:rPr>
          <w:spacing w:val="-2"/>
        </w:rPr>
        <w:t xml:space="preserve"> </w:t>
      </w:r>
      <w:r>
        <w:t>do</w:t>
      </w:r>
      <w:r>
        <w:rPr>
          <w:spacing w:val="-2"/>
        </w:rPr>
        <w:t xml:space="preserve"> </w:t>
      </w:r>
      <w:r>
        <w:t>not</w:t>
      </w:r>
      <w:r>
        <w:rPr>
          <w:spacing w:val="-2"/>
        </w:rPr>
        <w:t xml:space="preserve"> </w:t>
      </w:r>
      <w:r>
        <w:t>constitute</w:t>
      </w:r>
      <w:r>
        <w:rPr>
          <w:spacing w:val="-2"/>
        </w:rPr>
        <w:t xml:space="preserve"> </w:t>
      </w:r>
      <w:r>
        <w:t>SEN)</w:t>
      </w:r>
    </w:p>
    <w:p w14:paraId="32C8BFEF" w14:textId="77777777" w:rsidR="00CE4B3F" w:rsidRDefault="00435F5B">
      <w:pPr>
        <w:pStyle w:val="ListParagraph"/>
        <w:numPr>
          <w:ilvl w:val="0"/>
          <w:numId w:val="1"/>
        </w:numPr>
        <w:tabs>
          <w:tab w:val="left" w:pos="831"/>
          <w:tab w:val="left" w:pos="832"/>
        </w:tabs>
        <w:spacing w:before="5"/>
        <w:ind w:hanging="361"/>
      </w:pPr>
      <w:r>
        <w:t>Attendance</w:t>
      </w:r>
      <w:r>
        <w:rPr>
          <w:spacing w:val="-5"/>
        </w:rPr>
        <w:t xml:space="preserve"> </w:t>
      </w:r>
      <w:r>
        <w:t>and</w:t>
      </w:r>
      <w:r>
        <w:rPr>
          <w:spacing w:val="-5"/>
        </w:rPr>
        <w:t xml:space="preserve"> </w:t>
      </w:r>
      <w:r>
        <w:t>Punctuality</w:t>
      </w:r>
    </w:p>
    <w:p w14:paraId="5A77F802" w14:textId="77777777" w:rsidR="00CE4B3F" w:rsidRDefault="00435F5B">
      <w:pPr>
        <w:pStyle w:val="ListParagraph"/>
        <w:numPr>
          <w:ilvl w:val="0"/>
          <w:numId w:val="1"/>
        </w:numPr>
        <w:tabs>
          <w:tab w:val="left" w:pos="831"/>
          <w:tab w:val="left" w:pos="832"/>
        </w:tabs>
        <w:ind w:hanging="361"/>
      </w:pPr>
      <w:r>
        <w:t>Health</w:t>
      </w:r>
      <w:r>
        <w:rPr>
          <w:spacing w:val="-3"/>
        </w:rPr>
        <w:t xml:space="preserve"> </w:t>
      </w:r>
      <w:r>
        <w:t>and</w:t>
      </w:r>
      <w:r>
        <w:rPr>
          <w:spacing w:val="-3"/>
        </w:rPr>
        <w:t xml:space="preserve"> </w:t>
      </w:r>
      <w:r>
        <w:t>Welfare</w:t>
      </w:r>
    </w:p>
    <w:p w14:paraId="477249CE" w14:textId="77777777" w:rsidR="00CE4B3F" w:rsidRDefault="00435F5B">
      <w:pPr>
        <w:pStyle w:val="ListParagraph"/>
        <w:numPr>
          <w:ilvl w:val="0"/>
          <w:numId w:val="1"/>
        </w:numPr>
        <w:tabs>
          <w:tab w:val="left" w:pos="831"/>
          <w:tab w:val="left" w:pos="832"/>
        </w:tabs>
        <w:spacing w:before="42" w:line="273" w:lineRule="auto"/>
        <w:ind w:right="600"/>
      </w:pPr>
      <w:r>
        <w:t>EAL (A child must not be regarded as having a learning difficulty solely because the language or form of</w:t>
      </w:r>
      <w:r>
        <w:rPr>
          <w:spacing w:val="1"/>
        </w:rPr>
        <w:t xml:space="preserve"> </w:t>
      </w:r>
      <w:r>
        <w:t>language</w:t>
      </w:r>
      <w:r>
        <w:rPr>
          <w:spacing w:val="-2"/>
        </w:rPr>
        <w:t xml:space="preserve"> </w:t>
      </w:r>
      <w:r>
        <w:t>of</w:t>
      </w:r>
      <w:r>
        <w:rPr>
          <w:spacing w:val="-1"/>
        </w:rPr>
        <w:t xml:space="preserve"> </w:t>
      </w:r>
      <w:r>
        <w:t>the</w:t>
      </w:r>
      <w:r>
        <w:rPr>
          <w:spacing w:val="-2"/>
        </w:rPr>
        <w:t xml:space="preserve"> </w:t>
      </w:r>
      <w:r>
        <w:t>home</w:t>
      </w:r>
      <w:r>
        <w:rPr>
          <w:spacing w:val="-1"/>
        </w:rPr>
        <w:t xml:space="preserve"> </w:t>
      </w:r>
      <w:r>
        <w:t>is</w:t>
      </w:r>
      <w:r>
        <w:rPr>
          <w:spacing w:val="-2"/>
        </w:rPr>
        <w:t xml:space="preserve"> </w:t>
      </w:r>
      <w:r>
        <w:t>different</w:t>
      </w:r>
      <w:r>
        <w:rPr>
          <w:spacing w:val="-1"/>
        </w:rPr>
        <w:t xml:space="preserve"> </w:t>
      </w:r>
      <w:r>
        <w:t>from</w:t>
      </w:r>
      <w:r>
        <w:rPr>
          <w:spacing w:val="-2"/>
        </w:rPr>
        <w:t xml:space="preserve"> </w:t>
      </w:r>
      <w:r>
        <w:t>the</w:t>
      </w:r>
      <w:r>
        <w:rPr>
          <w:spacing w:val="-1"/>
        </w:rPr>
        <w:t xml:space="preserve"> </w:t>
      </w:r>
      <w:r>
        <w:t>language</w:t>
      </w:r>
      <w:r>
        <w:rPr>
          <w:spacing w:val="-2"/>
        </w:rPr>
        <w:t xml:space="preserve"> </w:t>
      </w:r>
      <w:r>
        <w:t>which</w:t>
      </w:r>
      <w:r>
        <w:rPr>
          <w:spacing w:val="-1"/>
        </w:rPr>
        <w:t xml:space="preserve"> </w:t>
      </w:r>
      <w:r>
        <w:t>he/she</w:t>
      </w:r>
      <w:r>
        <w:rPr>
          <w:spacing w:val="-2"/>
        </w:rPr>
        <w:t xml:space="preserve"> </w:t>
      </w:r>
      <w:r>
        <w:t>is</w:t>
      </w:r>
      <w:r>
        <w:rPr>
          <w:spacing w:val="-1"/>
        </w:rPr>
        <w:t xml:space="preserve"> </w:t>
      </w:r>
      <w:r>
        <w:t>taught.)</w:t>
      </w:r>
    </w:p>
    <w:p w14:paraId="06863EF4" w14:textId="77777777" w:rsidR="00CE4B3F" w:rsidRDefault="00435F5B">
      <w:pPr>
        <w:pStyle w:val="ListParagraph"/>
        <w:numPr>
          <w:ilvl w:val="0"/>
          <w:numId w:val="1"/>
        </w:numPr>
        <w:tabs>
          <w:tab w:val="left" w:pos="831"/>
          <w:tab w:val="left" w:pos="832"/>
        </w:tabs>
        <w:spacing w:before="4"/>
        <w:ind w:hanging="361"/>
      </w:pPr>
      <w:r>
        <w:t>Being</w:t>
      </w:r>
      <w:r>
        <w:rPr>
          <w:spacing w:val="-3"/>
        </w:rPr>
        <w:t xml:space="preserve"> </w:t>
      </w:r>
      <w:r>
        <w:t>in</w:t>
      </w:r>
      <w:r>
        <w:rPr>
          <w:spacing w:val="-3"/>
        </w:rPr>
        <w:t xml:space="preserve"> </w:t>
      </w:r>
      <w:r>
        <w:t>receipt</w:t>
      </w:r>
      <w:r>
        <w:rPr>
          <w:spacing w:val="-2"/>
        </w:rPr>
        <w:t xml:space="preserve"> </w:t>
      </w:r>
      <w:r>
        <w:t>of</w:t>
      </w:r>
      <w:r>
        <w:rPr>
          <w:spacing w:val="-3"/>
        </w:rPr>
        <w:t xml:space="preserve"> </w:t>
      </w:r>
      <w:r>
        <w:t>Pupil</w:t>
      </w:r>
      <w:r>
        <w:rPr>
          <w:spacing w:val="-3"/>
        </w:rPr>
        <w:t xml:space="preserve"> </w:t>
      </w:r>
      <w:r>
        <w:t>Premium</w:t>
      </w:r>
      <w:r>
        <w:rPr>
          <w:spacing w:val="-2"/>
        </w:rPr>
        <w:t xml:space="preserve"> </w:t>
      </w:r>
      <w:r>
        <w:t>Grant</w:t>
      </w:r>
    </w:p>
    <w:p w14:paraId="6729C552" w14:textId="77777777" w:rsidR="00CE4B3F" w:rsidRDefault="00435F5B">
      <w:pPr>
        <w:pStyle w:val="ListParagraph"/>
        <w:numPr>
          <w:ilvl w:val="0"/>
          <w:numId w:val="1"/>
        </w:numPr>
        <w:tabs>
          <w:tab w:val="left" w:pos="831"/>
          <w:tab w:val="left" w:pos="832"/>
        </w:tabs>
        <w:spacing w:before="42"/>
        <w:ind w:hanging="361"/>
      </w:pPr>
      <w:r>
        <w:t>Being</w:t>
      </w:r>
      <w:r>
        <w:rPr>
          <w:spacing w:val="-3"/>
        </w:rPr>
        <w:t xml:space="preserve"> </w:t>
      </w:r>
      <w:r>
        <w:t>a</w:t>
      </w:r>
      <w:r>
        <w:rPr>
          <w:spacing w:val="-2"/>
        </w:rPr>
        <w:t xml:space="preserve"> </w:t>
      </w:r>
      <w:r>
        <w:t>Looked</w:t>
      </w:r>
      <w:r>
        <w:rPr>
          <w:spacing w:val="-3"/>
        </w:rPr>
        <w:t xml:space="preserve"> </w:t>
      </w:r>
      <w:r>
        <w:t>After</w:t>
      </w:r>
      <w:r>
        <w:rPr>
          <w:spacing w:val="-2"/>
        </w:rPr>
        <w:t xml:space="preserve"> </w:t>
      </w:r>
      <w:r>
        <w:t>Child</w:t>
      </w:r>
    </w:p>
    <w:p w14:paraId="4883BAD9" w14:textId="77777777" w:rsidR="00CE4B3F" w:rsidRDefault="00435F5B">
      <w:pPr>
        <w:pStyle w:val="ListParagraph"/>
        <w:numPr>
          <w:ilvl w:val="0"/>
          <w:numId w:val="1"/>
        </w:numPr>
        <w:tabs>
          <w:tab w:val="left" w:pos="831"/>
          <w:tab w:val="left" w:pos="832"/>
        </w:tabs>
        <w:spacing w:before="36"/>
        <w:ind w:hanging="361"/>
      </w:pPr>
      <w:r>
        <w:t>Being</w:t>
      </w:r>
      <w:r>
        <w:rPr>
          <w:spacing w:val="-4"/>
        </w:rPr>
        <w:t xml:space="preserve"> </w:t>
      </w:r>
      <w:r>
        <w:t>a</w:t>
      </w:r>
      <w:r>
        <w:rPr>
          <w:spacing w:val="-3"/>
        </w:rPr>
        <w:t xml:space="preserve"> </w:t>
      </w:r>
      <w:r>
        <w:t>child</w:t>
      </w:r>
      <w:r>
        <w:rPr>
          <w:spacing w:val="-3"/>
        </w:rPr>
        <w:t xml:space="preserve"> </w:t>
      </w:r>
      <w:r>
        <w:t>of</w:t>
      </w:r>
      <w:r>
        <w:rPr>
          <w:spacing w:val="-3"/>
        </w:rPr>
        <w:t xml:space="preserve"> </w:t>
      </w:r>
      <w:r>
        <w:t>Serviceman/woman</w:t>
      </w:r>
    </w:p>
    <w:p w14:paraId="64E78685" w14:textId="77777777" w:rsidR="001573E7" w:rsidRDefault="001573E7" w:rsidP="001573E7">
      <w:pPr>
        <w:tabs>
          <w:tab w:val="left" w:pos="831"/>
          <w:tab w:val="left" w:pos="832"/>
        </w:tabs>
        <w:spacing w:before="36"/>
      </w:pPr>
    </w:p>
    <w:p w14:paraId="22B805E2" w14:textId="77777777" w:rsidR="001573E7" w:rsidRDefault="001573E7" w:rsidP="001573E7">
      <w:pPr>
        <w:tabs>
          <w:tab w:val="left" w:pos="831"/>
          <w:tab w:val="left" w:pos="832"/>
        </w:tabs>
        <w:spacing w:before="36"/>
      </w:pPr>
    </w:p>
    <w:p w14:paraId="2B8B9136" w14:textId="08C66A60" w:rsidR="00CE4B3F" w:rsidRDefault="00435F5B">
      <w:pPr>
        <w:pStyle w:val="Heading2"/>
        <w:spacing w:before="71" w:line="240" w:lineRule="auto"/>
      </w:pPr>
      <w:r>
        <w:t>ASSESSMENT</w:t>
      </w:r>
      <w:r>
        <w:rPr>
          <w:spacing w:val="-1"/>
        </w:rPr>
        <w:t xml:space="preserve"> </w:t>
      </w:r>
      <w:r>
        <w:t>AND</w:t>
      </w:r>
      <w:r>
        <w:rPr>
          <w:spacing w:val="-1"/>
        </w:rPr>
        <w:t xml:space="preserve"> </w:t>
      </w:r>
      <w:r>
        <w:t>IDENTIFICATION OF</w:t>
      </w:r>
      <w:r>
        <w:rPr>
          <w:spacing w:val="-1"/>
        </w:rPr>
        <w:t xml:space="preserve"> </w:t>
      </w:r>
      <w:r>
        <w:t>SEN</w:t>
      </w:r>
      <w:r w:rsidR="001573E7">
        <w:t>D</w:t>
      </w:r>
      <w:r>
        <w:rPr>
          <w:spacing w:val="-1"/>
        </w:rPr>
        <w:t xml:space="preserve"> </w:t>
      </w:r>
      <w:r>
        <w:t>CHILDREN AT</w:t>
      </w:r>
      <w:r>
        <w:rPr>
          <w:spacing w:val="-1"/>
        </w:rPr>
        <w:t xml:space="preserve"> </w:t>
      </w:r>
      <w:r>
        <w:t>KENNINGTON</w:t>
      </w:r>
      <w:r>
        <w:rPr>
          <w:spacing w:val="-1"/>
        </w:rPr>
        <w:t xml:space="preserve"> </w:t>
      </w:r>
      <w:r>
        <w:t>PRIMARY</w:t>
      </w:r>
      <w:r>
        <w:rPr>
          <w:spacing w:val="-1"/>
        </w:rPr>
        <w:t xml:space="preserve"> </w:t>
      </w:r>
      <w:r>
        <w:t>SCHOOL</w:t>
      </w:r>
    </w:p>
    <w:p w14:paraId="244E8B94" w14:textId="77777777" w:rsidR="00CE4B3F" w:rsidRDefault="00435F5B">
      <w:pPr>
        <w:pStyle w:val="BodyText"/>
        <w:spacing w:before="239"/>
        <w:ind w:left="111"/>
      </w:pPr>
      <w:r>
        <w:t>The</w:t>
      </w:r>
      <w:r>
        <w:rPr>
          <w:spacing w:val="-4"/>
        </w:rPr>
        <w:t xml:space="preserve"> </w:t>
      </w:r>
      <w:r>
        <w:t>method</w:t>
      </w:r>
      <w:r>
        <w:rPr>
          <w:spacing w:val="-4"/>
        </w:rPr>
        <w:t xml:space="preserve"> </w:t>
      </w:r>
      <w:r>
        <w:t>of</w:t>
      </w:r>
      <w:r>
        <w:rPr>
          <w:spacing w:val="-4"/>
        </w:rPr>
        <w:t xml:space="preserve"> </w:t>
      </w:r>
      <w:r>
        <w:t>identify</w:t>
      </w:r>
      <w:r>
        <w:rPr>
          <w:spacing w:val="-4"/>
        </w:rPr>
        <w:t xml:space="preserve"> </w:t>
      </w:r>
      <w:r>
        <w:t>and</w:t>
      </w:r>
      <w:r>
        <w:rPr>
          <w:spacing w:val="-3"/>
        </w:rPr>
        <w:t xml:space="preserve"> </w:t>
      </w:r>
      <w:r>
        <w:t>allocating</w:t>
      </w:r>
      <w:r>
        <w:rPr>
          <w:spacing w:val="-4"/>
        </w:rPr>
        <w:t xml:space="preserve"> </w:t>
      </w:r>
      <w:r>
        <w:t>provision</w:t>
      </w:r>
      <w:r>
        <w:rPr>
          <w:spacing w:val="-3"/>
        </w:rPr>
        <w:t xml:space="preserve"> </w:t>
      </w:r>
      <w:r>
        <w:t>at</w:t>
      </w:r>
      <w:r>
        <w:rPr>
          <w:spacing w:val="-4"/>
        </w:rPr>
        <w:t xml:space="preserve"> </w:t>
      </w:r>
      <w:r>
        <w:t>Kennington</w:t>
      </w:r>
      <w:r>
        <w:rPr>
          <w:spacing w:val="-3"/>
        </w:rPr>
        <w:t xml:space="preserve"> </w:t>
      </w:r>
      <w:r>
        <w:t>follows</w:t>
      </w:r>
      <w:r>
        <w:rPr>
          <w:spacing w:val="-4"/>
        </w:rPr>
        <w:t xml:space="preserve"> </w:t>
      </w:r>
      <w:r>
        <w:t>a</w:t>
      </w:r>
      <w:r>
        <w:rPr>
          <w:spacing w:val="-3"/>
        </w:rPr>
        <w:t xml:space="preserve"> </w:t>
      </w:r>
      <w:r w:rsidRPr="00F11D76">
        <w:rPr>
          <w:bCs/>
        </w:rPr>
        <w:t>graduated</w:t>
      </w:r>
      <w:r w:rsidRPr="00F11D76">
        <w:rPr>
          <w:bCs/>
          <w:spacing w:val="-4"/>
        </w:rPr>
        <w:t xml:space="preserve"> </w:t>
      </w:r>
      <w:r w:rsidRPr="00F11D76">
        <w:rPr>
          <w:bCs/>
        </w:rPr>
        <w:t>approach</w:t>
      </w:r>
      <w:r>
        <w:t>:</w:t>
      </w:r>
    </w:p>
    <w:p w14:paraId="744D6C44" w14:textId="77777777" w:rsidR="00CE4B3F" w:rsidRDefault="00CE4B3F">
      <w:pPr>
        <w:pStyle w:val="BodyText"/>
        <w:spacing w:before="1"/>
        <w:ind w:left="0"/>
      </w:pPr>
    </w:p>
    <w:p w14:paraId="593F5770" w14:textId="58C91D74" w:rsidR="00CE4B3F" w:rsidRDefault="00435F5B">
      <w:pPr>
        <w:pStyle w:val="BodyText"/>
        <w:ind w:left="111" w:right="460"/>
      </w:pPr>
      <w:r>
        <w:t>Each child’s education will be planned for by the class teacher</w:t>
      </w:r>
      <w:r w:rsidR="00F11D76">
        <w:t>.</w:t>
      </w:r>
      <w:r>
        <w:t xml:space="preserve"> Teaching and learning will be differentiated</w:t>
      </w:r>
      <w:r>
        <w:rPr>
          <w:spacing w:val="1"/>
        </w:rPr>
        <w:t xml:space="preserve"> </w:t>
      </w:r>
      <w:r>
        <w:t>accordingly to suit the needs of individual children. This may include additional general support by the teacher or</w:t>
      </w:r>
      <w:r>
        <w:rPr>
          <w:spacing w:val="-47"/>
        </w:rPr>
        <w:t xml:space="preserve"> </w:t>
      </w:r>
      <w:r>
        <w:t>teaching</w:t>
      </w:r>
      <w:r>
        <w:rPr>
          <w:spacing w:val="-2"/>
        </w:rPr>
        <w:t xml:space="preserve"> </w:t>
      </w:r>
      <w:r>
        <w:t>assistants</w:t>
      </w:r>
      <w:r>
        <w:rPr>
          <w:spacing w:val="-1"/>
        </w:rPr>
        <w:t xml:space="preserve"> </w:t>
      </w:r>
      <w:r>
        <w:t>in</w:t>
      </w:r>
      <w:r>
        <w:rPr>
          <w:spacing w:val="-1"/>
        </w:rPr>
        <w:t xml:space="preserve"> </w:t>
      </w:r>
      <w:r>
        <w:t>class.</w:t>
      </w:r>
    </w:p>
    <w:p w14:paraId="6E0A471D" w14:textId="77777777" w:rsidR="00CE4B3F" w:rsidRDefault="00CE4B3F">
      <w:pPr>
        <w:pStyle w:val="BodyText"/>
        <w:spacing w:before="1"/>
        <w:ind w:left="0"/>
      </w:pPr>
    </w:p>
    <w:p w14:paraId="1B57252A" w14:textId="77777777" w:rsidR="00CE4B3F" w:rsidRDefault="00435F5B">
      <w:pPr>
        <w:pStyle w:val="Heading3"/>
      </w:pPr>
      <w:r>
        <w:t>Additional</w:t>
      </w:r>
      <w:r>
        <w:rPr>
          <w:spacing w:val="-1"/>
        </w:rPr>
        <w:t xml:space="preserve"> </w:t>
      </w:r>
      <w:r>
        <w:t>Need</w:t>
      </w:r>
    </w:p>
    <w:p w14:paraId="79397906" w14:textId="77777777" w:rsidR="00CE4B3F" w:rsidRDefault="00435F5B">
      <w:pPr>
        <w:pStyle w:val="BodyText"/>
        <w:ind w:left="111" w:right="396"/>
      </w:pPr>
      <w:r>
        <w:t xml:space="preserve">If a child’s needs relate to more specific areas of </w:t>
      </w:r>
      <w:proofErr w:type="gramStart"/>
      <w:r>
        <w:t>learning</w:t>
      </w:r>
      <w:proofErr w:type="gramEnd"/>
      <w:r>
        <w:t xml:space="preserve"> then the child may be included in an intervention group.</w:t>
      </w:r>
      <w:r>
        <w:rPr>
          <w:spacing w:val="-47"/>
        </w:rPr>
        <w:t xml:space="preserve"> </w:t>
      </w:r>
      <w:r>
        <w:t>This may be led by the class teacher or teaching assistant. The length of time the intervention is run for varies</w:t>
      </w:r>
      <w:r>
        <w:rPr>
          <w:spacing w:val="1"/>
        </w:rPr>
        <w:t xml:space="preserve"> </w:t>
      </w:r>
      <w:r>
        <w:t>according to need but will be monitored regularly. Interventions will be reviewed by the teacher to establish the</w:t>
      </w:r>
      <w:r>
        <w:rPr>
          <w:spacing w:val="1"/>
        </w:rPr>
        <w:t xml:space="preserve"> </w:t>
      </w:r>
      <w:r>
        <w:t>effectiveness</w:t>
      </w:r>
      <w:r>
        <w:rPr>
          <w:spacing w:val="-2"/>
        </w:rPr>
        <w:t xml:space="preserve"> </w:t>
      </w:r>
      <w:r>
        <w:t>of</w:t>
      </w:r>
      <w:r>
        <w:rPr>
          <w:spacing w:val="-1"/>
        </w:rPr>
        <w:t xml:space="preserve"> </w:t>
      </w:r>
      <w:r>
        <w:t>the</w:t>
      </w:r>
      <w:r>
        <w:rPr>
          <w:spacing w:val="-1"/>
        </w:rPr>
        <w:t xml:space="preserve"> </w:t>
      </w:r>
      <w:r>
        <w:t>provision</w:t>
      </w:r>
      <w:r>
        <w:rPr>
          <w:spacing w:val="-2"/>
        </w:rPr>
        <w:t xml:space="preserve"> </w:t>
      </w:r>
      <w:r>
        <w:t>and</w:t>
      </w:r>
      <w:r>
        <w:rPr>
          <w:spacing w:val="-1"/>
        </w:rPr>
        <w:t xml:space="preserve"> </w:t>
      </w:r>
      <w:r>
        <w:t>to</w:t>
      </w:r>
      <w:r>
        <w:rPr>
          <w:spacing w:val="-1"/>
        </w:rPr>
        <w:t xml:space="preserve"> </w:t>
      </w:r>
      <w:r>
        <w:t>inform</w:t>
      </w:r>
      <w:r>
        <w:rPr>
          <w:spacing w:val="-1"/>
        </w:rPr>
        <w:t xml:space="preserve"> </w:t>
      </w:r>
      <w:r>
        <w:t>future</w:t>
      </w:r>
      <w:r>
        <w:rPr>
          <w:spacing w:val="-2"/>
        </w:rPr>
        <w:t xml:space="preserve"> </w:t>
      </w:r>
      <w:r>
        <w:t>planning.</w:t>
      </w:r>
    </w:p>
    <w:p w14:paraId="2CE4C0EF" w14:textId="77777777" w:rsidR="00CE4B3F" w:rsidRDefault="00CE4B3F">
      <w:pPr>
        <w:pStyle w:val="BodyText"/>
        <w:ind w:left="0"/>
        <w:rPr>
          <w:sz w:val="28"/>
        </w:rPr>
      </w:pPr>
    </w:p>
    <w:p w14:paraId="5ECA5E13" w14:textId="77777777" w:rsidR="00CE4B3F" w:rsidRDefault="00435F5B" w:rsidP="00435F5B">
      <w:pPr>
        <w:pStyle w:val="Heading3"/>
        <w:ind w:left="0"/>
      </w:pPr>
      <w:r>
        <w:t xml:space="preserve"> SEN Support</w:t>
      </w:r>
    </w:p>
    <w:p w14:paraId="1487E329" w14:textId="77777777" w:rsidR="00CE4B3F" w:rsidRDefault="00435F5B">
      <w:pPr>
        <w:pStyle w:val="BodyText"/>
        <w:ind w:left="111" w:right="196"/>
      </w:pPr>
      <w:r>
        <w:t>If a pupil has higher level needs this may result in them being identified as requiring SEN support and in the creation</w:t>
      </w:r>
      <w:r>
        <w:rPr>
          <w:spacing w:val="-47"/>
        </w:rPr>
        <w:t xml:space="preserve"> </w:t>
      </w:r>
      <w:r>
        <w:t>of a pupil IEP. The formulation of a pupil IEP will involve the parents /carers, child and where applicable other</w:t>
      </w:r>
      <w:r>
        <w:rPr>
          <w:spacing w:val="1"/>
        </w:rPr>
        <w:t xml:space="preserve"> </w:t>
      </w:r>
      <w:r>
        <w:t>relevant</w:t>
      </w:r>
      <w:r>
        <w:rPr>
          <w:spacing w:val="-2"/>
        </w:rPr>
        <w:t xml:space="preserve"> </w:t>
      </w:r>
      <w:r>
        <w:t>professionals.</w:t>
      </w:r>
      <w:r>
        <w:rPr>
          <w:spacing w:val="-2"/>
        </w:rPr>
        <w:t xml:space="preserve"> </w:t>
      </w:r>
      <w:r>
        <w:t>This</w:t>
      </w:r>
      <w:r>
        <w:rPr>
          <w:spacing w:val="-2"/>
        </w:rPr>
        <w:t xml:space="preserve"> </w:t>
      </w:r>
      <w:r>
        <w:t>process</w:t>
      </w:r>
      <w:r>
        <w:rPr>
          <w:spacing w:val="-2"/>
        </w:rPr>
        <w:t xml:space="preserve"> </w:t>
      </w:r>
      <w:r>
        <w:t>will</w:t>
      </w:r>
      <w:r>
        <w:rPr>
          <w:spacing w:val="-2"/>
        </w:rPr>
        <w:t xml:space="preserve"> </w:t>
      </w:r>
      <w:r>
        <w:t>identify</w:t>
      </w:r>
      <w:r>
        <w:rPr>
          <w:spacing w:val="-2"/>
        </w:rPr>
        <w:t xml:space="preserve"> </w:t>
      </w:r>
      <w:r>
        <w:t>targets</w:t>
      </w:r>
      <w:r>
        <w:rPr>
          <w:spacing w:val="-2"/>
        </w:rPr>
        <w:t xml:space="preserve"> </w:t>
      </w:r>
      <w:r>
        <w:t>for</w:t>
      </w:r>
      <w:r>
        <w:rPr>
          <w:spacing w:val="-2"/>
        </w:rPr>
        <w:t xml:space="preserve"> </w:t>
      </w:r>
      <w:r>
        <w:t>the</w:t>
      </w:r>
      <w:r>
        <w:rPr>
          <w:spacing w:val="-2"/>
        </w:rPr>
        <w:t xml:space="preserve"> </w:t>
      </w:r>
      <w:r>
        <w:t>child</w:t>
      </w:r>
      <w:r>
        <w:rPr>
          <w:spacing w:val="-2"/>
        </w:rPr>
        <w:t xml:space="preserve"> </w:t>
      </w:r>
      <w:r>
        <w:t>and</w:t>
      </w:r>
      <w:r>
        <w:rPr>
          <w:spacing w:val="-2"/>
        </w:rPr>
        <w:t xml:space="preserve"> </w:t>
      </w:r>
      <w:r>
        <w:t>how</w:t>
      </w:r>
      <w:r>
        <w:rPr>
          <w:spacing w:val="-2"/>
        </w:rPr>
        <w:t xml:space="preserve"> </w:t>
      </w:r>
      <w:r>
        <w:t>they</w:t>
      </w:r>
      <w:r>
        <w:rPr>
          <w:spacing w:val="-2"/>
        </w:rPr>
        <w:t xml:space="preserve"> </w:t>
      </w:r>
      <w:r>
        <w:t>may</w:t>
      </w:r>
      <w:r>
        <w:rPr>
          <w:spacing w:val="-2"/>
        </w:rPr>
        <w:t xml:space="preserve"> </w:t>
      </w:r>
      <w:r>
        <w:t>be</w:t>
      </w:r>
      <w:r>
        <w:rPr>
          <w:spacing w:val="-1"/>
        </w:rPr>
        <w:t xml:space="preserve"> </w:t>
      </w:r>
      <w:r>
        <w:t>achieved.</w:t>
      </w:r>
    </w:p>
    <w:p w14:paraId="3C2250B8" w14:textId="77777777" w:rsidR="00CE4B3F" w:rsidRDefault="00CE4B3F">
      <w:pPr>
        <w:pStyle w:val="BodyText"/>
        <w:ind w:left="0"/>
        <w:rPr>
          <w:sz w:val="24"/>
        </w:rPr>
      </w:pPr>
    </w:p>
    <w:p w14:paraId="0B7F7EDC" w14:textId="77777777" w:rsidR="00CE4B3F" w:rsidRDefault="00435F5B">
      <w:pPr>
        <w:pStyle w:val="Heading3"/>
        <w:spacing w:before="1"/>
      </w:pPr>
      <w:r>
        <w:t>Complex</w:t>
      </w:r>
      <w:r>
        <w:rPr>
          <w:spacing w:val="-5"/>
        </w:rPr>
        <w:t xml:space="preserve"> </w:t>
      </w:r>
      <w:r>
        <w:t>Needs</w:t>
      </w:r>
    </w:p>
    <w:p w14:paraId="3532737F" w14:textId="77777777" w:rsidR="00CE4B3F" w:rsidRDefault="00435F5B">
      <w:pPr>
        <w:pStyle w:val="BodyText"/>
        <w:spacing w:line="273" w:lineRule="auto"/>
        <w:ind w:left="111" w:right="1185"/>
      </w:pPr>
      <w:r>
        <w:t>If a pupil’s needs are more complex a formal assessment for an educational, health and care plan may be</w:t>
      </w:r>
      <w:r>
        <w:rPr>
          <w:spacing w:val="-47"/>
        </w:rPr>
        <w:t xml:space="preserve"> </w:t>
      </w:r>
      <w:r>
        <w:t>undertaken.</w:t>
      </w:r>
    </w:p>
    <w:p w14:paraId="540866A4" w14:textId="77777777" w:rsidR="002A0650" w:rsidRPr="002A0650" w:rsidRDefault="002A0650" w:rsidP="002A0650">
      <w:pPr>
        <w:widowControl/>
        <w:autoSpaceDE/>
        <w:autoSpaceDN/>
        <w:rPr>
          <w:rFonts w:asciiTheme="minorHAnsi" w:eastAsia="Times New Roman" w:hAnsiTheme="minorHAnsi" w:cstheme="minorHAnsi"/>
          <w:lang w:val="en-GB" w:eastAsia="en-GB"/>
        </w:rPr>
      </w:pPr>
      <w:r w:rsidRPr="002A0650">
        <w:rPr>
          <w:rFonts w:asciiTheme="minorHAnsi" w:eastAsia="Times New Roman" w:hAnsiTheme="minorHAnsi" w:cstheme="minorHAnsi"/>
          <w:lang w:val="en-GB" w:eastAsia="en-GB"/>
        </w:rPr>
        <w:t>Where annual reviews or professional advice indicate that a specialist setting may be more appropriate in the future, the school ensures that pupils’ needs continue to be met effectively and with dignity while awaiting placement</w:t>
      </w:r>
    </w:p>
    <w:p w14:paraId="26A5F0AA" w14:textId="77777777" w:rsidR="002A0650" w:rsidRDefault="002A0650">
      <w:pPr>
        <w:pStyle w:val="BodyText"/>
        <w:spacing w:line="273" w:lineRule="auto"/>
        <w:ind w:left="111" w:right="1185"/>
      </w:pPr>
    </w:p>
    <w:p w14:paraId="6B85A41A" w14:textId="77777777" w:rsidR="00CE4B3F" w:rsidRDefault="00435F5B">
      <w:pPr>
        <w:pStyle w:val="Heading2"/>
        <w:spacing w:before="203" w:line="240" w:lineRule="auto"/>
      </w:pPr>
      <w:r>
        <w:t>MANAGING</w:t>
      </w:r>
      <w:r>
        <w:rPr>
          <w:spacing w:val="-1"/>
        </w:rPr>
        <w:t xml:space="preserve"> </w:t>
      </w:r>
      <w:r>
        <w:t>PUPILS NEEDS ON</w:t>
      </w:r>
      <w:r>
        <w:rPr>
          <w:spacing w:val="-1"/>
        </w:rPr>
        <w:t xml:space="preserve"> </w:t>
      </w:r>
      <w:r>
        <w:t>THE SEN REGISTER</w:t>
      </w:r>
    </w:p>
    <w:p w14:paraId="00F578E7" w14:textId="77777777" w:rsidR="00CE4B3F" w:rsidRDefault="00435F5B">
      <w:pPr>
        <w:pStyle w:val="Heading3"/>
        <w:spacing w:before="245" w:line="240" w:lineRule="auto"/>
      </w:pPr>
      <w:r>
        <w:t>Teaching</w:t>
      </w:r>
      <w:r>
        <w:rPr>
          <w:spacing w:val="-5"/>
        </w:rPr>
        <w:t xml:space="preserve"> </w:t>
      </w:r>
      <w:r>
        <w:t>Strategies</w:t>
      </w:r>
      <w:r>
        <w:rPr>
          <w:spacing w:val="-4"/>
        </w:rPr>
        <w:t xml:space="preserve"> </w:t>
      </w:r>
      <w:r>
        <w:t>and</w:t>
      </w:r>
      <w:r>
        <w:rPr>
          <w:spacing w:val="-4"/>
        </w:rPr>
        <w:t xml:space="preserve"> </w:t>
      </w:r>
      <w:r>
        <w:t>Organisation</w:t>
      </w:r>
    </w:p>
    <w:p w14:paraId="642BE858" w14:textId="77777777" w:rsidR="00CE4B3F" w:rsidRDefault="00435F5B">
      <w:pPr>
        <w:pStyle w:val="BodyText"/>
        <w:spacing w:before="244" w:line="276" w:lineRule="auto"/>
        <w:ind w:left="111" w:right="203"/>
      </w:pPr>
      <w:r>
        <w:t>Individual Education Plans are devised for each SEN pupil. The IEPs include SMART targets (i.e. Specific, Measurable,</w:t>
      </w:r>
      <w:r>
        <w:rPr>
          <w:spacing w:val="-47"/>
        </w:rPr>
        <w:t xml:space="preserve"> </w:t>
      </w:r>
      <w:r>
        <w:t>Attainable, Realistic and Time related), the teaching strategies to be used, the provision to be put in place, the</w:t>
      </w:r>
      <w:r>
        <w:rPr>
          <w:spacing w:val="1"/>
        </w:rPr>
        <w:t xml:space="preserve"> </w:t>
      </w:r>
      <w:r>
        <w:t>contribution</w:t>
      </w:r>
      <w:r>
        <w:rPr>
          <w:spacing w:val="-3"/>
        </w:rPr>
        <w:t xml:space="preserve"> </w:t>
      </w:r>
      <w:r>
        <w:t>from</w:t>
      </w:r>
      <w:r>
        <w:rPr>
          <w:spacing w:val="-2"/>
        </w:rPr>
        <w:t xml:space="preserve"> </w:t>
      </w:r>
      <w:r>
        <w:t>parents,</w:t>
      </w:r>
      <w:r>
        <w:rPr>
          <w:spacing w:val="-2"/>
        </w:rPr>
        <w:t xml:space="preserve"> </w:t>
      </w:r>
      <w:r>
        <w:t>the</w:t>
      </w:r>
      <w:r>
        <w:rPr>
          <w:spacing w:val="-2"/>
        </w:rPr>
        <w:t xml:space="preserve"> </w:t>
      </w:r>
      <w:r>
        <w:t>involvement</w:t>
      </w:r>
      <w:r>
        <w:rPr>
          <w:spacing w:val="-2"/>
        </w:rPr>
        <w:t xml:space="preserve"> </w:t>
      </w:r>
      <w:r>
        <w:t>of</w:t>
      </w:r>
      <w:r>
        <w:rPr>
          <w:spacing w:val="-2"/>
        </w:rPr>
        <w:t xml:space="preserve"> </w:t>
      </w:r>
      <w:r>
        <w:t>external</w:t>
      </w:r>
      <w:r>
        <w:rPr>
          <w:spacing w:val="-2"/>
        </w:rPr>
        <w:t xml:space="preserve"> </w:t>
      </w:r>
      <w:r>
        <w:t>specialists,</w:t>
      </w:r>
      <w:r>
        <w:rPr>
          <w:spacing w:val="-2"/>
        </w:rPr>
        <w:t xml:space="preserve"> </w:t>
      </w:r>
      <w:r>
        <w:t>and</w:t>
      </w:r>
      <w:r>
        <w:rPr>
          <w:spacing w:val="-3"/>
        </w:rPr>
        <w:t xml:space="preserve"> </w:t>
      </w:r>
      <w:r>
        <w:t>when</w:t>
      </w:r>
      <w:r>
        <w:rPr>
          <w:spacing w:val="-2"/>
        </w:rPr>
        <w:t xml:space="preserve"> </w:t>
      </w:r>
      <w:r>
        <w:t>the</w:t>
      </w:r>
      <w:r>
        <w:rPr>
          <w:spacing w:val="-2"/>
        </w:rPr>
        <w:t xml:space="preserve"> </w:t>
      </w:r>
      <w:r>
        <w:t>plan</w:t>
      </w:r>
      <w:r>
        <w:rPr>
          <w:spacing w:val="-2"/>
        </w:rPr>
        <w:t xml:space="preserve"> </w:t>
      </w:r>
      <w:r>
        <w:t>is</w:t>
      </w:r>
      <w:r>
        <w:rPr>
          <w:spacing w:val="-2"/>
        </w:rPr>
        <w:t xml:space="preserve"> </w:t>
      </w:r>
      <w:r>
        <w:t>to</w:t>
      </w:r>
      <w:r>
        <w:rPr>
          <w:spacing w:val="-2"/>
        </w:rPr>
        <w:t xml:space="preserve"> </w:t>
      </w:r>
      <w:r>
        <w:t>be</w:t>
      </w:r>
      <w:r>
        <w:rPr>
          <w:spacing w:val="-2"/>
        </w:rPr>
        <w:t xml:space="preserve"> </w:t>
      </w:r>
      <w:r>
        <w:t>reviewed.</w:t>
      </w:r>
    </w:p>
    <w:p w14:paraId="037D5B2E" w14:textId="1E2EDFF9" w:rsidR="00CE4B3F" w:rsidRDefault="00435F5B">
      <w:pPr>
        <w:pStyle w:val="BodyText"/>
        <w:spacing w:before="202" w:line="276" w:lineRule="auto"/>
        <w:ind w:left="111" w:right="196"/>
      </w:pPr>
      <w:r>
        <w:t xml:space="preserve">Kennington now has </w:t>
      </w:r>
      <w:r w:rsidR="00E21A63">
        <w:t>a variety of intervention spaces</w:t>
      </w:r>
      <w:r>
        <w:t xml:space="preserve"> that small groups of children can be withdrawn. </w:t>
      </w:r>
      <w:r w:rsidR="00E21A63">
        <w:t xml:space="preserve">These spaces are used by all children </w:t>
      </w:r>
      <w:r>
        <w:t xml:space="preserve">so no child is made to feel different. The </w:t>
      </w:r>
      <w:r w:rsidR="00E21A63">
        <w:t>Orchard Room</w:t>
      </w:r>
      <w:r>
        <w:t xml:space="preserve"> benefits</w:t>
      </w:r>
      <w:r>
        <w:rPr>
          <w:spacing w:val="1"/>
        </w:rPr>
        <w:t xml:space="preserve"> </w:t>
      </w:r>
      <w:r>
        <w:t>from a quiet, calm atmosphere with fewer distractions, particularly important for the SEN child, where poor</w:t>
      </w:r>
      <w:r>
        <w:rPr>
          <w:spacing w:val="1"/>
        </w:rPr>
        <w:t xml:space="preserve"> </w:t>
      </w:r>
      <w:r>
        <w:t>concentration</w:t>
      </w:r>
      <w:r>
        <w:rPr>
          <w:spacing w:val="-2"/>
        </w:rPr>
        <w:t xml:space="preserve"> </w:t>
      </w:r>
      <w:r>
        <w:t>can</w:t>
      </w:r>
      <w:r>
        <w:rPr>
          <w:spacing w:val="-1"/>
        </w:rPr>
        <w:t xml:space="preserve"> </w:t>
      </w:r>
      <w:r>
        <w:t>be</w:t>
      </w:r>
      <w:r>
        <w:rPr>
          <w:spacing w:val="-2"/>
        </w:rPr>
        <w:t xml:space="preserve"> </w:t>
      </w:r>
      <w:r>
        <w:t>a</w:t>
      </w:r>
      <w:r>
        <w:rPr>
          <w:spacing w:val="-1"/>
        </w:rPr>
        <w:t xml:space="preserve"> </w:t>
      </w:r>
      <w:r>
        <w:t>contributory</w:t>
      </w:r>
      <w:r>
        <w:rPr>
          <w:spacing w:val="-1"/>
        </w:rPr>
        <w:t xml:space="preserve"> </w:t>
      </w:r>
      <w:r>
        <w:t>factor</w:t>
      </w:r>
      <w:r>
        <w:rPr>
          <w:spacing w:val="-2"/>
        </w:rPr>
        <w:t xml:space="preserve"> </w:t>
      </w:r>
      <w:r>
        <w:t>to</w:t>
      </w:r>
      <w:r>
        <w:rPr>
          <w:spacing w:val="-1"/>
        </w:rPr>
        <w:t xml:space="preserve"> </w:t>
      </w:r>
      <w:r>
        <w:t>his/her</w:t>
      </w:r>
      <w:r>
        <w:rPr>
          <w:spacing w:val="-1"/>
        </w:rPr>
        <w:t xml:space="preserve"> </w:t>
      </w:r>
      <w:r>
        <w:t>learning</w:t>
      </w:r>
      <w:r>
        <w:rPr>
          <w:spacing w:val="-2"/>
        </w:rPr>
        <w:t xml:space="preserve"> </w:t>
      </w:r>
      <w:r>
        <w:t>difficulty.</w:t>
      </w:r>
    </w:p>
    <w:p w14:paraId="5C1548C1" w14:textId="77777777" w:rsidR="00080D25" w:rsidRDefault="00080D25">
      <w:pPr>
        <w:pStyle w:val="BodyText"/>
        <w:spacing w:before="202" w:line="276" w:lineRule="auto"/>
        <w:ind w:left="111" w:right="196"/>
      </w:pPr>
    </w:p>
    <w:p w14:paraId="3AB72677" w14:textId="77777777" w:rsidR="0034620C" w:rsidRDefault="0034620C" w:rsidP="0034620C">
      <w:pPr>
        <w:widowControl/>
        <w:autoSpaceDE/>
        <w:autoSpaceDN/>
        <w:rPr>
          <w:rFonts w:asciiTheme="minorHAnsi" w:eastAsia="Times New Roman" w:hAnsiTheme="minorHAnsi" w:cstheme="minorHAnsi"/>
          <w:lang w:val="en-GB" w:eastAsia="en-GB"/>
        </w:rPr>
      </w:pPr>
      <w:r w:rsidRPr="0034620C">
        <w:rPr>
          <w:rFonts w:asciiTheme="minorHAnsi" w:eastAsia="Times New Roman" w:hAnsiTheme="minorHAnsi" w:cstheme="minorHAnsi"/>
          <w:lang w:val="en-GB" w:eastAsia="en-GB"/>
        </w:rPr>
        <w:t>For some pupils with complex needs, elements of the EQUALS curriculum are used to complement the mainstream curriculum. This ensures learning is:</w:t>
      </w:r>
    </w:p>
    <w:p w14:paraId="6B71B505" w14:textId="77777777" w:rsidR="00B53526" w:rsidRPr="0034620C" w:rsidRDefault="00B53526" w:rsidP="0034620C">
      <w:pPr>
        <w:widowControl/>
        <w:autoSpaceDE/>
        <w:autoSpaceDN/>
        <w:rPr>
          <w:rFonts w:asciiTheme="minorHAnsi" w:eastAsia="Times New Roman" w:hAnsiTheme="minorHAnsi" w:cstheme="minorHAnsi"/>
          <w:lang w:val="en-GB" w:eastAsia="en-GB"/>
        </w:rPr>
      </w:pPr>
    </w:p>
    <w:p w14:paraId="1F4B6B3D" w14:textId="77777777" w:rsidR="0034620C" w:rsidRPr="0034620C" w:rsidRDefault="0034620C" w:rsidP="0034620C">
      <w:pPr>
        <w:widowControl/>
        <w:numPr>
          <w:ilvl w:val="0"/>
          <w:numId w:val="6"/>
        </w:numPr>
        <w:autoSpaceDE/>
        <w:autoSpaceDN/>
        <w:spacing w:after="160"/>
        <w:rPr>
          <w:rFonts w:asciiTheme="minorHAnsi" w:eastAsia="Times New Roman" w:hAnsiTheme="minorHAnsi" w:cstheme="minorHAnsi"/>
          <w:lang w:val="en-GB" w:eastAsia="en-GB"/>
        </w:rPr>
      </w:pPr>
      <w:r w:rsidRPr="0034620C">
        <w:rPr>
          <w:rFonts w:asciiTheme="minorHAnsi" w:eastAsia="Times New Roman" w:hAnsiTheme="minorHAnsi" w:cstheme="minorHAnsi"/>
          <w:lang w:val="en-GB" w:eastAsia="en-GB"/>
        </w:rPr>
        <w:t>Functional and meaningful</w:t>
      </w:r>
    </w:p>
    <w:p w14:paraId="2B5DCBFE" w14:textId="77777777" w:rsidR="0034620C" w:rsidRPr="0034620C" w:rsidRDefault="0034620C" w:rsidP="0034620C">
      <w:pPr>
        <w:widowControl/>
        <w:numPr>
          <w:ilvl w:val="0"/>
          <w:numId w:val="6"/>
        </w:numPr>
        <w:autoSpaceDE/>
        <w:autoSpaceDN/>
        <w:spacing w:after="160"/>
        <w:rPr>
          <w:rFonts w:asciiTheme="minorHAnsi" w:eastAsia="Times New Roman" w:hAnsiTheme="minorHAnsi" w:cstheme="minorHAnsi"/>
          <w:lang w:val="en-GB" w:eastAsia="en-GB"/>
        </w:rPr>
      </w:pPr>
      <w:r w:rsidRPr="0034620C">
        <w:rPr>
          <w:rFonts w:asciiTheme="minorHAnsi" w:eastAsia="Times New Roman" w:hAnsiTheme="minorHAnsi" w:cstheme="minorHAnsi"/>
          <w:lang w:val="en-GB" w:eastAsia="en-GB"/>
        </w:rPr>
        <w:t>Highly personalised</w:t>
      </w:r>
    </w:p>
    <w:p w14:paraId="48679807" w14:textId="77777777" w:rsidR="0034620C" w:rsidRDefault="0034620C" w:rsidP="0034620C">
      <w:pPr>
        <w:widowControl/>
        <w:numPr>
          <w:ilvl w:val="0"/>
          <w:numId w:val="6"/>
        </w:numPr>
        <w:autoSpaceDE/>
        <w:autoSpaceDN/>
        <w:spacing w:after="160"/>
        <w:rPr>
          <w:rFonts w:asciiTheme="minorHAnsi" w:eastAsia="Times New Roman" w:hAnsiTheme="minorHAnsi" w:cstheme="minorHAnsi"/>
          <w:lang w:val="en-GB" w:eastAsia="en-GB"/>
        </w:rPr>
      </w:pPr>
      <w:r w:rsidRPr="0034620C">
        <w:rPr>
          <w:rFonts w:asciiTheme="minorHAnsi" w:eastAsia="Times New Roman" w:hAnsiTheme="minorHAnsi" w:cstheme="minorHAnsi"/>
          <w:lang w:val="en-GB" w:eastAsia="en-GB"/>
        </w:rPr>
        <w:t>Focused on communication, engagement, cognition and independence</w:t>
      </w:r>
    </w:p>
    <w:p w14:paraId="332A8E41" w14:textId="6F2F8DC9" w:rsidR="004D08FE" w:rsidRDefault="004D08FE" w:rsidP="004D08FE">
      <w:pPr>
        <w:widowControl/>
        <w:autoSpaceDE/>
        <w:autoSpaceDN/>
        <w:rPr>
          <w:rFonts w:asciiTheme="minorHAnsi" w:eastAsia="Times New Roman" w:hAnsiTheme="minorHAnsi" w:cstheme="minorHAnsi"/>
          <w:lang w:val="en-GB" w:eastAsia="en-GB"/>
        </w:rPr>
      </w:pPr>
      <w:r w:rsidRPr="004D08FE">
        <w:rPr>
          <w:rFonts w:asciiTheme="minorHAnsi" w:eastAsia="Times New Roman" w:hAnsiTheme="minorHAnsi" w:cstheme="minorHAnsi"/>
          <w:lang w:val="en-GB" w:eastAsia="en-GB"/>
        </w:rPr>
        <w:t xml:space="preserve">Timetables for pupils with </w:t>
      </w:r>
      <w:r w:rsidR="004C2AAA" w:rsidRPr="004C2AAA">
        <w:rPr>
          <w:rFonts w:asciiTheme="minorHAnsi" w:eastAsia="Times New Roman" w:hAnsiTheme="minorHAnsi" w:cstheme="minorHAnsi"/>
          <w:lang w:val="en-GB" w:eastAsia="en-GB"/>
        </w:rPr>
        <w:t>more complex needs</w:t>
      </w:r>
      <w:r w:rsidRPr="004D08FE">
        <w:rPr>
          <w:rFonts w:asciiTheme="minorHAnsi" w:eastAsia="Times New Roman" w:hAnsiTheme="minorHAnsi" w:cstheme="minorHAnsi"/>
          <w:lang w:val="en-GB" w:eastAsia="en-GB"/>
        </w:rPr>
        <w:t xml:space="preserve"> are designed to be flexible and responsive. Depending on individual need, pupils may access:</w:t>
      </w:r>
    </w:p>
    <w:p w14:paraId="504CB2FA" w14:textId="77777777" w:rsidR="00B53526" w:rsidRPr="004D08FE" w:rsidRDefault="00B53526" w:rsidP="004D08FE">
      <w:pPr>
        <w:widowControl/>
        <w:autoSpaceDE/>
        <w:autoSpaceDN/>
        <w:rPr>
          <w:rFonts w:asciiTheme="minorHAnsi" w:eastAsia="Times New Roman" w:hAnsiTheme="minorHAnsi" w:cstheme="minorHAnsi"/>
          <w:lang w:val="en-GB" w:eastAsia="en-GB"/>
        </w:rPr>
      </w:pPr>
    </w:p>
    <w:p w14:paraId="02A0194D" w14:textId="77777777" w:rsidR="004D08FE" w:rsidRPr="004D08FE" w:rsidRDefault="004D08FE" w:rsidP="004D08FE">
      <w:pPr>
        <w:widowControl/>
        <w:numPr>
          <w:ilvl w:val="0"/>
          <w:numId w:val="7"/>
        </w:numPr>
        <w:autoSpaceDE/>
        <w:autoSpaceDN/>
        <w:spacing w:after="160"/>
        <w:rPr>
          <w:rFonts w:asciiTheme="minorHAnsi" w:eastAsia="Times New Roman" w:hAnsiTheme="minorHAnsi" w:cstheme="minorHAnsi"/>
          <w:lang w:val="en-GB" w:eastAsia="en-GB"/>
        </w:rPr>
      </w:pPr>
      <w:r w:rsidRPr="004D08FE">
        <w:rPr>
          <w:rFonts w:asciiTheme="minorHAnsi" w:eastAsia="Times New Roman" w:hAnsiTheme="minorHAnsi" w:cstheme="minorHAnsi"/>
          <w:lang w:val="en-GB" w:eastAsia="en-GB"/>
        </w:rPr>
        <w:t>Mainstream classroom learning where appropriate and beneficial</w:t>
      </w:r>
    </w:p>
    <w:p w14:paraId="52F74F9A" w14:textId="77777777" w:rsidR="004D08FE" w:rsidRPr="004D08FE" w:rsidRDefault="004D08FE" w:rsidP="004D08FE">
      <w:pPr>
        <w:widowControl/>
        <w:numPr>
          <w:ilvl w:val="0"/>
          <w:numId w:val="7"/>
        </w:numPr>
        <w:autoSpaceDE/>
        <w:autoSpaceDN/>
        <w:spacing w:after="160"/>
        <w:rPr>
          <w:rFonts w:asciiTheme="minorHAnsi" w:eastAsia="Times New Roman" w:hAnsiTheme="minorHAnsi" w:cstheme="minorHAnsi"/>
          <w:lang w:val="en-GB" w:eastAsia="en-GB"/>
        </w:rPr>
      </w:pPr>
      <w:r w:rsidRPr="004D08FE">
        <w:rPr>
          <w:rFonts w:asciiTheme="minorHAnsi" w:eastAsia="Times New Roman" w:hAnsiTheme="minorHAnsi" w:cstheme="minorHAnsi"/>
          <w:lang w:val="en-GB" w:eastAsia="en-GB"/>
        </w:rPr>
        <w:t>Targeted, specialist intervention sessions</w:t>
      </w:r>
    </w:p>
    <w:p w14:paraId="74B59C5D" w14:textId="77777777" w:rsidR="004D08FE" w:rsidRPr="004D08FE" w:rsidRDefault="004D08FE" w:rsidP="004D08FE">
      <w:pPr>
        <w:widowControl/>
        <w:autoSpaceDE/>
        <w:autoSpaceDN/>
        <w:rPr>
          <w:rFonts w:asciiTheme="minorHAnsi" w:eastAsia="Times New Roman" w:hAnsiTheme="minorHAnsi" w:cstheme="minorHAnsi"/>
          <w:lang w:val="en-GB" w:eastAsia="en-GB"/>
        </w:rPr>
      </w:pPr>
      <w:r w:rsidRPr="004D08FE">
        <w:rPr>
          <w:rFonts w:asciiTheme="minorHAnsi" w:eastAsia="Times New Roman" w:hAnsiTheme="minorHAnsi" w:cstheme="minorHAnsi"/>
          <w:lang w:val="en-GB" w:eastAsia="en-GB"/>
        </w:rPr>
        <w:t>This approach reflects our commitment to inclusion while recognising that pupils’ needs may change over time and that full-time mainstream access is not always appropriate at every stage.</w:t>
      </w:r>
    </w:p>
    <w:p w14:paraId="596CE70B" w14:textId="77777777" w:rsidR="004D08FE" w:rsidRPr="0034620C" w:rsidRDefault="004D08FE" w:rsidP="004D08FE">
      <w:pPr>
        <w:widowControl/>
        <w:autoSpaceDE/>
        <w:autoSpaceDN/>
        <w:spacing w:after="160"/>
        <w:rPr>
          <w:rFonts w:asciiTheme="minorHAnsi" w:eastAsia="Times New Roman" w:hAnsiTheme="minorHAnsi" w:cstheme="minorHAnsi"/>
          <w:lang w:val="en-GB" w:eastAsia="en-GB"/>
        </w:rPr>
      </w:pPr>
    </w:p>
    <w:p w14:paraId="3622CB5F" w14:textId="77777777" w:rsidR="0034620C" w:rsidRDefault="0034620C">
      <w:pPr>
        <w:pStyle w:val="BodyText"/>
        <w:spacing w:before="202" w:line="276" w:lineRule="auto"/>
        <w:ind w:left="111" w:right="196"/>
      </w:pPr>
    </w:p>
    <w:p w14:paraId="7B1F9F2B" w14:textId="77777777" w:rsidR="00CE4B3F" w:rsidRDefault="00435F5B">
      <w:pPr>
        <w:pStyle w:val="Heading3"/>
        <w:spacing w:before="200" w:line="240" w:lineRule="auto"/>
      </w:pPr>
      <w:r>
        <w:t>Monitoring,</w:t>
      </w:r>
      <w:r>
        <w:rPr>
          <w:spacing w:val="-1"/>
        </w:rPr>
        <w:t xml:space="preserve"> </w:t>
      </w:r>
      <w:r>
        <w:t>Reviewing and</w:t>
      </w:r>
      <w:r>
        <w:rPr>
          <w:spacing w:val="-1"/>
        </w:rPr>
        <w:t xml:space="preserve"> </w:t>
      </w:r>
      <w:r>
        <w:t>Record Keeping</w:t>
      </w:r>
    </w:p>
    <w:p w14:paraId="072A1BF3" w14:textId="77777777" w:rsidR="00CE4B3F" w:rsidRDefault="00435F5B">
      <w:pPr>
        <w:pStyle w:val="ListParagraph"/>
        <w:numPr>
          <w:ilvl w:val="0"/>
          <w:numId w:val="1"/>
        </w:numPr>
        <w:tabs>
          <w:tab w:val="left" w:pos="831"/>
          <w:tab w:val="left" w:pos="832"/>
        </w:tabs>
        <w:spacing w:before="247"/>
        <w:ind w:hanging="361"/>
      </w:pPr>
      <w:r>
        <w:t>Monitoring</w:t>
      </w:r>
      <w:r>
        <w:rPr>
          <w:spacing w:val="-4"/>
        </w:rPr>
        <w:t xml:space="preserve"> </w:t>
      </w:r>
      <w:r>
        <w:t>is</w:t>
      </w:r>
      <w:r>
        <w:rPr>
          <w:spacing w:val="-3"/>
        </w:rPr>
        <w:t xml:space="preserve"> </w:t>
      </w:r>
      <w:r>
        <w:t>carried</w:t>
      </w:r>
      <w:r>
        <w:rPr>
          <w:spacing w:val="-4"/>
        </w:rPr>
        <w:t xml:space="preserve"> </w:t>
      </w:r>
      <w:r>
        <w:t>out</w:t>
      </w:r>
      <w:r>
        <w:rPr>
          <w:spacing w:val="-3"/>
        </w:rPr>
        <w:t xml:space="preserve"> </w:t>
      </w:r>
      <w:r>
        <w:t>by</w:t>
      </w:r>
      <w:r>
        <w:rPr>
          <w:spacing w:val="-3"/>
        </w:rPr>
        <w:t xml:space="preserve"> </w:t>
      </w:r>
      <w:r>
        <w:t>the</w:t>
      </w:r>
      <w:r>
        <w:rPr>
          <w:spacing w:val="-4"/>
        </w:rPr>
        <w:t xml:space="preserve"> </w:t>
      </w:r>
      <w:r>
        <w:t>class</w:t>
      </w:r>
      <w:r>
        <w:rPr>
          <w:spacing w:val="-3"/>
        </w:rPr>
        <w:t xml:space="preserve"> </w:t>
      </w:r>
      <w:r>
        <w:t>teacher,</w:t>
      </w:r>
      <w:r>
        <w:rPr>
          <w:spacing w:val="-4"/>
        </w:rPr>
        <w:t xml:space="preserve"> </w:t>
      </w:r>
      <w:r>
        <w:t>the</w:t>
      </w:r>
      <w:r>
        <w:rPr>
          <w:spacing w:val="-3"/>
        </w:rPr>
        <w:t xml:space="preserve"> </w:t>
      </w:r>
      <w:r>
        <w:t>SENCO,</w:t>
      </w:r>
      <w:r>
        <w:rPr>
          <w:spacing w:val="-2"/>
        </w:rPr>
        <w:t xml:space="preserve"> </w:t>
      </w:r>
      <w:r>
        <w:t>TAs,</w:t>
      </w:r>
      <w:r>
        <w:rPr>
          <w:spacing w:val="-4"/>
        </w:rPr>
        <w:t xml:space="preserve"> </w:t>
      </w:r>
      <w:r>
        <w:t>and</w:t>
      </w:r>
      <w:r>
        <w:rPr>
          <w:spacing w:val="-3"/>
        </w:rPr>
        <w:t xml:space="preserve"> </w:t>
      </w:r>
      <w:r>
        <w:t>outside</w:t>
      </w:r>
      <w:r>
        <w:rPr>
          <w:spacing w:val="-4"/>
        </w:rPr>
        <w:t xml:space="preserve"> </w:t>
      </w:r>
      <w:r>
        <w:t>agencies.</w:t>
      </w:r>
    </w:p>
    <w:p w14:paraId="757EFF55" w14:textId="77777777" w:rsidR="00CE4B3F" w:rsidRDefault="00435F5B">
      <w:pPr>
        <w:pStyle w:val="ListParagraph"/>
        <w:numPr>
          <w:ilvl w:val="0"/>
          <w:numId w:val="1"/>
        </w:numPr>
        <w:tabs>
          <w:tab w:val="left" w:pos="831"/>
          <w:tab w:val="left" w:pos="832"/>
        </w:tabs>
        <w:spacing w:line="268" w:lineRule="auto"/>
        <w:ind w:right="232"/>
      </w:pPr>
      <w:r>
        <w:t>The reviews focus on the progress made by the child, the effectiveness of the IEP, the contribution made by</w:t>
      </w:r>
      <w:r>
        <w:rPr>
          <w:spacing w:val="-47"/>
        </w:rPr>
        <w:t xml:space="preserve"> </w:t>
      </w:r>
      <w:r>
        <w:t>parents,</w:t>
      </w:r>
      <w:r>
        <w:rPr>
          <w:spacing w:val="-2"/>
        </w:rPr>
        <w:t xml:space="preserve"> </w:t>
      </w:r>
      <w:r>
        <w:t>updated</w:t>
      </w:r>
      <w:r>
        <w:rPr>
          <w:spacing w:val="-1"/>
        </w:rPr>
        <w:t xml:space="preserve"> </w:t>
      </w:r>
      <w:r>
        <w:t>information</w:t>
      </w:r>
      <w:r>
        <w:rPr>
          <w:spacing w:val="-1"/>
        </w:rPr>
        <w:t xml:space="preserve"> </w:t>
      </w:r>
      <w:r>
        <w:t>and</w:t>
      </w:r>
      <w:r>
        <w:rPr>
          <w:spacing w:val="-2"/>
        </w:rPr>
        <w:t xml:space="preserve"> </w:t>
      </w:r>
      <w:r>
        <w:t>advice</w:t>
      </w:r>
      <w:r>
        <w:rPr>
          <w:spacing w:val="-1"/>
        </w:rPr>
        <w:t xml:space="preserve"> </w:t>
      </w:r>
      <w:r>
        <w:t>and</w:t>
      </w:r>
      <w:r>
        <w:rPr>
          <w:spacing w:val="-1"/>
        </w:rPr>
        <w:t xml:space="preserve"> </w:t>
      </w:r>
      <w:r>
        <w:t>future</w:t>
      </w:r>
      <w:r>
        <w:rPr>
          <w:spacing w:val="-1"/>
        </w:rPr>
        <w:t xml:space="preserve"> </w:t>
      </w:r>
      <w:r>
        <w:t>action.</w:t>
      </w:r>
    </w:p>
    <w:p w14:paraId="241659B7" w14:textId="77777777" w:rsidR="00CE4B3F" w:rsidRDefault="00435F5B">
      <w:pPr>
        <w:pStyle w:val="ListParagraph"/>
        <w:numPr>
          <w:ilvl w:val="0"/>
          <w:numId w:val="1"/>
        </w:numPr>
        <w:tabs>
          <w:tab w:val="left" w:pos="831"/>
          <w:tab w:val="left" w:pos="832"/>
        </w:tabs>
        <w:spacing w:before="16" w:line="268" w:lineRule="auto"/>
        <w:ind w:right="723"/>
      </w:pPr>
      <w:r>
        <w:t>Class teachers keep individual records in line with those set out in the core curriculum policies and the</w:t>
      </w:r>
      <w:r>
        <w:rPr>
          <w:spacing w:val="-47"/>
        </w:rPr>
        <w:t xml:space="preserve"> </w:t>
      </w:r>
      <w:r>
        <w:t>SENCO,</w:t>
      </w:r>
      <w:r>
        <w:rPr>
          <w:spacing w:val="-1"/>
        </w:rPr>
        <w:t xml:space="preserve"> </w:t>
      </w:r>
      <w:r>
        <w:t>class</w:t>
      </w:r>
      <w:r>
        <w:rPr>
          <w:spacing w:val="-1"/>
        </w:rPr>
        <w:t xml:space="preserve"> </w:t>
      </w:r>
      <w:r>
        <w:t>teachers and</w:t>
      </w:r>
      <w:r>
        <w:rPr>
          <w:spacing w:val="-2"/>
        </w:rPr>
        <w:t xml:space="preserve"> </w:t>
      </w:r>
      <w:r>
        <w:t>support</w:t>
      </w:r>
      <w:r>
        <w:rPr>
          <w:spacing w:val="-1"/>
        </w:rPr>
        <w:t xml:space="preserve"> </w:t>
      </w:r>
      <w:r>
        <w:t>staff</w:t>
      </w:r>
      <w:r>
        <w:rPr>
          <w:spacing w:val="-1"/>
        </w:rPr>
        <w:t xml:space="preserve"> </w:t>
      </w:r>
      <w:r>
        <w:t>have</w:t>
      </w:r>
      <w:r>
        <w:rPr>
          <w:spacing w:val="-1"/>
        </w:rPr>
        <w:t xml:space="preserve"> </w:t>
      </w:r>
      <w:r>
        <w:t>a</w:t>
      </w:r>
      <w:r>
        <w:rPr>
          <w:spacing w:val="-2"/>
        </w:rPr>
        <w:t xml:space="preserve"> </w:t>
      </w:r>
      <w:r>
        <w:t>record</w:t>
      </w:r>
      <w:r>
        <w:rPr>
          <w:spacing w:val="-1"/>
        </w:rPr>
        <w:t xml:space="preserve"> </w:t>
      </w:r>
      <w:r>
        <w:t>of</w:t>
      </w:r>
      <w:r>
        <w:rPr>
          <w:spacing w:val="-1"/>
        </w:rPr>
        <w:t xml:space="preserve"> </w:t>
      </w:r>
      <w:r>
        <w:t>IEPs.</w:t>
      </w:r>
    </w:p>
    <w:p w14:paraId="542F8957" w14:textId="77777777" w:rsidR="00F752D3" w:rsidRDefault="00F752D3" w:rsidP="00F752D3">
      <w:pPr>
        <w:pStyle w:val="ListParagraph"/>
        <w:tabs>
          <w:tab w:val="left" w:pos="831"/>
          <w:tab w:val="left" w:pos="832"/>
        </w:tabs>
        <w:spacing w:before="16" w:line="268" w:lineRule="auto"/>
        <w:ind w:right="723" w:firstLine="0"/>
      </w:pPr>
    </w:p>
    <w:p w14:paraId="30159554" w14:textId="77777777" w:rsidR="00CF2C85" w:rsidRPr="007F1C79" w:rsidRDefault="00CF2C85" w:rsidP="00CF2C85">
      <w:pPr>
        <w:widowControl/>
        <w:autoSpaceDE/>
        <w:autoSpaceDN/>
        <w:rPr>
          <w:rFonts w:asciiTheme="minorHAnsi" w:eastAsia="Times New Roman" w:hAnsiTheme="minorHAnsi" w:cstheme="minorHAnsi"/>
          <w:lang w:val="en-GB" w:eastAsia="en-GB"/>
        </w:rPr>
      </w:pPr>
      <w:r w:rsidRPr="00CF2C85">
        <w:rPr>
          <w:rFonts w:asciiTheme="minorHAnsi" w:eastAsia="Times New Roman" w:hAnsiTheme="minorHAnsi" w:cstheme="minorHAnsi"/>
          <w:lang w:val="en-GB" w:eastAsia="en-GB"/>
        </w:rPr>
        <w:t>For pupils with significant and complex SEND, traditional age-related assessment measures are not always appropriate. Progress is therefore measured using a holistic and child-centred approach, including:</w:t>
      </w:r>
    </w:p>
    <w:p w14:paraId="101DFD58" w14:textId="77777777" w:rsidR="007F1C79" w:rsidRPr="00CF2C85" w:rsidRDefault="007F1C79" w:rsidP="00CF2C85">
      <w:pPr>
        <w:widowControl/>
        <w:autoSpaceDE/>
        <w:autoSpaceDN/>
        <w:rPr>
          <w:rFonts w:asciiTheme="minorHAnsi" w:eastAsia="Times New Roman" w:hAnsiTheme="minorHAnsi" w:cstheme="minorHAnsi"/>
          <w:lang w:val="en-GB" w:eastAsia="en-GB"/>
        </w:rPr>
      </w:pPr>
    </w:p>
    <w:p w14:paraId="470E78EE" w14:textId="77777777" w:rsidR="00CF2C85" w:rsidRPr="00CF2C85" w:rsidRDefault="00CF2C85" w:rsidP="00CF2C85">
      <w:pPr>
        <w:widowControl/>
        <w:numPr>
          <w:ilvl w:val="0"/>
          <w:numId w:val="8"/>
        </w:numPr>
        <w:autoSpaceDE/>
        <w:autoSpaceDN/>
        <w:spacing w:after="160"/>
        <w:rPr>
          <w:rFonts w:asciiTheme="minorHAnsi" w:eastAsia="Times New Roman" w:hAnsiTheme="minorHAnsi" w:cstheme="minorHAnsi"/>
          <w:lang w:val="en-GB" w:eastAsia="en-GB"/>
        </w:rPr>
      </w:pPr>
      <w:r w:rsidRPr="00CF2C85">
        <w:rPr>
          <w:rFonts w:asciiTheme="minorHAnsi" w:eastAsia="Times New Roman" w:hAnsiTheme="minorHAnsi" w:cstheme="minorHAnsi"/>
          <w:lang w:val="en-GB" w:eastAsia="en-GB"/>
        </w:rPr>
        <w:t>Ipsative assessment, measuring progress from each pupil’s individual starting points</w:t>
      </w:r>
    </w:p>
    <w:p w14:paraId="11420BE5" w14:textId="77777777" w:rsidR="00CF2C85" w:rsidRPr="00CF2C85" w:rsidRDefault="00CF2C85" w:rsidP="00CF2C85">
      <w:pPr>
        <w:widowControl/>
        <w:numPr>
          <w:ilvl w:val="0"/>
          <w:numId w:val="8"/>
        </w:numPr>
        <w:autoSpaceDE/>
        <w:autoSpaceDN/>
        <w:spacing w:after="160"/>
        <w:rPr>
          <w:rFonts w:asciiTheme="minorHAnsi" w:eastAsia="Times New Roman" w:hAnsiTheme="minorHAnsi" w:cstheme="minorHAnsi"/>
          <w:lang w:val="en-GB" w:eastAsia="en-GB"/>
        </w:rPr>
      </w:pPr>
      <w:r w:rsidRPr="00CF2C85">
        <w:rPr>
          <w:rFonts w:asciiTheme="minorHAnsi" w:eastAsia="Times New Roman" w:hAnsiTheme="minorHAnsi" w:cstheme="minorHAnsi"/>
          <w:lang w:val="en-GB" w:eastAsia="en-GB"/>
        </w:rPr>
        <w:t>Lateral progress measures, recognising non-linear and small-step development</w:t>
      </w:r>
    </w:p>
    <w:p w14:paraId="2DCF03F8" w14:textId="77777777" w:rsidR="00CF2C85" w:rsidRPr="00CF2C85" w:rsidRDefault="00CF2C85" w:rsidP="00CF2C85">
      <w:pPr>
        <w:widowControl/>
        <w:numPr>
          <w:ilvl w:val="0"/>
          <w:numId w:val="8"/>
        </w:numPr>
        <w:autoSpaceDE/>
        <w:autoSpaceDN/>
        <w:spacing w:after="160"/>
        <w:rPr>
          <w:rFonts w:asciiTheme="minorHAnsi" w:eastAsia="Times New Roman" w:hAnsiTheme="minorHAnsi" w:cstheme="minorHAnsi"/>
          <w:lang w:val="en-GB" w:eastAsia="en-GB"/>
        </w:rPr>
      </w:pPr>
      <w:r w:rsidRPr="00CF2C85">
        <w:rPr>
          <w:rFonts w:asciiTheme="minorHAnsi" w:eastAsia="Times New Roman" w:hAnsiTheme="minorHAnsi" w:cstheme="minorHAnsi"/>
          <w:lang w:val="en-GB" w:eastAsia="en-GB"/>
        </w:rPr>
        <w:t>Personalised and flexible targets (sometimes referred to as ‘scruffy targets’) that reflect how pupils engage, communicate and respond</w:t>
      </w:r>
    </w:p>
    <w:p w14:paraId="79D80846" w14:textId="77777777" w:rsidR="00CF2C85" w:rsidRPr="00CF2C85" w:rsidRDefault="00CF2C85" w:rsidP="00CF2C85">
      <w:pPr>
        <w:widowControl/>
        <w:numPr>
          <w:ilvl w:val="0"/>
          <w:numId w:val="8"/>
        </w:numPr>
        <w:autoSpaceDE/>
        <w:autoSpaceDN/>
        <w:spacing w:after="160"/>
        <w:rPr>
          <w:rFonts w:asciiTheme="minorHAnsi" w:eastAsia="Times New Roman" w:hAnsiTheme="minorHAnsi" w:cstheme="minorHAnsi"/>
          <w:lang w:val="en-GB" w:eastAsia="en-GB"/>
        </w:rPr>
      </w:pPr>
      <w:r w:rsidRPr="00CF2C85">
        <w:rPr>
          <w:rFonts w:asciiTheme="minorHAnsi" w:eastAsia="Times New Roman" w:hAnsiTheme="minorHAnsi" w:cstheme="minorHAnsi"/>
          <w:lang w:val="en-GB" w:eastAsia="en-GB"/>
        </w:rPr>
        <w:t>Use of the Engagement Model to capture attention, persistence, initiation and response</w:t>
      </w:r>
    </w:p>
    <w:p w14:paraId="6FC254B2" w14:textId="77777777" w:rsidR="00CF2C85" w:rsidRPr="00CF2C85" w:rsidRDefault="00CF2C85" w:rsidP="00CF2C85">
      <w:pPr>
        <w:widowControl/>
        <w:numPr>
          <w:ilvl w:val="0"/>
          <w:numId w:val="8"/>
        </w:numPr>
        <w:autoSpaceDE/>
        <w:autoSpaceDN/>
        <w:spacing w:after="160"/>
        <w:rPr>
          <w:rFonts w:asciiTheme="minorHAnsi" w:eastAsia="Times New Roman" w:hAnsiTheme="minorHAnsi" w:cstheme="minorHAnsi"/>
          <w:lang w:val="en-GB" w:eastAsia="en-GB"/>
        </w:rPr>
      </w:pPr>
      <w:r w:rsidRPr="00CF2C85">
        <w:rPr>
          <w:rFonts w:asciiTheme="minorHAnsi" w:eastAsia="Times New Roman" w:hAnsiTheme="minorHAnsi" w:cstheme="minorHAnsi"/>
          <w:lang w:val="en-GB" w:eastAsia="en-GB"/>
        </w:rPr>
        <w:t>Narrative observations to build a rich and meaningful picture of each child’s development</w:t>
      </w:r>
    </w:p>
    <w:p w14:paraId="0D3826D4" w14:textId="77777777" w:rsidR="00CF2C85" w:rsidRPr="00CF2C85" w:rsidRDefault="00CF2C85" w:rsidP="00CF2C85">
      <w:pPr>
        <w:widowControl/>
        <w:autoSpaceDE/>
        <w:autoSpaceDN/>
        <w:rPr>
          <w:rFonts w:asciiTheme="minorHAnsi" w:eastAsia="Times New Roman" w:hAnsiTheme="minorHAnsi" w:cstheme="minorHAnsi"/>
          <w:lang w:val="en-GB" w:eastAsia="en-GB"/>
        </w:rPr>
      </w:pPr>
      <w:r w:rsidRPr="00CF2C85">
        <w:rPr>
          <w:rFonts w:asciiTheme="minorHAnsi" w:eastAsia="Times New Roman" w:hAnsiTheme="minorHAnsi" w:cstheme="minorHAnsi"/>
          <w:lang w:val="en-GB" w:eastAsia="en-GB"/>
        </w:rPr>
        <w:t>Progress is valued in all its forms and is not limited to academic attainment</w:t>
      </w:r>
    </w:p>
    <w:p w14:paraId="4DAEEAC6" w14:textId="77777777" w:rsidR="00506793" w:rsidRDefault="00506793" w:rsidP="00506793">
      <w:pPr>
        <w:tabs>
          <w:tab w:val="left" w:pos="831"/>
          <w:tab w:val="left" w:pos="832"/>
        </w:tabs>
        <w:spacing w:before="16" w:line="268" w:lineRule="auto"/>
        <w:ind w:right="723"/>
      </w:pPr>
    </w:p>
    <w:p w14:paraId="2BA51566" w14:textId="77777777" w:rsidR="00CE4B3F" w:rsidRDefault="00435F5B">
      <w:pPr>
        <w:pStyle w:val="Heading2"/>
        <w:spacing w:before="75"/>
      </w:pPr>
      <w:r>
        <w:t>CRITERIA</w:t>
      </w:r>
      <w:r>
        <w:rPr>
          <w:spacing w:val="-1"/>
        </w:rPr>
        <w:t xml:space="preserve"> </w:t>
      </w:r>
      <w:r>
        <w:t>FOR EXITING</w:t>
      </w:r>
      <w:r>
        <w:rPr>
          <w:spacing w:val="-1"/>
        </w:rPr>
        <w:t xml:space="preserve"> </w:t>
      </w:r>
      <w:r>
        <w:t>THE SEN</w:t>
      </w:r>
      <w:r>
        <w:rPr>
          <w:spacing w:val="-1"/>
        </w:rPr>
        <w:t xml:space="preserve"> </w:t>
      </w:r>
      <w:r>
        <w:t>REGISTER</w:t>
      </w:r>
    </w:p>
    <w:p w14:paraId="2204DE9B" w14:textId="77777777" w:rsidR="002B49AC" w:rsidRDefault="002B49AC">
      <w:pPr>
        <w:pStyle w:val="Heading2"/>
        <w:spacing w:before="75"/>
      </w:pPr>
    </w:p>
    <w:p w14:paraId="7732B68E" w14:textId="77777777" w:rsidR="00CE4B3F" w:rsidRDefault="00435F5B">
      <w:pPr>
        <w:pStyle w:val="BodyText"/>
        <w:ind w:left="111" w:right="158"/>
      </w:pPr>
      <w:r>
        <w:t>Pupils are monitored regularly both as part of the whole school monitoring process, but also in terms of their</w:t>
      </w:r>
      <w:r>
        <w:rPr>
          <w:spacing w:val="1"/>
        </w:rPr>
        <w:t xml:space="preserve"> </w:t>
      </w:r>
      <w:r>
        <w:t>additional support. Decisions about whether a child should remain on the SEN Register are made in partnership with</w:t>
      </w:r>
      <w:r>
        <w:rPr>
          <w:spacing w:val="-47"/>
        </w:rPr>
        <w:t xml:space="preserve"> </w:t>
      </w:r>
      <w:r>
        <w:t>the</w:t>
      </w:r>
      <w:r>
        <w:rPr>
          <w:spacing w:val="-2"/>
        </w:rPr>
        <w:t xml:space="preserve"> </w:t>
      </w:r>
      <w:r>
        <w:t>parent/carer</w:t>
      </w:r>
      <w:r>
        <w:rPr>
          <w:spacing w:val="-1"/>
        </w:rPr>
        <w:t xml:space="preserve"> </w:t>
      </w:r>
      <w:r>
        <w:t>at</w:t>
      </w:r>
      <w:r>
        <w:rPr>
          <w:spacing w:val="-1"/>
        </w:rPr>
        <w:t xml:space="preserve"> </w:t>
      </w:r>
      <w:r>
        <w:t>the</w:t>
      </w:r>
      <w:r>
        <w:rPr>
          <w:spacing w:val="-1"/>
        </w:rPr>
        <w:t xml:space="preserve"> </w:t>
      </w:r>
      <w:r>
        <w:t>end</w:t>
      </w:r>
      <w:r>
        <w:rPr>
          <w:spacing w:val="-1"/>
        </w:rPr>
        <w:t xml:space="preserve"> </w:t>
      </w:r>
      <w:r>
        <w:t>of</w:t>
      </w:r>
      <w:r>
        <w:rPr>
          <w:spacing w:val="-1"/>
        </w:rPr>
        <w:t xml:space="preserve"> </w:t>
      </w:r>
      <w:r>
        <w:t>each</w:t>
      </w:r>
      <w:r>
        <w:rPr>
          <w:spacing w:val="-2"/>
        </w:rPr>
        <w:t xml:space="preserve"> </w:t>
      </w:r>
      <w:r>
        <w:t>monitoring</w:t>
      </w:r>
      <w:r>
        <w:rPr>
          <w:spacing w:val="-1"/>
        </w:rPr>
        <w:t xml:space="preserve"> </w:t>
      </w:r>
      <w:r>
        <w:t>cycle.</w:t>
      </w:r>
    </w:p>
    <w:p w14:paraId="6F9250E1" w14:textId="77777777" w:rsidR="00CE4B3F" w:rsidRDefault="00CE4B3F">
      <w:pPr>
        <w:pStyle w:val="BodyText"/>
        <w:spacing w:before="1"/>
        <w:ind w:left="0"/>
        <w:rPr>
          <w:sz w:val="24"/>
        </w:rPr>
      </w:pPr>
    </w:p>
    <w:p w14:paraId="5B35CC23" w14:textId="77777777" w:rsidR="00CE4B3F" w:rsidRDefault="00435F5B">
      <w:pPr>
        <w:pStyle w:val="Heading2"/>
      </w:pPr>
      <w:r>
        <w:t>SUPPORTING</w:t>
      </w:r>
      <w:r>
        <w:rPr>
          <w:spacing w:val="-1"/>
        </w:rPr>
        <w:t xml:space="preserve"> </w:t>
      </w:r>
      <w:r>
        <w:t>PUPILS AND</w:t>
      </w:r>
      <w:r>
        <w:rPr>
          <w:spacing w:val="-1"/>
        </w:rPr>
        <w:t xml:space="preserve"> </w:t>
      </w:r>
      <w:r>
        <w:t>FAMILIES</w:t>
      </w:r>
    </w:p>
    <w:p w14:paraId="3F03F653" w14:textId="77777777" w:rsidR="002B49AC" w:rsidRDefault="002B49AC">
      <w:pPr>
        <w:pStyle w:val="Heading2"/>
      </w:pPr>
    </w:p>
    <w:p w14:paraId="39E5330E" w14:textId="77777777" w:rsidR="00CE4B3F" w:rsidRDefault="00435F5B">
      <w:pPr>
        <w:pStyle w:val="BodyText"/>
        <w:ind w:left="111" w:right="141"/>
      </w:pPr>
      <w:r>
        <w:t>We aim to work in partnership with our pupils, their parents and families and to ensure that they are fully informed</w:t>
      </w:r>
      <w:r>
        <w:rPr>
          <w:spacing w:val="1"/>
        </w:rPr>
        <w:t xml:space="preserve"> </w:t>
      </w:r>
      <w:r>
        <w:t>about all matters relating to their child’s SEN. Our school SEN offer is on our website and is updated regularly, and</w:t>
      </w:r>
      <w:r>
        <w:rPr>
          <w:spacing w:val="1"/>
        </w:rPr>
        <w:t xml:space="preserve"> </w:t>
      </w:r>
      <w:r>
        <w:t>we guide parents towards the LA Local Offer for information about wider services. In addition to information about</w:t>
      </w:r>
      <w:r>
        <w:rPr>
          <w:spacing w:val="1"/>
        </w:rPr>
        <w:t xml:space="preserve"> </w:t>
      </w:r>
      <w:r>
        <w:t xml:space="preserve">the </w:t>
      </w:r>
      <w:proofErr w:type="spellStart"/>
      <w:r>
        <w:t>personalised</w:t>
      </w:r>
      <w:proofErr w:type="spellEnd"/>
      <w:r>
        <w:t xml:space="preserve"> support we offer their child, we also provide information about: Our admissions </w:t>
      </w:r>
      <w:proofErr w:type="gramStart"/>
      <w:r>
        <w:t xml:space="preserve">arrangements, </w:t>
      </w:r>
      <w:r>
        <w:rPr>
          <w:spacing w:val="-47"/>
        </w:rPr>
        <w:t xml:space="preserve"> </w:t>
      </w:r>
      <w:r>
        <w:t>links</w:t>
      </w:r>
      <w:proofErr w:type="gramEnd"/>
      <w:r>
        <w:t xml:space="preserve"> with other agencies, arrangements for assessments, transition arrangements and the school’s policy on</w:t>
      </w:r>
      <w:r>
        <w:rPr>
          <w:spacing w:val="1"/>
        </w:rPr>
        <w:t xml:space="preserve"> </w:t>
      </w:r>
      <w:r>
        <w:t>managing</w:t>
      </w:r>
      <w:r>
        <w:rPr>
          <w:spacing w:val="-2"/>
        </w:rPr>
        <w:t xml:space="preserve"> </w:t>
      </w:r>
      <w:r>
        <w:t>medical</w:t>
      </w:r>
      <w:r>
        <w:rPr>
          <w:spacing w:val="-1"/>
        </w:rPr>
        <w:t xml:space="preserve"> </w:t>
      </w:r>
      <w:r>
        <w:t>conditions</w:t>
      </w:r>
      <w:r>
        <w:rPr>
          <w:spacing w:val="-1"/>
        </w:rPr>
        <w:t xml:space="preserve"> </w:t>
      </w:r>
      <w:r>
        <w:t>of</w:t>
      </w:r>
      <w:r>
        <w:rPr>
          <w:spacing w:val="-1"/>
        </w:rPr>
        <w:t xml:space="preserve"> </w:t>
      </w:r>
      <w:r>
        <w:t>pupils</w:t>
      </w:r>
    </w:p>
    <w:p w14:paraId="28E47FD9" w14:textId="77777777" w:rsidR="00CE4B3F" w:rsidRDefault="00CE4B3F">
      <w:pPr>
        <w:pStyle w:val="BodyText"/>
        <w:ind w:left="0"/>
        <w:rPr>
          <w:sz w:val="28"/>
        </w:rPr>
      </w:pPr>
    </w:p>
    <w:p w14:paraId="6109608D" w14:textId="77777777" w:rsidR="00CE4B3F" w:rsidRDefault="00435F5B">
      <w:pPr>
        <w:pStyle w:val="Heading2"/>
      </w:pPr>
      <w:r>
        <w:t>SUPPORTING</w:t>
      </w:r>
      <w:r>
        <w:rPr>
          <w:spacing w:val="-1"/>
        </w:rPr>
        <w:t xml:space="preserve"> </w:t>
      </w:r>
      <w:r>
        <w:t>PUPILS AT SCHOOL WITH MEDICAL CONDITIONS</w:t>
      </w:r>
    </w:p>
    <w:p w14:paraId="2684FAD7" w14:textId="77777777" w:rsidR="002B49AC" w:rsidRDefault="002B49AC">
      <w:pPr>
        <w:pStyle w:val="Heading2"/>
      </w:pPr>
    </w:p>
    <w:p w14:paraId="3FC9EE52" w14:textId="77777777" w:rsidR="00CE4B3F" w:rsidRDefault="00435F5B">
      <w:pPr>
        <w:pStyle w:val="BodyText"/>
        <w:ind w:left="111" w:right="104"/>
      </w:pPr>
      <w:r>
        <w:t xml:space="preserve">At Kennington Primary School we </w:t>
      </w:r>
      <w:proofErr w:type="spellStart"/>
      <w:r>
        <w:t>recognise</w:t>
      </w:r>
      <w:proofErr w:type="spellEnd"/>
      <w:r>
        <w:t xml:space="preserve"> that children and young people at school with medical conditions should</w:t>
      </w:r>
      <w:r>
        <w:rPr>
          <w:spacing w:val="-47"/>
        </w:rPr>
        <w:t xml:space="preserve"> </w:t>
      </w:r>
      <w:r>
        <w:t>be properly supported so that they have full access to education, including school trips and physical education. Some</w:t>
      </w:r>
      <w:r>
        <w:rPr>
          <w:spacing w:val="-47"/>
        </w:rPr>
        <w:t xml:space="preserve"> </w:t>
      </w:r>
      <w:r>
        <w:t>children and young people with medical conditions may be disabled and where this is the case the school will comply</w:t>
      </w:r>
      <w:r>
        <w:rPr>
          <w:spacing w:val="-47"/>
        </w:rPr>
        <w:t xml:space="preserve"> </w:t>
      </w:r>
      <w:r>
        <w:t>with its duties under the Equality Act 2010. At times, children with special educational needs and/or disabilities</w:t>
      </w:r>
      <w:r>
        <w:rPr>
          <w:spacing w:val="1"/>
        </w:rPr>
        <w:t xml:space="preserve"> </w:t>
      </w:r>
      <w:r>
        <w:t>(SEND) may require specific medications to be administered. Any arrangements regarding medications for children</w:t>
      </w:r>
      <w:r>
        <w:rPr>
          <w:spacing w:val="1"/>
        </w:rPr>
        <w:t xml:space="preserve"> </w:t>
      </w:r>
      <w:r>
        <w:t>with SEND will need to be discussed with the SENCo. The SENCo may arrange a meeting with the parent and the</w:t>
      </w:r>
      <w:r>
        <w:rPr>
          <w:spacing w:val="1"/>
        </w:rPr>
        <w:t xml:space="preserve"> </w:t>
      </w:r>
      <w:r>
        <w:t>school nurse. We may decide that a Health Care Plan is needed. This would give details of any medications as well as</w:t>
      </w:r>
      <w:r>
        <w:rPr>
          <w:spacing w:val="1"/>
        </w:rPr>
        <w:t xml:space="preserve"> </w:t>
      </w:r>
      <w:r>
        <w:t>when and how they are to be administered. Children’s medicines are kept centrally (in a fridge if necessary). Asthma</w:t>
      </w:r>
      <w:r>
        <w:rPr>
          <w:spacing w:val="1"/>
        </w:rPr>
        <w:t xml:space="preserve"> </w:t>
      </w:r>
      <w:r>
        <w:t xml:space="preserve">inhalers are stored in a medical bag in each class and </w:t>
      </w:r>
      <w:proofErr w:type="spellStart"/>
      <w:r>
        <w:t>Epipens</w:t>
      </w:r>
      <w:proofErr w:type="spellEnd"/>
      <w:r>
        <w:t xml:space="preserve"> are kept in an appropriate place in class and in the</w:t>
      </w:r>
      <w:r>
        <w:rPr>
          <w:spacing w:val="1"/>
        </w:rPr>
        <w:t xml:space="preserve"> </w:t>
      </w:r>
      <w:r>
        <w:t xml:space="preserve">school office. We ensure that your child knows where their inhaler or </w:t>
      </w:r>
      <w:proofErr w:type="spellStart"/>
      <w:r>
        <w:t>Epipen</w:t>
      </w:r>
      <w:proofErr w:type="spellEnd"/>
      <w:r>
        <w:t xml:space="preserve"> is to be kept. Any child needing</w:t>
      </w:r>
      <w:r>
        <w:rPr>
          <w:spacing w:val="1"/>
        </w:rPr>
        <w:t xml:space="preserve"> </w:t>
      </w:r>
      <w:r>
        <w:t>medications (including children with SEND) will require a parental permission form to be completed. These are kept</w:t>
      </w:r>
      <w:r>
        <w:rPr>
          <w:spacing w:val="1"/>
        </w:rPr>
        <w:t xml:space="preserve"> </w:t>
      </w:r>
      <w:r>
        <w:t>in</w:t>
      </w:r>
      <w:r>
        <w:rPr>
          <w:spacing w:val="-2"/>
        </w:rPr>
        <w:t xml:space="preserve"> </w:t>
      </w:r>
      <w:r>
        <w:t>the</w:t>
      </w:r>
      <w:r>
        <w:rPr>
          <w:spacing w:val="-1"/>
        </w:rPr>
        <w:t xml:space="preserve"> </w:t>
      </w:r>
      <w:r>
        <w:t>school</w:t>
      </w:r>
      <w:r>
        <w:rPr>
          <w:spacing w:val="-1"/>
        </w:rPr>
        <w:t xml:space="preserve"> </w:t>
      </w:r>
      <w:r>
        <w:t>office</w:t>
      </w:r>
    </w:p>
    <w:p w14:paraId="40C8853F" w14:textId="77777777" w:rsidR="00CE4B3F" w:rsidRDefault="00CE4B3F">
      <w:pPr>
        <w:pStyle w:val="BodyText"/>
        <w:spacing w:before="1"/>
        <w:ind w:left="0"/>
        <w:rPr>
          <w:sz w:val="36"/>
        </w:rPr>
      </w:pPr>
    </w:p>
    <w:p w14:paraId="67ACAA56" w14:textId="77777777" w:rsidR="00CE4B3F" w:rsidRDefault="00435F5B">
      <w:pPr>
        <w:pStyle w:val="Heading2"/>
      </w:pPr>
      <w:r>
        <w:t>MONITORING</w:t>
      </w:r>
      <w:r>
        <w:rPr>
          <w:spacing w:val="-1"/>
        </w:rPr>
        <w:t xml:space="preserve"> </w:t>
      </w:r>
      <w:r>
        <w:t>AND</w:t>
      </w:r>
      <w:r>
        <w:rPr>
          <w:spacing w:val="-1"/>
        </w:rPr>
        <w:t xml:space="preserve"> </w:t>
      </w:r>
      <w:r>
        <w:t>EVALUATION OF</w:t>
      </w:r>
      <w:r>
        <w:rPr>
          <w:spacing w:val="-1"/>
        </w:rPr>
        <w:t xml:space="preserve"> </w:t>
      </w:r>
      <w:r>
        <w:t>SEND</w:t>
      </w:r>
    </w:p>
    <w:p w14:paraId="26F8E13A" w14:textId="77777777" w:rsidR="000A599F" w:rsidRDefault="000A599F">
      <w:pPr>
        <w:pStyle w:val="Heading2"/>
      </w:pPr>
    </w:p>
    <w:p w14:paraId="65DBE76D" w14:textId="77777777" w:rsidR="000A599F" w:rsidRPr="000A599F" w:rsidRDefault="000A599F" w:rsidP="000A599F">
      <w:pPr>
        <w:widowControl/>
        <w:autoSpaceDE/>
        <w:autoSpaceDN/>
        <w:rPr>
          <w:rFonts w:asciiTheme="minorHAnsi" w:eastAsia="Times New Roman" w:hAnsiTheme="minorHAnsi" w:cstheme="minorHAnsi"/>
          <w:lang w:val="en-GB" w:eastAsia="en-GB"/>
        </w:rPr>
      </w:pPr>
      <w:r w:rsidRPr="000A599F">
        <w:rPr>
          <w:rFonts w:asciiTheme="minorHAnsi" w:eastAsia="Times New Roman" w:hAnsiTheme="minorHAnsi" w:cstheme="minorHAnsi"/>
          <w:lang w:val="en-GB" w:eastAsia="en-GB"/>
        </w:rPr>
        <w:t>The effectiveness of SEND provision is monitored through:</w:t>
      </w:r>
    </w:p>
    <w:p w14:paraId="404A40E0" w14:textId="77777777" w:rsidR="000A599F" w:rsidRPr="000A599F" w:rsidRDefault="000A599F" w:rsidP="000A599F">
      <w:pPr>
        <w:widowControl/>
        <w:numPr>
          <w:ilvl w:val="0"/>
          <w:numId w:val="9"/>
        </w:numPr>
        <w:autoSpaceDE/>
        <w:autoSpaceDN/>
        <w:spacing w:after="160"/>
        <w:rPr>
          <w:rFonts w:asciiTheme="minorHAnsi" w:eastAsia="Times New Roman" w:hAnsiTheme="minorHAnsi" w:cstheme="minorHAnsi"/>
          <w:lang w:val="en-GB" w:eastAsia="en-GB"/>
        </w:rPr>
      </w:pPr>
      <w:r w:rsidRPr="000A599F">
        <w:rPr>
          <w:rFonts w:asciiTheme="minorHAnsi" w:eastAsia="Times New Roman" w:hAnsiTheme="minorHAnsi" w:cstheme="minorHAnsi"/>
          <w:lang w:val="en-GB" w:eastAsia="en-GB"/>
        </w:rPr>
        <w:t>Regular review of pupil progress and engagement</w:t>
      </w:r>
    </w:p>
    <w:p w14:paraId="7BA7AA03" w14:textId="77777777" w:rsidR="000A599F" w:rsidRPr="000A599F" w:rsidRDefault="000A599F" w:rsidP="000A599F">
      <w:pPr>
        <w:widowControl/>
        <w:numPr>
          <w:ilvl w:val="0"/>
          <w:numId w:val="9"/>
        </w:numPr>
        <w:autoSpaceDE/>
        <w:autoSpaceDN/>
        <w:spacing w:after="160"/>
        <w:rPr>
          <w:rFonts w:asciiTheme="minorHAnsi" w:eastAsia="Times New Roman" w:hAnsiTheme="minorHAnsi" w:cstheme="minorHAnsi"/>
          <w:lang w:val="en-GB" w:eastAsia="en-GB"/>
        </w:rPr>
      </w:pPr>
      <w:r w:rsidRPr="000A599F">
        <w:rPr>
          <w:rFonts w:asciiTheme="minorHAnsi" w:eastAsia="Times New Roman" w:hAnsiTheme="minorHAnsi" w:cstheme="minorHAnsi"/>
          <w:lang w:val="en-GB" w:eastAsia="en-GB"/>
        </w:rPr>
        <w:t>Termly and annual reviews, including EHCP annual reviews where applicable</w:t>
      </w:r>
    </w:p>
    <w:p w14:paraId="6A3230B8" w14:textId="77777777" w:rsidR="000A599F" w:rsidRPr="000A599F" w:rsidRDefault="000A599F" w:rsidP="000A599F">
      <w:pPr>
        <w:widowControl/>
        <w:numPr>
          <w:ilvl w:val="0"/>
          <w:numId w:val="9"/>
        </w:numPr>
        <w:autoSpaceDE/>
        <w:autoSpaceDN/>
        <w:spacing w:after="160"/>
        <w:rPr>
          <w:rFonts w:asciiTheme="minorHAnsi" w:eastAsia="Times New Roman" w:hAnsiTheme="minorHAnsi" w:cstheme="minorHAnsi"/>
          <w:lang w:val="en-GB" w:eastAsia="en-GB"/>
        </w:rPr>
      </w:pPr>
      <w:r w:rsidRPr="000A599F">
        <w:rPr>
          <w:rFonts w:asciiTheme="minorHAnsi" w:eastAsia="Times New Roman" w:hAnsiTheme="minorHAnsi" w:cstheme="minorHAnsi"/>
          <w:lang w:val="en-GB" w:eastAsia="en-GB"/>
        </w:rPr>
        <w:t>Ongoing evaluation of provision, resources and learning environments</w:t>
      </w:r>
    </w:p>
    <w:p w14:paraId="2283F7F5" w14:textId="77777777" w:rsidR="000A599F" w:rsidRPr="000A599F" w:rsidRDefault="000A599F" w:rsidP="000A599F">
      <w:pPr>
        <w:widowControl/>
        <w:numPr>
          <w:ilvl w:val="0"/>
          <w:numId w:val="9"/>
        </w:numPr>
        <w:autoSpaceDE/>
        <w:autoSpaceDN/>
        <w:spacing w:after="160"/>
        <w:rPr>
          <w:rFonts w:asciiTheme="minorHAnsi" w:eastAsia="Times New Roman" w:hAnsiTheme="minorHAnsi" w:cstheme="minorHAnsi"/>
          <w:lang w:val="en-GB" w:eastAsia="en-GB"/>
        </w:rPr>
      </w:pPr>
      <w:r w:rsidRPr="000A599F">
        <w:rPr>
          <w:rFonts w:asciiTheme="minorHAnsi" w:eastAsia="Times New Roman" w:hAnsiTheme="minorHAnsi" w:cstheme="minorHAnsi"/>
          <w:lang w:val="en-GB" w:eastAsia="en-GB"/>
        </w:rPr>
        <w:t>Pupil, parent and staff voice</w:t>
      </w:r>
    </w:p>
    <w:p w14:paraId="3BCC482C" w14:textId="77777777" w:rsidR="000A599F" w:rsidRPr="000A599F" w:rsidRDefault="000A599F" w:rsidP="000A599F">
      <w:pPr>
        <w:widowControl/>
        <w:autoSpaceDE/>
        <w:autoSpaceDN/>
        <w:rPr>
          <w:rFonts w:asciiTheme="minorHAnsi" w:eastAsia="Times New Roman" w:hAnsiTheme="minorHAnsi" w:cstheme="minorHAnsi"/>
          <w:lang w:val="en-GB" w:eastAsia="en-GB"/>
        </w:rPr>
      </w:pPr>
      <w:r w:rsidRPr="000A599F">
        <w:rPr>
          <w:rFonts w:asciiTheme="minorHAnsi" w:eastAsia="Times New Roman" w:hAnsiTheme="minorHAnsi" w:cstheme="minorHAnsi"/>
          <w:lang w:val="en-GB" w:eastAsia="en-GB"/>
        </w:rPr>
        <w:t>This policy will be reviewed annually to ensure continued alignment with statutory guidance and the evolving needs of our pupils.</w:t>
      </w:r>
    </w:p>
    <w:p w14:paraId="4BA4ADC6" w14:textId="77777777" w:rsidR="00CE4B3F" w:rsidRDefault="00CE4B3F">
      <w:pPr>
        <w:pStyle w:val="BodyText"/>
        <w:spacing w:before="12"/>
        <w:ind w:left="0"/>
        <w:rPr>
          <w:sz w:val="35"/>
        </w:rPr>
      </w:pPr>
    </w:p>
    <w:p w14:paraId="07AB5495" w14:textId="77777777" w:rsidR="00CE4B3F" w:rsidRDefault="00435F5B">
      <w:pPr>
        <w:pStyle w:val="Heading2"/>
      </w:pPr>
      <w:r>
        <w:t>TRAINING</w:t>
      </w:r>
      <w:r>
        <w:rPr>
          <w:spacing w:val="-1"/>
        </w:rPr>
        <w:t xml:space="preserve"> </w:t>
      </w:r>
      <w:r>
        <w:t>AND</w:t>
      </w:r>
      <w:r>
        <w:rPr>
          <w:spacing w:val="-1"/>
        </w:rPr>
        <w:t xml:space="preserve"> </w:t>
      </w:r>
      <w:r>
        <w:t>RESOURCES</w:t>
      </w:r>
    </w:p>
    <w:p w14:paraId="22583B2E" w14:textId="77777777" w:rsidR="00474247" w:rsidRDefault="00474247">
      <w:pPr>
        <w:pStyle w:val="Heading2"/>
      </w:pPr>
    </w:p>
    <w:p w14:paraId="52D88ED3" w14:textId="77777777" w:rsidR="00CE4B3F" w:rsidRDefault="00435F5B">
      <w:pPr>
        <w:pStyle w:val="BodyText"/>
        <w:ind w:left="111" w:right="136"/>
      </w:pPr>
      <w:r>
        <w:t>All schools receive an amount of money to support children and young people with special educational needs. This is</w:t>
      </w:r>
      <w:r>
        <w:rPr>
          <w:spacing w:val="-47"/>
        </w:rPr>
        <w:t xml:space="preserve"> </w:t>
      </w:r>
      <w:r>
        <w:t>provided as part of the schools’ block formula allocation. It is the responsibility of each school to ensure that they</w:t>
      </w:r>
      <w:r>
        <w:rPr>
          <w:spacing w:val="1"/>
        </w:rPr>
        <w:t xml:space="preserve"> </w:t>
      </w:r>
      <w:r>
        <w:t>have a ‘notional budget’ which caters sufficiently for the special educational needs of the children and young people</w:t>
      </w:r>
      <w:r>
        <w:rPr>
          <w:spacing w:val="-47"/>
        </w:rPr>
        <w:t xml:space="preserve"> </w:t>
      </w:r>
      <w:r>
        <w:t>within their school. The Education Funding Agency describes the funding available within schools for SEN pupils as</w:t>
      </w:r>
      <w:r>
        <w:rPr>
          <w:spacing w:val="1"/>
        </w:rPr>
        <w:t xml:space="preserve"> </w:t>
      </w:r>
      <w:r>
        <w:t>being</w:t>
      </w:r>
      <w:r>
        <w:rPr>
          <w:spacing w:val="-2"/>
        </w:rPr>
        <w:t xml:space="preserve"> </w:t>
      </w:r>
      <w:r>
        <w:t>made</w:t>
      </w:r>
      <w:r>
        <w:rPr>
          <w:spacing w:val="-1"/>
        </w:rPr>
        <w:t xml:space="preserve"> </w:t>
      </w:r>
      <w:r>
        <w:t>up</w:t>
      </w:r>
      <w:r>
        <w:rPr>
          <w:spacing w:val="-1"/>
        </w:rPr>
        <w:t xml:space="preserve"> </w:t>
      </w:r>
      <w:r>
        <w:t>from</w:t>
      </w:r>
      <w:r>
        <w:rPr>
          <w:spacing w:val="-1"/>
        </w:rPr>
        <w:t xml:space="preserve"> </w:t>
      </w:r>
      <w:r>
        <w:t>3</w:t>
      </w:r>
      <w:r>
        <w:rPr>
          <w:spacing w:val="-1"/>
        </w:rPr>
        <w:t xml:space="preserve"> </w:t>
      </w:r>
      <w:r>
        <w:t>elements:</w:t>
      </w:r>
    </w:p>
    <w:p w14:paraId="58EC256B" w14:textId="77777777" w:rsidR="00CE4B3F" w:rsidRDefault="00435F5B">
      <w:pPr>
        <w:pStyle w:val="BodyText"/>
        <w:spacing w:before="1"/>
        <w:ind w:left="111" w:right="105"/>
      </w:pPr>
      <w:r>
        <w:t>The amount of money in the schools’ block funding identified for Element 2 is based on a formula which is agreed</w:t>
      </w:r>
      <w:r>
        <w:rPr>
          <w:spacing w:val="1"/>
        </w:rPr>
        <w:t xml:space="preserve"> </w:t>
      </w:r>
      <w:r>
        <w:t>between the schools and the Local Authority. Schools receive an annual school block allocation made up of a number</w:t>
      </w:r>
      <w:r>
        <w:rPr>
          <w:spacing w:val="-47"/>
        </w:rPr>
        <w:t xml:space="preserve"> </w:t>
      </w:r>
      <w:r>
        <w:t>of elements in order to enable them to support special educational needs within the school and specifically to fund</w:t>
      </w:r>
      <w:r>
        <w:rPr>
          <w:spacing w:val="1"/>
        </w:rPr>
        <w:t xml:space="preserve"> </w:t>
      </w:r>
      <w:r>
        <w:t>the</w:t>
      </w:r>
      <w:r>
        <w:rPr>
          <w:spacing w:val="1"/>
        </w:rPr>
        <w:t xml:space="preserve"> </w:t>
      </w:r>
      <w:r>
        <w:t>first</w:t>
      </w:r>
      <w:r>
        <w:rPr>
          <w:spacing w:val="1"/>
        </w:rPr>
        <w:t xml:space="preserve"> </w:t>
      </w:r>
      <w:r>
        <w:t>£6,000</w:t>
      </w:r>
      <w:r>
        <w:rPr>
          <w:spacing w:val="1"/>
        </w:rPr>
        <w:t xml:space="preserve"> </w:t>
      </w:r>
      <w:r>
        <w:t>of</w:t>
      </w:r>
      <w:r>
        <w:rPr>
          <w:spacing w:val="1"/>
        </w:rPr>
        <w:t xml:space="preserve"> </w:t>
      </w:r>
      <w:r>
        <w:t>a</w:t>
      </w:r>
      <w:r>
        <w:rPr>
          <w:spacing w:val="1"/>
        </w:rPr>
        <w:t xml:space="preserve"> </w:t>
      </w:r>
      <w:r>
        <w:t>pupil’s</w:t>
      </w:r>
      <w:r>
        <w:rPr>
          <w:spacing w:val="2"/>
        </w:rPr>
        <w:t xml:space="preserve"> </w:t>
      </w:r>
      <w:r>
        <w:t>SEN</w:t>
      </w:r>
      <w:r>
        <w:rPr>
          <w:spacing w:val="2"/>
        </w:rPr>
        <w:t xml:space="preserve"> </w:t>
      </w:r>
      <w:r>
        <w:t>support.</w:t>
      </w:r>
      <w:r>
        <w:rPr>
          <w:spacing w:val="2"/>
        </w:rPr>
        <w:t xml:space="preserve"> </w:t>
      </w:r>
      <w:r>
        <w:t>Additional</w:t>
      </w:r>
      <w:r>
        <w:rPr>
          <w:spacing w:val="1"/>
        </w:rPr>
        <w:t xml:space="preserve"> </w:t>
      </w:r>
      <w:r>
        <w:t>resources</w:t>
      </w:r>
      <w:r>
        <w:rPr>
          <w:spacing w:val="1"/>
        </w:rPr>
        <w:t xml:space="preserve"> </w:t>
      </w:r>
      <w:r>
        <w:t>for</w:t>
      </w:r>
      <w:r>
        <w:rPr>
          <w:spacing w:val="1"/>
        </w:rPr>
        <w:t xml:space="preserve"> </w:t>
      </w:r>
      <w:r>
        <w:t>individual</w:t>
      </w:r>
      <w:r>
        <w:rPr>
          <w:spacing w:val="1"/>
        </w:rPr>
        <w:t xml:space="preserve"> </w:t>
      </w:r>
      <w:r>
        <w:t>statements</w:t>
      </w:r>
      <w:r>
        <w:rPr>
          <w:spacing w:val="2"/>
        </w:rPr>
        <w:t xml:space="preserve"> </w:t>
      </w:r>
      <w:r>
        <w:t>and</w:t>
      </w:r>
      <w:r>
        <w:rPr>
          <w:spacing w:val="1"/>
        </w:rPr>
        <w:t xml:space="preserve"> </w:t>
      </w:r>
      <w:r>
        <w:t>EHC</w:t>
      </w:r>
      <w:r>
        <w:rPr>
          <w:spacing w:val="1"/>
        </w:rPr>
        <w:t xml:space="preserve"> </w:t>
      </w:r>
      <w:r>
        <w:t>plans</w:t>
      </w:r>
      <w:r>
        <w:rPr>
          <w:spacing w:val="-2"/>
        </w:rPr>
        <w:t xml:space="preserve"> </w:t>
      </w:r>
      <w:r>
        <w:t>-</w:t>
      </w:r>
      <w:r>
        <w:rPr>
          <w:spacing w:val="1"/>
        </w:rPr>
        <w:t xml:space="preserve"> </w:t>
      </w:r>
      <w:r>
        <w:t>Element</w:t>
      </w:r>
      <w:r>
        <w:rPr>
          <w:spacing w:val="2"/>
        </w:rPr>
        <w:t xml:space="preserve"> </w:t>
      </w:r>
      <w:r>
        <w:t>3</w:t>
      </w:r>
      <w:r>
        <w:rPr>
          <w:spacing w:val="1"/>
        </w:rPr>
        <w:t xml:space="preserve"> </w:t>
      </w:r>
      <w:r>
        <w:t>are allocated by top-up funding from the High Needs block budget. The level of top up funding for each pupil is</w:t>
      </w:r>
      <w:r>
        <w:rPr>
          <w:spacing w:val="1"/>
        </w:rPr>
        <w:t xml:space="preserve"> </w:t>
      </w:r>
      <w:r>
        <w:t>allocated at four levels i.e. A, B, C or D depending on the type and level of need of each pupil. High Needs pupils with</w:t>
      </w:r>
      <w:r>
        <w:rPr>
          <w:spacing w:val="-47"/>
        </w:rPr>
        <w:t xml:space="preserve"> </w:t>
      </w:r>
      <w:r>
        <w:t>statements or EHC plans are therefore supported by a combination of school block funding (Element 2) and high</w:t>
      </w:r>
      <w:r>
        <w:rPr>
          <w:spacing w:val="1"/>
        </w:rPr>
        <w:t xml:space="preserve"> </w:t>
      </w:r>
      <w:r>
        <w:t>needs</w:t>
      </w:r>
      <w:r>
        <w:rPr>
          <w:spacing w:val="-2"/>
        </w:rPr>
        <w:t xml:space="preserve"> </w:t>
      </w:r>
      <w:r>
        <w:t>top-up</w:t>
      </w:r>
      <w:r>
        <w:rPr>
          <w:spacing w:val="-1"/>
        </w:rPr>
        <w:t xml:space="preserve"> </w:t>
      </w:r>
      <w:r>
        <w:t>funding</w:t>
      </w:r>
      <w:r>
        <w:rPr>
          <w:spacing w:val="-1"/>
        </w:rPr>
        <w:t xml:space="preserve"> </w:t>
      </w:r>
      <w:r>
        <w:t>(Element</w:t>
      </w:r>
      <w:r>
        <w:rPr>
          <w:spacing w:val="-1"/>
        </w:rPr>
        <w:t xml:space="preserve"> </w:t>
      </w:r>
      <w:r>
        <w:t>3)</w:t>
      </w:r>
    </w:p>
    <w:p w14:paraId="44D33674" w14:textId="77777777" w:rsidR="00474247" w:rsidRDefault="00474247">
      <w:pPr>
        <w:pStyle w:val="BodyText"/>
        <w:spacing w:before="1"/>
        <w:ind w:left="111" w:right="105"/>
      </w:pPr>
    </w:p>
    <w:p w14:paraId="040B865A" w14:textId="77777777" w:rsidR="00CE4B3F" w:rsidRDefault="00435F5B">
      <w:pPr>
        <w:pStyle w:val="Heading2"/>
        <w:spacing w:before="75"/>
      </w:pPr>
      <w:r>
        <w:t>ROLES</w:t>
      </w:r>
      <w:r>
        <w:rPr>
          <w:spacing w:val="-1"/>
        </w:rPr>
        <w:t xml:space="preserve"> </w:t>
      </w:r>
      <w:r>
        <w:t>AND</w:t>
      </w:r>
      <w:r>
        <w:rPr>
          <w:spacing w:val="-1"/>
        </w:rPr>
        <w:t xml:space="preserve"> </w:t>
      </w:r>
      <w:r>
        <w:t>RESPONSIBILITIES</w:t>
      </w:r>
    </w:p>
    <w:p w14:paraId="3466E693" w14:textId="77777777" w:rsidR="00474247" w:rsidRDefault="00474247">
      <w:pPr>
        <w:pStyle w:val="Heading2"/>
        <w:spacing w:before="75"/>
      </w:pPr>
    </w:p>
    <w:p w14:paraId="492DD22F" w14:textId="77777777" w:rsidR="00CE4B3F" w:rsidRDefault="00435F5B">
      <w:pPr>
        <w:pStyle w:val="BodyText"/>
        <w:ind w:left="111" w:right="201"/>
      </w:pPr>
      <w:r>
        <w:t>The Special Educational Needs Co-</w:t>
      </w:r>
      <w:proofErr w:type="spellStart"/>
      <w:r>
        <w:t>ordinator</w:t>
      </w:r>
      <w:proofErr w:type="spellEnd"/>
      <w:r>
        <w:t xml:space="preserve"> – SENCO The SENCO is responsible </w:t>
      </w:r>
      <w:proofErr w:type="gramStart"/>
      <w:r>
        <w:t>for:-</w:t>
      </w:r>
      <w:proofErr w:type="gramEnd"/>
      <w:r>
        <w:t xml:space="preserve"> The </w:t>
      </w:r>
      <w:proofErr w:type="gramStart"/>
      <w:r>
        <w:t>day to day</w:t>
      </w:r>
      <w:proofErr w:type="gramEnd"/>
      <w:r>
        <w:t xml:space="preserve"> operation of the</w:t>
      </w:r>
      <w:r>
        <w:rPr>
          <w:spacing w:val="-47"/>
        </w:rPr>
        <w:t xml:space="preserve"> </w:t>
      </w:r>
      <w:r>
        <w:t>policy. Liaising with and advising fellow teachers. Coordinating provisions for children with SEN. Maintaining the</w:t>
      </w:r>
      <w:r>
        <w:rPr>
          <w:spacing w:val="1"/>
        </w:rPr>
        <w:t xml:space="preserve"> </w:t>
      </w:r>
      <w:r>
        <w:t>school’s SEN register. Liaising with parents / carers of children with SEN. Identifying and contributing to the in-</w:t>
      </w:r>
      <w:r>
        <w:rPr>
          <w:spacing w:val="1"/>
        </w:rPr>
        <w:t xml:space="preserve"> </w:t>
      </w:r>
      <w:r>
        <w:t>service training of staff. Liaising with external agencies, including the Educational Psychological Service and other</w:t>
      </w:r>
      <w:r>
        <w:rPr>
          <w:spacing w:val="1"/>
        </w:rPr>
        <w:t xml:space="preserve"> </w:t>
      </w:r>
      <w:r>
        <w:t>support agencies, medical and social services and voluntary bodies. The SENCO identified in school will actively</w:t>
      </w:r>
      <w:r>
        <w:rPr>
          <w:spacing w:val="1"/>
        </w:rPr>
        <w:t xml:space="preserve"> </w:t>
      </w:r>
      <w:r>
        <w:t>encourage a positive working partnership between the parent / teacher / psychologist / other agencies, working to</w:t>
      </w:r>
      <w:r>
        <w:rPr>
          <w:spacing w:val="1"/>
        </w:rPr>
        <w:t xml:space="preserve"> </w:t>
      </w:r>
      <w:r>
        <w:t>meet</w:t>
      </w:r>
      <w:r>
        <w:rPr>
          <w:spacing w:val="-2"/>
        </w:rPr>
        <w:t xml:space="preserve"> </w:t>
      </w:r>
      <w:r>
        <w:t>the</w:t>
      </w:r>
      <w:r>
        <w:rPr>
          <w:spacing w:val="-1"/>
        </w:rPr>
        <w:t xml:space="preserve"> </w:t>
      </w:r>
      <w:r>
        <w:t>special</w:t>
      </w:r>
      <w:r>
        <w:rPr>
          <w:spacing w:val="-1"/>
        </w:rPr>
        <w:t xml:space="preserve"> </w:t>
      </w:r>
      <w:r>
        <w:t>educational</w:t>
      </w:r>
      <w:r>
        <w:rPr>
          <w:spacing w:val="-1"/>
        </w:rPr>
        <w:t xml:space="preserve"> </w:t>
      </w:r>
      <w:r>
        <w:t>needs</w:t>
      </w:r>
      <w:r>
        <w:rPr>
          <w:spacing w:val="-1"/>
        </w:rPr>
        <w:t xml:space="preserve"> </w:t>
      </w:r>
      <w:r>
        <w:t>of</w:t>
      </w:r>
      <w:r>
        <w:rPr>
          <w:spacing w:val="-1"/>
        </w:rPr>
        <w:t xml:space="preserve"> </w:t>
      </w:r>
      <w:r>
        <w:t>each</w:t>
      </w:r>
      <w:r>
        <w:rPr>
          <w:spacing w:val="-2"/>
        </w:rPr>
        <w:t xml:space="preserve"> </w:t>
      </w:r>
      <w:r>
        <w:t>pupil.</w:t>
      </w:r>
    </w:p>
    <w:p w14:paraId="5AB04AEA" w14:textId="77777777" w:rsidR="00CE4B3F" w:rsidRDefault="00CE4B3F">
      <w:pPr>
        <w:pStyle w:val="BodyText"/>
        <w:spacing w:before="12"/>
        <w:ind w:left="0"/>
      </w:pPr>
    </w:p>
    <w:p w14:paraId="6F25FE41" w14:textId="77777777" w:rsidR="00C713EF" w:rsidRDefault="00C713EF">
      <w:pPr>
        <w:pStyle w:val="BodyText"/>
        <w:spacing w:before="12"/>
        <w:ind w:left="0"/>
        <w:rPr>
          <w:sz w:val="35"/>
        </w:rPr>
      </w:pPr>
    </w:p>
    <w:p w14:paraId="3836D218" w14:textId="77777777" w:rsidR="00CE4B3F" w:rsidRDefault="00435F5B">
      <w:pPr>
        <w:pStyle w:val="Heading2"/>
      </w:pPr>
      <w:r>
        <w:lastRenderedPageBreak/>
        <w:t>STORING</w:t>
      </w:r>
      <w:r>
        <w:rPr>
          <w:spacing w:val="-1"/>
        </w:rPr>
        <w:t xml:space="preserve"> </w:t>
      </w:r>
      <w:r>
        <w:t>AND</w:t>
      </w:r>
      <w:r>
        <w:rPr>
          <w:spacing w:val="-1"/>
        </w:rPr>
        <w:t xml:space="preserve"> </w:t>
      </w:r>
      <w:r>
        <w:t>MANAGING</w:t>
      </w:r>
      <w:r>
        <w:rPr>
          <w:spacing w:val="-1"/>
        </w:rPr>
        <w:t xml:space="preserve"> </w:t>
      </w:r>
      <w:r>
        <w:t>INFORMATION</w:t>
      </w:r>
    </w:p>
    <w:p w14:paraId="2A26A974" w14:textId="77777777" w:rsidR="00CE4B3F" w:rsidRDefault="00435F5B">
      <w:pPr>
        <w:pStyle w:val="BodyText"/>
        <w:ind w:left="111" w:right="232"/>
      </w:pPr>
      <w:r>
        <w:t>All documents relating to children and young people on the SEN Register are stored in a locked cupboard in the</w:t>
      </w:r>
      <w:r>
        <w:rPr>
          <w:spacing w:val="1"/>
        </w:rPr>
        <w:t xml:space="preserve"> </w:t>
      </w:r>
      <w:r>
        <w:t>SEN/PPA room. These are all kept in school whilst the child attends. If the child leaves all documents are copied and</w:t>
      </w:r>
      <w:r>
        <w:rPr>
          <w:spacing w:val="-47"/>
        </w:rPr>
        <w:t xml:space="preserve"> </w:t>
      </w:r>
      <w:r>
        <w:t>sent to the next setting by recorded delivery. The original is then sealed and stored securely until the child reaches</w:t>
      </w:r>
      <w:r>
        <w:rPr>
          <w:spacing w:val="1"/>
        </w:rPr>
        <w:t xml:space="preserve"> </w:t>
      </w:r>
      <w:r>
        <w:t>the</w:t>
      </w:r>
      <w:r>
        <w:rPr>
          <w:spacing w:val="-2"/>
        </w:rPr>
        <w:t xml:space="preserve"> </w:t>
      </w:r>
      <w:r>
        <w:t>age</w:t>
      </w:r>
      <w:r>
        <w:rPr>
          <w:spacing w:val="-1"/>
        </w:rPr>
        <w:t xml:space="preserve"> </w:t>
      </w:r>
      <w:r>
        <w:t>of</w:t>
      </w:r>
      <w:r>
        <w:rPr>
          <w:spacing w:val="-1"/>
        </w:rPr>
        <w:t xml:space="preserve"> </w:t>
      </w:r>
      <w:r>
        <w:t>25.</w:t>
      </w:r>
    </w:p>
    <w:p w14:paraId="283F8C9A" w14:textId="77777777" w:rsidR="00CE4B3F" w:rsidRDefault="00CE4B3F">
      <w:pPr>
        <w:pStyle w:val="BodyText"/>
        <w:spacing w:before="3"/>
        <w:ind w:left="0"/>
        <w:rPr>
          <w:sz w:val="36"/>
        </w:rPr>
      </w:pPr>
    </w:p>
    <w:p w14:paraId="2901B209" w14:textId="77777777" w:rsidR="00CE4B3F" w:rsidRDefault="00435F5B">
      <w:pPr>
        <w:pStyle w:val="Heading2"/>
      </w:pPr>
      <w:r>
        <w:t>REVIEWING</w:t>
      </w:r>
      <w:r>
        <w:rPr>
          <w:spacing w:val="-1"/>
        </w:rPr>
        <w:t xml:space="preserve"> </w:t>
      </w:r>
      <w:r>
        <w:t>THE POLICY</w:t>
      </w:r>
    </w:p>
    <w:p w14:paraId="4117BEB0" w14:textId="77C9D332" w:rsidR="00CE4B3F" w:rsidRDefault="00435F5B">
      <w:pPr>
        <w:pStyle w:val="BodyText"/>
        <w:ind w:left="111"/>
      </w:pPr>
      <w:r>
        <w:t>The</w:t>
      </w:r>
      <w:r>
        <w:rPr>
          <w:spacing w:val="-4"/>
        </w:rPr>
        <w:t xml:space="preserve"> </w:t>
      </w:r>
      <w:r>
        <w:t>policy</w:t>
      </w:r>
      <w:r>
        <w:rPr>
          <w:spacing w:val="-3"/>
        </w:rPr>
        <w:t xml:space="preserve"> </w:t>
      </w:r>
      <w:r>
        <w:t>needs</w:t>
      </w:r>
      <w:r>
        <w:rPr>
          <w:spacing w:val="-3"/>
        </w:rPr>
        <w:t xml:space="preserve"> </w:t>
      </w:r>
      <w:r>
        <w:t>to</w:t>
      </w:r>
      <w:r>
        <w:rPr>
          <w:spacing w:val="-3"/>
        </w:rPr>
        <w:t xml:space="preserve"> </w:t>
      </w:r>
      <w:r>
        <w:t>be</w:t>
      </w:r>
      <w:r>
        <w:rPr>
          <w:spacing w:val="-3"/>
        </w:rPr>
        <w:t xml:space="preserve"> </w:t>
      </w:r>
      <w:r>
        <w:t>reviewed</w:t>
      </w:r>
      <w:r>
        <w:rPr>
          <w:spacing w:val="-3"/>
        </w:rPr>
        <w:t xml:space="preserve"> </w:t>
      </w:r>
      <w:r w:rsidR="00480B31">
        <w:t>November 2024</w:t>
      </w:r>
    </w:p>
    <w:sectPr w:rsidR="00CE4B3F">
      <w:pgSz w:w="11910" w:h="16840"/>
      <w:pgMar w:top="64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094"/>
    <w:multiLevelType w:val="multilevel"/>
    <w:tmpl w:val="B7188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48766F"/>
    <w:multiLevelType w:val="multilevel"/>
    <w:tmpl w:val="B7189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E45AED"/>
    <w:multiLevelType w:val="hybridMultilevel"/>
    <w:tmpl w:val="F4B42C3E"/>
    <w:lvl w:ilvl="0" w:tplc="A82E589C">
      <w:numFmt w:val="bullet"/>
      <w:lvlText w:val="•"/>
      <w:lvlJc w:val="left"/>
      <w:pPr>
        <w:ind w:left="1191" w:hanging="720"/>
      </w:pPr>
      <w:rPr>
        <w:rFonts w:ascii="Calibri" w:eastAsia="Calibri" w:hAnsi="Calibri" w:cs="Calibri" w:hint="default"/>
        <w:w w:val="100"/>
      </w:rPr>
    </w:lvl>
    <w:lvl w:ilvl="1" w:tplc="B380A1E8">
      <w:numFmt w:val="bullet"/>
      <w:lvlText w:val="•"/>
      <w:lvlJc w:val="left"/>
      <w:pPr>
        <w:ind w:left="2148" w:hanging="720"/>
      </w:pPr>
      <w:rPr>
        <w:rFonts w:hint="default"/>
      </w:rPr>
    </w:lvl>
    <w:lvl w:ilvl="2" w:tplc="AFF0FF5A">
      <w:numFmt w:val="bullet"/>
      <w:lvlText w:val="•"/>
      <w:lvlJc w:val="left"/>
      <w:pPr>
        <w:ind w:left="3097" w:hanging="720"/>
      </w:pPr>
      <w:rPr>
        <w:rFonts w:hint="default"/>
      </w:rPr>
    </w:lvl>
    <w:lvl w:ilvl="3" w:tplc="D94A7232">
      <w:numFmt w:val="bullet"/>
      <w:lvlText w:val="•"/>
      <w:lvlJc w:val="left"/>
      <w:pPr>
        <w:ind w:left="4045" w:hanging="720"/>
      </w:pPr>
      <w:rPr>
        <w:rFonts w:hint="default"/>
      </w:rPr>
    </w:lvl>
    <w:lvl w:ilvl="4" w:tplc="846A47C8">
      <w:numFmt w:val="bullet"/>
      <w:lvlText w:val="•"/>
      <w:lvlJc w:val="left"/>
      <w:pPr>
        <w:ind w:left="4994" w:hanging="720"/>
      </w:pPr>
      <w:rPr>
        <w:rFonts w:hint="default"/>
      </w:rPr>
    </w:lvl>
    <w:lvl w:ilvl="5" w:tplc="2B162FA4">
      <w:numFmt w:val="bullet"/>
      <w:lvlText w:val="•"/>
      <w:lvlJc w:val="left"/>
      <w:pPr>
        <w:ind w:left="5942" w:hanging="720"/>
      </w:pPr>
      <w:rPr>
        <w:rFonts w:hint="default"/>
      </w:rPr>
    </w:lvl>
    <w:lvl w:ilvl="6" w:tplc="1DFA59A4">
      <w:numFmt w:val="bullet"/>
      <w:lvlText w:val="•"/>
      <w:lvlJc w:val="left"/>
      <w:pPr>
        <w:ind w:left="6891" w:hanging="720"/>
      </w:pPr>
      <w:rPr>
        <w:rFonts w:hint="default"/>
      </w:rPr>
    </w:lvl>
    <w:lvl w:ilvl="7" w:tplc="7A00E2D8">
      <w:numFmt w:val="bullet"/>
      <w:lvlText w:val="•"/>
      <w:lvlJc w:val="left"/>
      <w:pPr>
        <w:ind w:left="7839" w:hanging="720"/>
      </w:pPr>
      <w:rPr>
        <w:rFonts w:hint="default"/>
      </w:rPr>
    </w:lvl>
    <w:lvl w:ilvl="8" w:tplc="1AEAD51A">
      <w:numFmt w:val="bullet"/>
      <w:lvlText w:val="•"/>
      <w:lvlJc w:val="left"/>
      <w:pPr>
        <w:ind w:left="8788" w:hanging="720"/>
      </w:pPr>
      <w:rPr>
        <w:rFonts w:hint="default"/>
      </w:rPr>
    </w:lvl>
  </w:abstractNum>
  <w:abstractNum w:abstractNumId="3" w15:restartNumberingAfterBreak="0">
    <w:nsid w:val="34084C8F"/>
    <w:multiLevelType w:val="multilevel"/>
    <w:tmpl w:val="AB543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B91FE3"/>
    <w:multiLevelType w:val="hybridMultilevel"/>
    <w:tmpl w:val="8A02DDF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0BB7684"/>
    <w:multiLevelType w:val="hybridMultilevel"/>
    <w:tmpl w:val="0BE6F18E"/>
    <w:lvl w:ilvl="0" w:tplc="7D70C60C">
      <w:numFmt w:val="bullet"/>
      <w:lvlText w:val=""/>
      <w:lvlJc w:val="left"/>
      <w:pPr>
        <w:ind w:left="831" w:hanging="360"/>
      </w:pPr>
      <w:rPr>
        <w:rFonts w:ascii="Symbol" w:eastAsia="Symbol" w:hAnsi="Symbol" w:cs="Symbol" w:hint="default"/>
        <w:b w:val="0"/>
        <w:bCs w:val="0"/>
        <w:i w:val="0"/>
        <w:iCs w:val="0"/>
        <w:w w:val="100"/>
        <w:sz w:val="22"/>
        <w:szCs w:val="22"/>
      </w:rPr>
    </w:lvl>
    <w:lvl w:ilvl="1" w:tplc="5F90723E">
      <w:numFmt w:val="bullet"/>
      <w:lvlText w:val="•"/>
      <w:lvlJc w:val="left"/>
      <w:pPr>
        <w:ind w:left="1824" w:hanging="360"/>
      </w:pPr>
      <w:rPr>
        <w:rFonts w:hint="default"/>
      </w:rPr>
    </w:lvl>
    <w:lvl w:ilvl="2" w:tplc="134815C6">
      <w:numFmt w:val="bullet"/>
      <w:lvlText w:val="•"/>
      <w:lvlJc w:val="left"/>
      <w:pPr>
        <w:ind w:left="2809" w:hanging="360"/>
      </w:pPr>
      <w:rPr>
        <w:rFonts w:hint="default"/>
      </w:rPr>
    </w:lvl>
    <w:lvl w:ilvl="3" w:tplc="9EC8011E">
      <w:numFmt w:val="bullet"/>
      <w:lvlText w:val="•"/>
      <w:lvlJc w:val="left"/>
      <w:pPr>
        <w:ind w:left="3793" w:hanging="360"/>
      </w:pPr>
      <w:rPr>
        <w:rFonts w:hint="default"/>
      </w:rPr>
    </w:lvl>
    <w:lvl w:ilvl="4" w:tplc="16FAE04C">
      <w:numFmt w:val="bullet"/>
      <w:lvlText w:val="•"/>
      <w:lvlJc w:val="left"/>
      <w:pPr>
        <w:ind w:left="4778" w:hanging="360"/>
      </w:pPr>
      <w:rPr>
        <w:rFonts w:hint="default"/>
      </w:rPr>
    </w:lvl>
    <w:lvl w:ilvl="5" w:tplc="5F98C2BE">
      <w:numFmt w:val="bullet"/>
      <w:lvlText w:val="•"/>
      <w:lvlJc w:val="left"/>
      <w:pPr>
        <w:ind w:left="5762" w:hanging="360"/>
      </w:pPr>
      <w:rPr>
        <w:rFonts w:hint="default"/>
      </w:rPr>
    </w:lvl>
    <w:lvl w:ilvl="6" w:tplc="6A70A5B8">
      <w:numFmt w:val="bullet"/>
      <w:lvlText w:val="•"/>
      <w:lvlJc w:val="left"/>
      <w:pPr>
        <w:ind w:left="6747" w:hanging="360"/>
      </w:pPr>
      <w:rPr>
        <w:rFonts w:hint="default"/>
      </w:rPr>
    </w:lvl>
    <w:lvl w:ilvl="7" w:tplc="FA16E516">
      <w:numFmt w:val="bullet"/>
      <w:lvlText w:val="•"/>
      <w:lvlJc w:val="left"/>
      <w:pPr>
        <w:ind w:left="7731" w:hanging="360"/>
      </w:pPr>
      <w:rPr>
        <w:rFonts w:hint="default"/>
      </w:rPr>
    </w:lvl>
    <w:lvl w:ilvl="8" w:tplc="0400C0CE">
      <w:numFmt w:val="bullet"/>
      <w:lvlText w:val="•"/>
      <w:lvlJc w:val="left"/>
      <w:pPr>
        <w:ind w:left="8716" w:hanging="360"/>
      </w:pPr>
      <w:rPr>
        <w:rFonts w:hint="default"/>
      </w:rPr>
    </w:lvl>
  </w:abstractNum>
  <w:abstractNum w:abstractNumId="6" w15:restartNumberingAfterBreak="0">
    <w:nsid w:val="75FE748D"/>
    <w:multiLevelType w:val="hybridMultilevel"/>
    <w:tmpl w:val="1D86248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B5A70D2"/>
    <w:multiLevelType w:val="multilevel"/>
    <w:tmpl w:val="D2E06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E67FCF"/>
    <w:multiLevelType w:val="multilevel"/>
    <w:tmpl w:val="0F3A6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6691513">
    <w:abstractNumId w:val="5"/>
  </w:num>
  <w:num w:numId="2" w16cid:durableId="32392130">
    <w:abstractNumId w:val="2"/>
  </w:num>
  <w:num w:numId="3" w16cid:durableId="910626111">
    <w:abstractNumId w:val="6"/>
  </w:num>
  <w:num w:numId="4" w16cid:durableId="728386601">
    <w:abstractNumId w:val="4"/>
  </w:num>
  <w:num w:numId="5" w16cid:durableId="1266113090">
    <w:abstractNumId w:val="0"/>
  </w:num>
  <w:num w:numId="6" w16cid:durableId="1326591441">
    <w:abstractNumId w:val="8"/>
  </w:num>
  <w:num w:numId="7" w16cid:durableId="1559169726">
    <w:abstractNumId w:val="7"/>
  </w:num>
  <w:num w:numId="8" w16cid:durableId="1062756350">
    <w:abstractNumId w:val="3"/>
  </w:num>
  <w:num w:numId="9" w16cid:durableId="287726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B3F"/>
    <w:rsid w:val="00080D25"/>
    <w:rsid w:val="000A599F"/>
    <w:rsid w:val="000D49CB"/>
    <w:rsid w:val="001573E7"/>
    <w:rsid w:val="00160619"/>
    <w:rsid w:val="002A0650"/>
    <w:rsid w:val="002B49AC"/>
    <w:rsid w:val="002F1BF1"/>
    <w:rsid w:val="0034620C"/>
    <w:rsid w:val="00435F5B"/>
    <w:rsid w:val="00474247"/>
    <w:rsid w:val="00480B31"/>
    <w:rsid w:val="004A2168"/>
    <w:rsid w:val="004C2AAA"/>
    <w:rsid w:val="004D08FE"/>
    <w:rsid w:val="00506793"/>
    <w:rsid w:val="00707236"/>
    <w:rsid w:val="00711253"/>
    <w:rsid w:val="007F1C79"/>
    <w:rsid w:val="008D0555"/>
    <w:rsid w:val="008F4910"/>
    <w:rsid w:val="00987414"/>
    <w:rsid w:val="009B5348"/>
    <w:rsid w:val="00AB69A8"/>
    <w:rsid w:val="00AD1702"/>
    <w:rsid w:val="00AE0B72"/>
    <w:rsid w:val="00B53526"/>
    <w:rsid w:val="00C713EF"/>
    <w:rsid w:val="00CE4B3F"/>
    <w:rsid w:val="00CF2C85"/>
    <w:rsid w:val="00DA4357"/>
    <w:rsid w:val="00E21A63"/>
    <w:rsid w:val="00E57D51"/>
    <w:rsid w:val="00F11D76"/>
    <w:rsid w:val="00F752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086BF"/>
  <w15:docId w15:val="{82232072-3088-4C62-8489-CF8D38A0D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1"/>
      <w:ind w:left="111"/>
      <w:outlineLvl w:val="0"/>
    </w:pPr>
    <w:rPr>
      <w:b/>
      <w:bCs/>
      <w:sz w:val="28"/>
      <w:szCs w:val="28"/>
    </w:rPr>
  </w:style>
  <w:style w:type="paragraph" w:styleId="Heading2">
    <w:name w:val="heading 2"/>
    <w:basedOn w:val="Normal"/>
    <w:uiPriority w:val="1"/>
    <w:qFormat/>
    <w:pPr>
      <w:spacing w:line="293" w:lineRule="exact"/>
      <w:ind w:left="111"/>
      <w:outlineLvl w:val="1"/>
    </w:pPr>
    <w:rPr>
      <w:b/>
      <w:bCs/>
      <w:sz w:val="24"/>
      <w:szCs w:val="24"/>
    </w:rPr>
  </w:style>
  <w:style w:type="paragraph" w:styleId="Heading3">
    <w:name w:val="heading 3"/>
    <w:basedOn w:val="Normal"/>
    <w:uiPriority w:val="1"/>
    <w:qFormat/>
    <w:pPr>
      <w:spacing w:line="293" w:lineRule="exact"/>
      <w:ind w:left="111"/>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1"/>
    </w:pPr>
  </w:style>
  <w:style w:type="paragraph" w:styleId="Title">
    <w:name w:val="Title"/>
    <w:basedOn w:val="Normal"/>
    <w:uiPriority w:val="1"/>
    <w:qFormat/>
    <w:pPr>
      <w:spacing w:before="32"/>
      <w:ind w:left="2361" w:right="2357" w:firstLine="1"/>
      <w:jc w:val="center"/>
    </w:pPr>
    <w:rPr>
      <w:b/>
      <w:bCs/>
      <w:i/>
      <w:iCs/>
      <w:sz w:val="96"/>
      <w:szCs w:val="96"/>
    </w:rPr>
  </w:style>
  <w:style w:type="paragraph" w:styleId="ListParagraph">
    <w:name w:val="List Paragraph"/>
    <w:basedOn w:val="Normal"/>
    <w:uiPriority w:val="1"/>
    <w:qFormat/>
    <w:pPr>
      <w:spacing w:before="41"/>
      <w:ind w:left="831" w:hanging="361"/>
    </w:pPr>
  </w:style>
  <w:style w:type="paragraph" w:customStyle="1" w:styleId="TableParagraph">
    <w:name w:val="Table Paragraph"/>
    <w:basedOn w:val="Normal"/>
    <w:uiPriority w:val="1"/>
    <w:qFormat/>
  </w:style>
  <w:style w:type="paragraph" w:customStyle="1" w:styleId="scriptor-listitemlistlist-4f53eed5-0066-4ed4-a435-6be95a6f66700">
    <w:name w:val="scriptor-listitemlist!list-4f53eed5-0066-4ed4-a435-6be95a6f66700"/>
    <w:basedOn w:val="Normal"/>
    <w:rsid w:val="00DA4357"/>
    <w:pPr>
      <w:widowControl/>
      <w:autoSpaceDE/>
      <w:autoSpaceDN/>
      <w:spacing w:after="160"/>
    </w:pPr>
    <w:rPr>
      <w:rFonts w:ascii="Times New Roman" w:eastAsia="Times New Roman" w:hAnsi="Times New Roman" w:cs="Times New Roman"/>
      <w:sz w:val="24"/>
      <w:szCs w:val="24"/>
      <w:lang w:val="en-GB" w:eastAsia="en-GB"/>
    </w:rPr>
  </w:style>
  <w:style w:type="paragraph" w:customStyle="1" w:styleId="scriptor-listitemlistlist-4f53eed5-0066-4ed4-a435-6be95a6f66702">
    <w:name w:val="scriptor-listitemlist!list-4f53eed5-0066-4ed4-a435-6be95a6f66702"/>
    <w:basedOn w:val="Normal"/>
    <w:rsid w:val="0034620C"/>
    <w:pPr>
      <w:widowControl/>
      <w:autoSpaceDE/>
      <w:autoSpaceDN/>
      <w:spacing w:after="160"/>
    </w:pPr>
    <w:rPr>
      <w:rFonts w:ascii="Times New Roman" w:eastAsia="Times New Roman" w:hAnsi="Times New Roman" w:cs="Times New Roman"/>
      <w:sz w:val="24"/>
      <w:szCs w:val="24"/>
      <w:lang w:val="en-GB" w:eastAsia="en-GB"/>
    </w:rPr>
  </w:style>
  <w:style w:type="paragraph" w:customStyle="1" w:styleId="scriptor-listitemlistlist-4f53eed5-0066-4ed4-a435-6be95a6f66703">
    <w:name w:val="scriptor-listitemlist!list-4f53eed5-0066-4ed4-a435-6be95a6f66703"/>
    <w:basedOn w:val="Normal"/>
    <w:rsid w:val="004D08FE"/>
    <w:pPr>
      <w:widowControl/>
      <w:autoSpaceDE/>
      <w:autoSpaceDN/>
      <w:spacing w:after="160"/>
    </w:pPr>
    <w:rPr>
      <w:rFonts w:ascii="Times New Roman" w:eastAsia="Times New Roman" w:hAnsi="Times New Roman" w:cs="Times New Roman"/>
      <w:sz w:val="24"/>
      <w:szCs w:val="24"/>
      <w:lang w:val="en-GB" w:eastAsia="en-GB"/>
    </w:rPr>
  </w:style>
  <w:style w:type="paragraph" w:customStyle="1" w:styleId="scriptor-listitemlistlist-4f53eed5-0066-4ed4-a435-6be95a6f66705">
    <w:name w:val="scriptor-listitemlist!list-4f53eed5-0066-4ed4-a435-6be95a6f66705"/>
    <w:basedOn w:val="Normal"/>
    <w:rsid w:val="00CF2C85"/>
    <w:pPr>
      <w:widowControl/>
      <w:autoSpaceDE/>
      <w:autoSpaceDN/>
      <w:spacing w:after="160"/>
    </w:pPr>
    <w:rPr>
      <w:rFonts w:ascii="Times New Roman" w:eastAsia="Times New Roman" w:hAnsi="Times New Roman" w:cs="Times New Roman"/>
      <w:sz w:val="24"/>
      <w:szCs w:val="24"/>
      <w:lang w:val="en-GB" w:eastAsia="en-GB"/>
    </w:rPr>
  </w:style>
  <w:style w:type="paragraph" w:customStyle="1" w:styleId="scriptor-listitemlistlist-4f53eed5-0066-4ed4-a435-6be95a6f66706">
    <w:name w:val="scriptor-listitemlist!list-4f53eed5-0066-4ed4-a435-6be95a6f66706"/>
    <w:basedOn w:val="Normal"/>
    <w:rsid w:val="000A599F"/>
    <w:pPr>
      <w:widowControl/>
      <w:autoSpaceDE/>
      <w:autoSpaceDN/>
      <w:spacing w:after="160"/>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252008">
      <w:bodyDiv w:val="1"/>
      <w:marLeft w:val="0"/>
      <w:marRight w:val="0"/>
      <w:marTop w:val="0"/>
      <w:marBottom w:val="0"/>
      <w:divBdr>
        <w:top w:val="none" w:sz="0" w:space="0" w:color="auto"/>
        <w:left w:val="none" w:sz="0" w:space="0" w:color="auto"/>
        <w:bottom w:val="none" w:sz="0" w:space="0" w:color="auto"/>
        <w:right w:val="none" w:sz="0" w:space="0" w:color="auto"/>
      </w:divBdr>
      <w:divsChild>
        <w:div w:id="1829634060">
          <w:marLeft w:val="0"/>
          <w:marRight w:val="0"/>
          <w:marTop w:val="0"/>
          <w:marBottom w:val="0"/>
          <w:divBdr>
            <w:top w:val="none" w:sz="0" w:space="0" w:color="auto"/>
            <w:left w:val="none" w:sz="0" w:space="0" w:color="auto"/>
            <w:bottom w:val="none" w:sz="0" w:space="0" w:color="auto"/>
            <w:right w:val="none" w:sz="0" w:space="0" w:color="auto"/>
          </w:divBdr>
        </w:div>
        <w:div w:id="1433162399">
          <w:marLeft w:val="0"/>
          <w:marRight w:val="0"/>
          <w:marTop w:val="0"/>
          <w:marBottom w:val="0"/>
          <w:divBdr>
            <w:top w:val="none" w:sz="0" w:space="0" w:color="auto"/>
            <w:left w:val="none" w:sz="0" w:space="0" w:color="auto"/>
            <w:bottom w:val="none" w:sz="0" w:space="0" w:color="auto"/>
            <w:right w:val="none" w:sz="0" w:space="0" w:color="auto"/>
          </w:divBdr>
        </w:div>
      </w:divsChild>
    </w:div>
    <w:div w:id="1136869313">
      <w:bodyDiv w:val="1"/>
      <w:marLeft w:val="0"/>
      <w:marRight w:val="0"/>
      <w:marTop w:val="0"/>
      <w:marBottom w:val="0"/>
      <w:divBdr>
        <w:top w:val="none" w:sz="0" w:space="0" w:color="auto"/>
        <w:left w:val="none" w:sz="0" w:space="0" w:color="auto"/>
        <w:bottom w:val="none" w:sz="0" w:space="0" w:color="auto"/>
        <w:right w:val="none" w:sz="0" w:space="0" w:color="auto"/>
      </w:divBdr>
      <w:divsChild>
        <w:div w:id="1211653380">
          <w:marLeft w:val="0"/>
          <w:marRight w:val="0"/>
          <w:marTop w:val="0"/>
          <w:marBottom w:val="0"/>
          <w:divBdr>
            <w:top w:val="none" w:sz="0" w:space="0" w:color="auto"/>
            <w:left w:val="none" w:sz="0" w:space="0" w:color="auto"/>
            <w:bottom w:val="none" w:sz="0" w:space="0" w:color="auto"/>
            <w:right w:val="none" w:sz="0" w:space="0" w:color="auto"/>
          </w:divBdr>
        </w:div>
        <w:div w:id="146561098">
          <w:marLeft w:val="0"/>
          <w:marRight w:val="0"/>
          <w:marTop w:val="0"/>
          <w:marBottom w:val="0"/>
          <w:divBdr>
            <w:top w:val="none" w:sz="0" w:space="0" w:color="auto"/>
            <w:left w:val="none" w:sz="0" w:space="0" w:color="auto"/>
            <w:bottom w:val="none" w:sz="0" w:space="0" w:color="auto"/>
            <w:right w:val="none" w:sz="0" w:space="0" w:color="auto"/>
          </w:divBdr>
        </w:div>
      </w:divsChild>
    </w:div>
    <w:div w:id="1294362934">
      <w:bodyDiv w:val="1"/>
      <w:marLeft w:val="0"/>
      <w:marRight w:val="0"/>
      <w:marTop w:val="0"/>
      <w:marBottom w:val="0"/>
      <w:divBdr>
        <w:top w:val="none" w:sz="0" w:space="0" w:color="auto"/>
        <w:left w:val="none" w:sz="0" w:space="0" w:color="auto"/>
        <w:bottom w:val="none" w:sz="0" w:space="0" w:color="auto"/>
        <w:right w:val="none" w:sz="0" w:space="0" w:color="auto"/>
      </w:divBdr>
      <w:divsChild>
        <w:div w:id="1613781210">
          <w:marLeft w:val="0"/>
          <w:marRight w:val="0"/>
          <w:marTop w:val="0"/>
          <w:marBottom w:val="0"/>
          <w:divBdr>
            <w:top w:val="none" w:sz="0" w:space="0" w:color="auto"/>
            <w:left w:val="none" w:sz="0" w:space="0" w:color="auto"/>
            <w:bottom w:val="none" w:sz="0" w:space="0" w:color="auto"/>
            <w:right w:val="none" w:sz="0" w:space="0" w:color="auto"/>
          </w:divBdr>
        </w:div>
        <w:div w:id="559748473">
          <w:marLeft w:val="0"/>
          <w:marRight w:val="0"/>
          <w:marTop w:val="0"/>
          <w:marBottom w:val="0"/>
          <w:divBdr>
            <w:top w:val="none" w:sz="0" w:space="0" w:color="auto"/>
            <w:left w:val="none" w:sz="0" w:space="0" w:color="auto"/>
            <w:bottom w:val="none" w:sz="0" w:space="0" w:color="auto"/>
            <w:right w:val="none" w:sz="0" w:space="0" w:color="auto"/>
          </w:divBdr>
        </w:div>
      </w:divsChild>
    </w:div>
    <w:div w:id="1408379176">
      <w:bodyDiv w:val="1"/>
      <w:marLeft w:val="0"/>
      <w:marRight w:val="0"/>
      <w:marTop w:val="0"/>
      <w:marBottom w:val="0"/>
      <w:divBdr>
        <w:top w:val="none" w:sz="0" w:space="0" w:color="auto"/>
        <w:left w:val="none" w:sz="0" w:space="0" w:color="auto"/>
        <w:bottom w:val="none" w:sz="0" w:space="0" w:color="auto"/>
        <w:right w:val="none" w:sz="0" w:space="0" w:color="auto"/>
      </w:divBdr>
    </w:div>
    <w:div w:id="1755931107">
      <w:bodyDiv w:val="1"/>
      <w:marLeft w:val="0"/>
      <w:marRight w:val="0"/>
      <w:marTop w:val="0"/>
      <w:marBottom w:val="0"/>
      <w:divBdr>
        <w:top w:val="none" w:sz="0" w:space="0" w:color="auto"/>
        <w:left w:val="none" w:sz="0" w:space="0" w:color="auto"/>
        <w:bottom w:val="none" w:sz="0" w:space="0" w:color="auto"/>
        <w:right w:val="none" w:sz="0" w:space="0" w:color="auto"/>
      </w:divBdr>
    </w:div>
    <w:div w:id="1784379116">
      <w:bodyDiv w:val="1"/>
      <w:marLeft w:val="0"/>
      <w:marRight w:val="0"/>
      <w:marTop w:val="0"/>
      <w:marBottom w:val="0"/>
      <w:divBdr>
        <w:top w:val="none" w:sz="0" w:space="0" w:color="auto"/>
        <w:left w:val="none" w:sz="0" w:space="0" w:color="auto"/>
        <w:bottom w:val="none" w:sz="0" w:space="0" w:color="auto"/>
        <w:right w:val="none" w:sz="0" w:space="0" w:color="auto"/>
      </w:divBdr>
      <w:divsChild>
        <w:div w:id="132214912">
          <w:marLeft w:val="0"/>
          <w:marRight w:val="0"/>
          <w:marTop w:val="0"/>
          <w:marBottom w:val="0"/>
          <w:divBdr>
            <w:top w:val="none" w:sz="0" w:space="0" w:color="auto"/>
            <w:left w:val="none" w:sz="0" w:space="0" w:color="auto"/>
            <w:bottom w:val="none" w:sz="0" w:space="0" w:color="auto"/>
            <w:right w:val="none" w:sz="0" w:space="0" w:color="auto"/>
          </w:divBdr>
        </w:div>
      </w:divsChild>
    </w:div>
    <w:div w:id="2127037974">
      <w:bodyDiv w:val="1"/>
      <w:marLeft w:val="0"/>
      <w:marRight w:val="0"/>
      <w:marTop w:val="0"/>
      <w:marBottom w:val="0"/>
      <w:divBdr>
        <w:top w:val="none" w:sz="0" w:space="0" w:color="auto"/>
        <w:left w:val="none" w:sz="0" w:space="0" w:color="auto"/>
        <w:bottom w:val="none" w:sz="0" w:space="0" w:color="auto"/>
        <w:right w:val="none" w:sz="0" w:space="0" w:color="auto"/>
      </w:divBdr>
      <w:divsChild>
        <w:div w:id="813526191">
          <w:marLeft w:val="0"/>
          <w:marRight w:val="0"/>
          <w:marTop w:val="0"/>
          <w:marBottom w:val="0"/>
          <w:divBdr>
            <w:top w:val="none" w:sz="0" w:space="0" w:color="auto"/>
            <w:left w:val="none" w:sz="0" w:space="0" w:color="auto"/>
            <w:bottom w:val="none" w:sz="0" w:space="0" w:color="auto"/>
            <w:right w:val="none" w:sz="0" w:space="0" w:color="auto"/>
          </w:divBdr>
        </w:div>
        <w:div w:id="202932662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2d014b0-692a-4089-af1a-df732bf73787">
      <Terms xmlns="http://schemas.microsoft.com/office/infopath/2007/PartnerControls"/>
    </lcf76f155ced4ddcb4097134ff3c332f>
    <TaxCatchAll xmlns="04f65636-0589-4ae2-b338-1c8080d4068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EB8625BD7D784B93DC62980B22809D" ma:contentTypeVersion="16" ma:contentTypeDescription="Create a new document." ma:contentTypeScope="" ma:versionID="32b01d97d8757d7f02f4a8a1733ec0b3">
  <xsd:schema xmlns:xsd="http://www.w3.org/2001/XMLSchema" xmlns:xs="http://www.w3.org/2001/XMLSchema" xmlns:p="http://schemas.microsoft.com/office/2006/metadata/properties" xmlns:ns2="82d014b0-692a-4089-af1a-df732bf73787" xmlns:ns3="04f65636-0589-4ae2-b338-1c8080d40689" targetNamespace="http://schemas.microsoft.com/office/2006/metadata/properties" ma:root="true" ma:fieldsID="da9862bd8e992388d51fe527c83c1aa1" ns2:_="" ns3:_="">
    <xsd:import namespace="82d014b0-692a-4089-af1a-df732bf73787"/>
    <xsd:import namespace="04f65636-0589-4ae2-b338-1c8080d406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d014b0-692a-4089-af1a-df732bf737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121b248-be32-4aa6-92d9-43a5957bfd7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f65636-0589-4ae2-b338-1c8080d4068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4550a23-27fd-4476-9b56-55d6c03953ee}" ma:internalName="TaxCatchAll" ma:showField="CatchAllData" ma:web="04f65636-0589-4ae2-b338-1c8080d406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8B4316-9584-4C23-8A32-F29092A52468}">
  <ds:schemaRefs>
    <ds:schemaRef ds:uri="http://schemas.microsoft.com/office/2006/metadata/properties"/>
    <ds:schemaRef ds:uri="http://schemas.microsoft.com/office/infopath/2007/PartnerControls"/>
    <ds:schemaRef ds:uri="82d014b0-692a-4089-af1a-df732bf73787"/>
    <ds:schemaRef ds:uri="04f65636-0589-4ae2-b338-1c8080d40689"/>
  </ds:schemaRefs>
</ds:datastoreItem>
</file>

<file path=customXml/itemProps2.xml><?xml version="1.0" encoding="utf-8"?>
<ds:datastoreItem xmlns:ds="http://schemas.openxmlformats.org/officeDocument/2006/customXml" ds:itemID="{9668D929-A517-43A3-93F5-8C33BE873C04}">
  <ds:schemaRefs>
    <ds:schemaRef ds:uri="http://schemas.microsoft.com/sharepoint/v3/contenttype/forms"/>
  </ds:schemaRefs>
</ds:datastoreItem>
</file>

<file path=customXml/itemProps3.xml><?xml version="1.0" encoding="utf-8"?>
<ds:datastoreItem xmlns:ds="http://schemas.openxmlformats.org/officeDocument/2006/customXml" ds:itemID="{2B39C577-2D36-409E-8C71-E277D8CA6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d014b0-692a-4089-af1a-df732bf73787"/>
    <ds:schemaRef ds:uri="04f65636-0589-4ae2-b338-1c8080d406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2244</Words>
  <Characters>12794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Richardson</dc:creator>
  <cp:lastModifiedBy>6055, head</cp:lastModifiedBy>
  <cp:revision>2</cp:revision>
  <dcterms:created xsi:type="dcterms:W3CDTF">2026-05-05T12:59:00Z</dcterms:created>
  <dcterms:modified xsi:type="dcterms:W3CDTF">2026-05-05T12:59:00Z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0x010100FDEB8625BD7D784B93DC62980B22809D</vt:lpwstr>
  </property>
  <property fmtid="{D5CDD505-2E9C-101B-9397-08002B2CF9AE}" pid="3" name="MediaServiceImageTags">
    <vt:lpwstr/>
  </property>
</Properties>
</file>