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19" w:firstLine="101.00000000000023"/>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sz w:val="24"/>
          <w:szCs w:val="24"/>
          <w:rtl w:val="0"/>
        </w:rPr>
        <w:t xml:space="preserve">   </w:t>
      </w:r>
      <w:r w:rsidDel="00000000" w:rsidR="00000000" w:rsidRPr="00000000">
        <w:rPr>
          <w:rFonts w:ascii="Century Gothic" w:cs="Century Gothic" w:eastAsia="Century Gothic" w:hAnsi="Century Gothic"/>
          <w:rtl w:val="0"/>
        </w:rPr>
        <w:t xml:space="preserve">ATAM Academy</w:t>
      </w:r>
      <w:r w:rsidDel="00000000" w:rsidR="00000000" w:rsidRPr="00000000">
        <w:rPr>
          <w:rtl w:val="0"/>
        </w:rPr>
      </w:r>
    </w:p>
    <w:p w:rsidR="00000000" w:rsidDel="00000000" w:rsidP="00000000" w:rsidRDefault="00000000" w:rsidRPr="00000000" w14:paraId="00000002">
      <w:pPr>
        <w:ind w:right="-4610" w:hanging="851"/>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Job Description</w:t>
      </w:r>
    </w:p>
    <w:p w:rsidR="00000000" w:rsidDel="00000000" w:rsidP="00000000" w:rsidRDefault="00000000" w:rsidRPr="00000000" w14:paraId="00000003">
      <w:pPr>
        <w:ind w:right="-4610" w:hanging="851"/>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Support Assistant (LSA 1:1)</w:t>
      </w:r>
    </w:p>
    <w:p w:rsidR="00000000" w:rsidDel="00000000" w:rsidP="00000000" w:rsidRDefault="00000000" w:rsidRPr="00000000" w14:paraId="00000004">
      <w:pPr>
        <w:ind w:right="-4610" w:hanging="851"/>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ind w:right="-4469"/>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tbl>
      <w:tblPr>
        <w:tblStyle w:val="Table1"/>
        <w:tblW w:w="10494.0" w:type="dxa"/>
        <w:jc w:val="left"/>
        <w:tblInd w:w="-8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7375"/>
        <w:tblGridChange w:id="0">
          <w:tblGrid>
            <w:gridCol w:w="3119"/>
            <w:gridCol w:w="73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6">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Post:</w:t>
            </w:r>
            <w:r w:rsidDel="00000000" w:rsidR="00000000" w:rsidRPr="00000000">
              <w:rPr>
                <w:rFonts w:ascii="Century Gothic" w:cs="Century Gothic" w:eastAsia="Century Gothic" w:hAnsi="Century Gothic"/>
                <w:b w:val="0"/>
                <w:bCs w:val="0"/>
                <w:color w:val="ffffff"/>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ind w:lef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Learning Support Assistant (LSA)</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8">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Salary Scale:</w:t>
            </w:r>
            <w:r w:rsidDel="00000000" w:rsidR="00000000" w:rsidRPr="00000000">
              <w:rPr>
                <w:rFonts w:ascii="Century Gothic" w:cs="Century Gothic" w:eastAsia="Century Gothic" w:hAnsi="Century Gothic"/>
                <w:b w:val="0"/>
                <w:bCs w:val="0"/>
                <w:color w:val="ffffff"/>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2" w:right="2244" w:firstLine="0"/>
              <w:jc w:val="left"/>
              <w:rPr>
                <w:rFonts w:ascii="Century Gothic" w:cs="Century Gothic" w:eastAsia="Century Gothic" w:hAnsi="Century Gothic"/>
                <w:b w:val="0"/>
                <w:bCs w:val="0"/>
                <w:color w:val="ff0000"/>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A">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Liaising with: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left="2"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All staff </w:t>
            </w:r>
          </w:p>
          <w:p w:rsidR="00000000" w:rsidDel="00000000" w:rsidP="00000000" w:rsidRDefault="00000000" w:rsidRPr="00000000" w14:paraId="0000000C">
            <w:pPr>
              <w:ind w:left="2"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SEN Lead</w:t>
            </w:r>
          </w:p>
          <w:p w:rsidR="00000000" w:rsidDel="00000000" w:rsidP="00000000" w:rsidRDefault="00000000" w:rsidRPr="00000000" w14:paraId="0000000D">
            <w:pPr>
              <w:ind w:left="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Parents</w:t>
            </w:r>
          </w:p>
          <w:p w:rsidR="00000000" w:rsidDel="00000000" w:rsidP="00000000" w:rsidRDefault="00000000" w:rsidRPr="00000000" w14:paraId="0000000E">
            <w:pPr>
              <w:ind w:left="2"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Visitors to the academy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F">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Line of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lef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SENDCo</w:t>
            </w:r>
            <w:r w:rsidDel="00000000" w:rsidR="00000000" w:rsidRPr="00000000">
              <w:rPr>
                <w:rtl w:val="0"/>
              </w:rPr>
            </w:r>
          </w:p>
          <w:p w:rsidR="00000000" w:rsidDel="00000000" w:rsidP="00000000" w:rsidRDefault="00000000" w:rsidRPr="00000000" w14:paraId="00000011">
            <w:pPr>
              <w:ind w:left="2"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tc>
      </w:tr>
    </w:tbl>
    <w:p w:rsidR="00000000" w:rsidDel="00000000" w:rsidP="00000000" w:rsidRDefault="00000000" w:rsidRPr="00000000" w14:paraId="00000012">
      <w:pPr>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tbl>
      <w:tblPr>
        <w:tblStyle w:val="Table2"/>
        <w:tblW w:w="1091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5"/>
        <w:gridCol w:w="8706"/>
        <w:gridCol w:w="1524"/>
        <w:tblGridChange w:id="0">
          <w:tblGrid>
            <w:gridCol w:w="685"/>
            <w:gridCol w:w="8706"/>
            <w:gridCol w:w="1524"/>
          </w:tblGrid>
        </w:tblGridChange>
      </w:tblGrid>
      <w:tr>
        <w:trPr>
          <w:cantSplit w:val="0"/>
          <w:trHeight w:val="260" w:hRule="atLeast"/>
          <w:tblHeader w:val="0"/>
        </w:trPr>
        <w:tc>
          <w:tcPr>
            <w:gridSpan w:val="3"/>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13">
            <w:pPr>
              <w:ind w:left="19" w:firstLine="0"/>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color w:val="ffffff"/>
                <w:rtl w:val="0"/>
              </w:rPr>
              <w:t xml:space="preserve">Purpose of Post: </w:t>
            </w:r>
            <w:r w:rsidDel="00000000" w:rsidR="00000000" w:rsidRPr="00000000">
              <w:rPr>
                <w:rtl w:val="0"/>
              </w:rPr>
            </w:r>
          </w:p>
        </w:tc>
      </w:tr>
      <w:tr>
        <w:trPr>
          <w:cantSplit w:val="0"/>
          <w:trHeight w:val="229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numPr>
                <w:ilvl w:val="0"/>
                <w:numId w:val="2"/>
              </w:numPr>
              <w:ind w:left="798" w:right="65"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contribute to the development of a strong, effective academy with an emphasis on promoting a culture of educational excellence, within a caring and secure environment enriched with the values of discipline, mutual care and respect which extends beyond the academy into the wider community.</w:t>
            </w:r>
          </w:p>
          <w:p w:rsidR="00000000" w:rsidDel="00000000" w:rsidP="00000000" w:rsidRDefault="00000000" w:rsidRPr="00000000" w14:paraId="00000017">
            <w:pPr>
              <w:numPr>
                <w:ilvl w:val="0"/>
                <w:numId w:val="2"/>
              </w:numPr>
              <w:ind w:left="798" w:right="65"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Working as part of a team to ensure a purposeful, positive and disciplined culture and ethos, which ensures a safe and stable population with strong progress and attainment outcomes for students.  Thereby, ensuring a high-quality education for all pupils. </w:t>
            </w:r>
          </w:p>
          <w:p w:rsidR="00000000" w:rsidDel="00000000" w:rsidP="00000000" w:rsidRDefault="00000000" w:rsidRPr="00000000" w14:paraId="00000018">
            <w:pPr>
              <w:numPr>
                <w:ilvl w:val="0"/>
                <w:numId w:val="2"/>
              </w:numPr>
              <w:ind w:left="798" w:right="65"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support pupil development and academic progress.</w:t>
            </w:r>
          </w:p>
          <w:p w:rsidR="00000000" w:rsidDel="00000000" w:rsidP="00000000" w:rsidRDefault="00000000" w:rsidRPr="00000000" w14:paraId="00000019">
            <w:pPr>
              <w:numPr>
                <w:ilvl w:val="0"/>
                <w:numId w:val="2"/>
              </w:numPr>
              <w:ind w:left="798" w:right="65"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work 1:1 with pupils with EHCPs </w:t>
            </w:r>
          </w:p>
          <w:p w:rsidR="00000000" w:rsidDel="00000000" w:rsidP="00000000" w:rsidRDefault="00000000" w:rsidRPr="00000000" w14:paraId="0000001A">
            <w:pPr>
              <w:numPr>
                <w:ilvl w:val="0"/>
                <w:numId w:val="2"/>
              </w:numPr>
              <w:ind w:left="798" w:right="65"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deliver small group and individual interventions.</w:t>
            </w:r>
          </w:p>
        </w:tc>
      </w:tr>
      <w:tr>
        <w:trPr>
          <w:cantSplit w:val="0"/>
          <w:trHeight w:val="26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D">
            <w:pPr>
              <w:spacing w:after="160" w:lineRule="auto"/>
              <w:jc w:val="left"/>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1E">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w:t>
            </w:r>
          </w:p>
          <w:p w:rsidR="00000000" w:rsidDel="00000000" w:rsidP="00000000" w:rsidRDefault="00000000" w:rsidRPr="00000000" w14:paraId="0000001F">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jc w:val="left"/>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D">
            <w:pPr>
              <w:spacing w:after="160" w:lineRule="auto"/>
              <w:jc w:val="left"/>
              <w:rPr>
                <w:rFonts w:ascii="Century Gothic" w:cs="Century Gothic" w:eastAsia="Century Gothic" w:hAnsi="Century Gothic"/>
              </w:rPr>
            </w:pPr>
            <w:r w:rsidDel="00000000" w:rsidR="00000000" w:rsidRPr="00000000">
              <w:rPr>
                <w:rtl w:val="0"/>
              </w:rPr>
            </w:r>
          </w:p>
        </w:tc>
      </w:tr>
      <w:tr>
        <w:trPr>
          <w:cantSplit w:val="0"/>
          <w:trHeight w:val="263" w:hRule="atLeast"/>
          <w:tblHeader w:val="0"/>
        </w:trPr>
        <w:tc>
          <w:tcPr>
            <w:gridSpan w:val="3"/>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2E">
            <w:pPr>
              <w:ind w:left="16"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Duties and Responsibilities</w:t>
            </w:r>
            <w:r w:rsidDel="00000000" w:rsidR="00000000" w:rsidRPr="00000000">
              <w:rPr>
                <w:rtl w:val="0"/>
              </w:rPr>
            </w:r>
          </w:p>
        </w:tc>
      </w:tr>
      <w:tr>
        <w:trPr>
          <w:cantSplit w:val="0"/>
          <w:trHeight w:val="1156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Key responsibilities</w:t>
            </w:r>
          </w:p>
          <w:p w:rsidR="00000000" w:rsidDel="00000000" w:rsidP="00000000" w:rsidRDefault="00000000" w:rsidRPr="00000000" w14:paraId="00000032">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3">
            <w:pPr>
              <w:numPr>
                <w:ilvl w:val="0"/>
                <w:numId w:val="1"/>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Support the Principal in ensuring the academy’s commitment to safeguarding and promoting the welfare of children is delivered</w:t>
            </w:r>
          </w:p>
          <w:p w:rsidR="00000000" w:rsidDel="00000000" w:rsidP="00000000" w:rsidRDefault="00000000" w:rsidRPr="00000000" w14:paraId="00000034">
            <w:pPr>
              <w:numPr>
                <w:ilvl w:val="0"/>
                <w:numId w:val="1"/>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Be emblematic of our values: </w:t>
            </w:r>
          </w:p>
          <w:p w:rsidR="00000000" w:rsidDel="00000000" w:rsidP="00000000" w:rsidRDefault="00000000" w:rsidRPr="00000000" w14:paraId="00000035">
            <w:pPr>
              <w:numPr>
                <w:ilvl w:val="2"/>
                <w:numId w:val="1"/>
              </w:numPr>
              <w:spacing w:line="259" w:lineRule="auto"/>
              <w:ind w:left="216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Truth, Altruism, Compassion, Service, Courage, Resilience and Love.</w:t>
            </w:r>
          </w:p>
          <w:p w:rsidR="00000000" w:rsidDel="00000000" w:rsidP="00000000" w:rsidRDefault="00000000" w:rsidRPr="00000000" w14:paraId="00000036">
            <w:pPr>
              <w:numPr>
                <w:ilvl w:val="0"/>
                <w:numId w:val="1"/>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Trust Ethos: Together As One</w:t>
            </w:r>
          </w:p>
          <w:p w:rsidR="00000000" w:rsidDel="00000000" w:rsidP="00000000" w:rsidRDefault="00000000" w:rsidRPr="00000000" w14:paraId="00000037">
            <w:pPr>
              <w:spacing w:line="259" w:lineRule="auto"/>
              <w:ind w:left="-1798" w:right="6827" w:firstLine="0"/>
              <w:jc w:val="left"/>
              <w:rPr>
                <w:sz w:val="24"/>
                <w:szCs w:val="24"/>
              </w:rPr>
            </w:pPr>
            <w:r w:rsidDel="00000000" w:rsidR="00000000" w:rsidRPr="00000000">
              <w:rPr>
                <w:rtl w:val="0"/>
              </w:rPr>
            </w:r>
          </w:p>
          <w:p w:rsidR="00000000" w:rsidDel="00000000" w:rsidP="00000000" w:rsidRDefault="00000000" w:rsidRPr="00000000" w14:paraId="00000038">
            <w:pPr>
              <w:spacing w:line="239"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LSA:</w:t>
            </w:r>
          </w:p>
          <w:p w:rsidR="00000000" w:rsidDel="00000000" w:rsidP="00000000" w:rsidRDefault="00000000" w:rsidRPr="00000000" w14:paraId="00000039">
            <w:pPr>
              <w:numPr>
                <w:ilvl w:val="0"/>
                <w:numId w:val="9"/>
              </w:numPr>
              <w:spacing w:after="0" w:line="256.8" w:lineRule="auto"/>
              <w:ind w:left="72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Member of inclusion team across the academy</w:t>
            </w:r>
          </w:p>
          <w:p w:rsidR="00000000" w:rsidDel="00000000" w:rsidP="00000000" w:rsidRDefault="00000000" w:rsidRPr="00000000" w14:paraId="0000003A">
            <w:pPr>
              <w:numPr>
                <w:ilvl w:val="0"/>
                <w:numId w:val="9"/>
              </w:numPr>
              <w:spacing w:after="0" w:line="256.8" w:lineRule="auto"/>
              <w:ind w:left="72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Working with the SEN lead, SENCO and learning support team to ensure high quality teaching and learning across both phases and all  key stages.</w:t>
            </w:r>
            <w:r w:rsidDel="00000000" w:rsidR="00000000" w:rsidRPr="00000000">
              <w:rPr>
                <w:rtl w:val="0"/>
              </w:rPr>
            </w:r>
          </w:p>
          <w:p w:rsidR="00000000" w:rsidDel="00000000" w:rsidP="00000000" w:rsidRDefault="00000000" w:rsidRPr="00000000" w14:paraId="0000003B">
            <w:pPr>
              <w:numPr>
                <w:ilvl w:val="0"/>
                <w:numId w:val="9"/>
              </w:numPr>
              <w:spacing w:after="0" w:line="256.8" w:lineRule="auto"/>
              <w:ind w:left="72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Target-setting, planning and implementation of provision for students with a range of educational needs including SEN, EAL, FSM, LAC and those with social, emotional or medical needs.</w:t>
            </w:r>
            <w:r w:rsidDel="00000000" w:rsidR="00000000" w:rsidRPr="00000000">
              <w:rPr>
                <w:rtl w:val="0"/>
              </w:rPr>
            </w:r>
          </w:p>
          <w:p w:rsidR="00000000" w:rsidDel="00000000" w:rsidP="00000000" w:rsidRDefault="00000000" w:rsidRPr="00000000" w14:paraId="0000003C">
            <w:pPr>
              <w:spacing w:after="20" w:line="256.8" w:lineRule="auto"/>
              <w:ind w:left="0" w:firstLine="0"/>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3D">
            <w:pPr>
              <w:spacing w:after="20" w:line="256.8" w:lineRule="auto"/>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 Teaching and Learning:</w:t>
            </w:r>
          </w:p>
          <w:p w:rsidR="00000000" w:rsidDel="00000000" w:rsidP="00000000" w:rsidRDefault="00000000" w:rsidRPr="00000000" w14:paraId="0000003E">
            <w:pPr>
              <w:spacing w:after="20" w:line="256.8" w:lineRule="auto"/>
              <w:ind w:left="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Teach small withdrawal group lessons</w:t>
            </w:r>
          </w:p>
          <w:p w:rsidR="00000000" w:rsidDel="00000000" w:rsidP="00000000" w:rsidRDefault="00000000" w:rsidRPr="00000000" w14:paraId="0000003F">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Identify and adopt the most effective teaching approaches for students with Special Educational Needs in the Academy</w:t>
            </w:r>
          </w:p>
          <w:p w:rsidR="00000000" w:rsidDel="00000000" w:rsidP="00000000" w:rsidRDefault="00000000" w:rsidRPr="00000000" w14:paraId="00000040">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Support the SEN Lead / SENDCos in fulfilling the statutory requirements for SEN pupils  </w:t>
            </w:r>
          </w:p>
          <w:p w:rsidR="00000000" w:rsidDel="00000000" w:rsidP="00000000" w:rsidRDefault="00000000" w:rsidRPr="00000000" w14:paraId="00000041">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w:t>
            </w:r>
          </w:p>
          <w:p w:rsidR="00000000" w:rsidDel="00000000" w:rsidP="00000000" w:rsidRDefault="00000000" w:rsidRPr="00000000" w14:paraId="00000042">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rtl w:val="0"/>
              </w:rPr>
              <w:t xml:space="preserve">2. Recording and assessment</w:t>
            </w:r>
            <w:r w:rsidDel="00000000" w:rsidR="00000000" w:rsidRPr="00000000">
              <w:rPr>
                <w:rtl w:val="0"/>
              </w:rPr>
            </w:r>
          </w:p>
          <w:p w:rsidR="00000000" w:rsidDel="00000000" w:rsidP="00000000" w:rsidRDefault="00000000" w:rsidRPr="00000000" w14:paraId="00000043">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Develop and maintain systems for setting targets for raising achievement</w:t>
            </w:r>
          </w:p>
          <w:p w:rsidR="00000000" w:rsidDel="00000000" w:rsidP="00000000" w:rsidRDefault="00000000" w:rsidRPr="00000000" w14:paraId="00000044">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Collect and interpret assessment data</w:t>
            </w:r>
          </w:p>
          <w:p w:rsidR="00000000" w:rsidDel="00000000" w:rsidP="00000000" w:rsidRDefault="00000000" w:rsidRPr="00000000" w14:paraId="00000045">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Set up systems for identifying, assessing and reviewing targets</w:t>
            </w:r>
          </w:p>
          <w:p w:rsidR="00000000" w:rsidDel="00000000" w:rsidP="00000000" w:rsidRDefault="00000000" w:rsidRPr="00000000" w14:paraId="00000046">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Develop strategies for raising achievement for SEN students and those with social, emotional and medical needs</w:t>
            </w:r>
          </w:p>
          <w:p w:rsidR="00000000" w:rsidDel="00000000" w:rsidP="00000000" w:rsidRDefault="00000000" w:rsidRPr="00000000" w14:paraId="00000047">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Work with the SENDCo, Curriculum Leaders and other middle and senior leaders to develop target-setting and provision-mapping systems for these students</w:t>
            </w:r>
          </w:p>
          <w:p w:rsidR="00000000" w:rsidDel="00000000" w:rsidP="00000000" w:rsidRDefault="00000000" w:rsidRPr="00000000" w14:paraId="00000048">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w:t>
            </w:r>
          </w:p>
          <w:p w:rsidR="00000000" w:rsidDel="00000000" w:rsidP="00000000" w:rsidRDefault="00000000" w:rsidRPr="00000000" w14:paraId="00000049">
            <w:pPr>
              <w:spacing w:after="20" w:line="256.8" w:lineRule="auto"/>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Leadership and Management</w:t>
            </w:r>
          </w:p>
          <w:p w:rsidR="00000000" w:rsidDel="00000000" w:rsidP="00000000" w:rsidRDefault="00000000" w:rsidRPr="00000000" w14:paraId="0000004A">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Disseminate good practice across the Academy.</w:t>
            </w:r>
          </w:p>
          <w:p w:rsidR="00000000" w:rsidDel="00000000" w:rsidP="00000000" w:rsidRDefault="00000000" w:rsidRPr="00000000" w14:paraId="0000004B">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Contribute to extended day activities to enhance students’ learning and progress.</w:t>
            </w:r>
          </w:p>
          <w:p w:rsidR="00000000" w:rsidDel="00000000" w:rsidP="00000000" w:rsidRDefault="00000000" w:rsidRPr="00000000" w14:paraId="0000004C">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Adhere at all times to professional business standards of dress, courtesy and efficiency in line with the ethos and specialism of the Academy.</w:t>
            </w:r>
          </w:p>
          <w:p w:rsidR="00000000" w:rsidDel="00000000" w:rsidP="00000000" w:rsidRDefault="00000000" w:rsidRPr="00000000" w14:paraId="0000004D">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Attend and participate in open evenings and pupil performances.</w:t>
            </w:r>
          </w:p>
          <w:p w:rsidR="00000000" w:rsidDel="00000000" w:rsidP="00000000" w:rsidRDefault="00000000" w:rsidRPr="00000000" w14:paraId="0000004E">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Uphold the Academy’s behaviour code and uniform regulations</w:t>
            </w:r>
          </w:p>
          <w:p w:rsidR="00000000" w:rsidDel="00000000" w:rsidP="00000000" w:rsidRDefault="00000000" w:rsidRPr="00000000" w14:paraId="0000004F">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Participate in staff training and development</w:t>
            </w:r>
          </w:p>
          <w:p w:rsidR="00000000" w:rsidDel="00000000" w:rsidP="00000000" w:rsidRDefault="00000000" w:rsidRPr="00000000" w14:paraId="00000050">
            <w:pPr>
              <w:spacing w:after="20" w:line="256.8" w:lineRule="auto"/>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Attend team and staff meetings.</w:t>
            </w:r>
          </w:p>
          <w:p w:rsidR="00000000" w:rsidDel="00000000" w:rsidP="00000000" w:rsidRDefault="00000000" w:rsidRPr="00000000" w14:paraId="00000051">
            <w:pPr>
              <w:spacing w:line="239"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2">
            <w:pPr>
              <w:spacing w:after="240" w:before="0" w:line="239" w:lineRule="auto"/>
              <w:ind w:left="0" w:firstLine="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sz w:val="24"/>
                <w:szCs w:val="24"/>
                <w:rtl w:val="0"/>
              </w:rPr>
              <w:t xml:space="preserve">General Duties </w:t>
            </w:r>
            <w:r w:rsidDel="00000000" w:rsidR="00000000" w:rsidRPr="00000000">
              <w:rPr>
                <w:rFonts w:ascii="Century Gothic" w:cs="Century Gothic" w:eastAsia="Century Gothic" w:hAnsi="Century Gothic"/>
                <w:b w:val="0"/>
                <w:bCs w:val="0"/>
                <w:rtl w:val="0"/>
              </w:rPr>
              <w:t xml:space="preserve"> </w:t>
            </w:r>
          </w:p>
          <w:p w:rsidR="00000000" w:rsidDel="00000000" w:rsidP="00000000" w:rsidRDefault="00000000" w:rsidRPr="00000000" w14:paraId="00000053">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act in accordance with the academy and Trust’s Policies and Procedures.  </w:t>
            </w:r>
            <w:r w:rsidDel="00000000" w:rsidR="00000000" w:rsidRPr="00000000">
              <w:rPr>
                <w:rtl w:val="0"/>
              </w:rPr>
            </w:r>
          </w:p>
          <w:p w:rsidR="00000000" w:rsidDel="00000000" w:rsidP="00000000" w:rsidRDefault="00000000" w:rsidRPr="00000000" w14:paraId="00000054">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act as a role model, to encourage and promote non-discriminatory behaviour and ensure equality and diversity is sustained within our academy.  </w:t>
            </w:r>
            <w:r w:rsidDel="00000000" w:rsidR="00000000" w:rsidRPr="00000000">
              <w:rPr>
                <w:rtl w:val="0"/>
              </w:rPr>
            </w:r>
          </w:p>
          <w:p w:rsidR="00000000" w:rsidDel="00000000" w:rsidP="00000000" w:rsidRDefault="00000000" w:rsidRPr="00000000" w14:paraId="00000055">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ensure compliance with the General Data Protection Regulations and maintain confidentiality in your working practices each day.  </w:t>
            </w:r>
            <w:r w:rsidDel="00000000" w:rsidR="00000000" w:rsidRPr="00000000">
              <w:rPr>
                <w:rtl w:val="0"/>
              </w:rPr>
            </w:r>
          </w:p>
          <w:p w:rsidR="00000000" w:rsidDel="00000000" w:rsidP="00000000" w:rsidRDefault="00000000" w:rsidRPr="00000000" w14:paraId="00000056">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adhere to the Trust’s Safeguarding Policy and Procedures to ensure that the duty of care for all staff, including yourself to protect children and young people is maintained.  </w:t>
            </w:r>
            <w:r w:rsidDel="00000000" w:rsidR="00000000" w:rsidRPr="00000000">
              <w:rPr>
                <w:rtl w:val="0"/>
              </w:rPr>
            </w:r>
          </w:p>
          <w:p w:rsidR="00000000" w:rsidDel="00000000" w:rsidP="00000000" w:rsidRDefault="00000000" w:rsidRPr="00000000" w14:paraId="00000057">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contribute to the provision of an effective environment for learning.  </w:t>
            </w:r>
            <w:r w:rsidDel="00000000" w:rsidR="00000000" w:rsidRPr="00000000">
              <w:rPr>
                <w:rtl w:val="0"/>
              </w:rPr>
            </w:r>
          </w:p>
          <w:p w:rsidR="00000000" w:rsidDel="00000000" w:rsidP="00000000" w:rsidRDefault="00000000" w:rsidRPr="00000000" w14:paraId="00000058">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support the promotion of positive relationships with parents and outside agencies.  </w:t>
            </w:r>
            <w:r w:rsidDel="00000000" w:rsidR="00000000" w:rsidRPr="00000000">
              <w:rPr>
                <w:rtl w:val="0"/>
              </w:rPr>
            </w:r>
          </w:p>
          <w:p w:rsidR="00000000" w:rsidDel="00000000" w:rsidP="00000000" w:rsidRDefault="00000000" w:rsidRPr="00000000" w14:paraId="00000059">
            <w:pPr>
              <w:numPr>
                <w:ilvl w:val="0"/>
                <w:numId w:val="6"/>
              </w:numPr>
              <w:spacing w:after="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attend skill training and participate in personal/performance development as required.  </w:t>
            </w:r>
            <w:r w:rsidDel="00000000" w:rsidR="00000000" w:rsidRPr="00000000">
              <w:rPr>
                <w:rtl w:val="0"/>
              </w:rPr>
            </w:r>
          </w:p>
          <w:p w:rsidR="00000000" w:rsidDel="00000000" w:rsidP="00000000" w:rsidRDefault="00000000" w:rsidRPr="00000000" w14:paraId="0000005A">
            <w:pPr>
              <w:numPr>
                <w:ilvl w:val="0"/>
                <w:numId w:val="6"/>
              </w:numPr>
              <w:spacing w:after="240" w:before="0" w:line="239" w:lineRule="auto"/>
              <w:ind w:left="720" w:hanging="360"/>
              <w:jc w:val="both"/>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To take care for your own and other people’s health and safety in line with academy and Trust policies and procedures.  </w:t>
            </w:r>
          </w:p>
          <w:p w:rsidR="00000000" w:rsidDel="00000000" w:rsidP="00000000" w:rsidRDefault="00000000" w:rsidRPr="00000000" w14:paraId="0000005B">
            <w:pPr>
              <w:numPr>
                <w:ilvl w:val="0"/>
                <w:numId w:val="6"/>
              </w:numPr>
              <w:spacing w:after="240" w:before="240" w:line="239" w:lineRule="auto"/>
              <w:ind w:left="720" w:hanging="360"/>
              <w:jc w:val="left"/>
              <w:rPr>
                <w:b w:val="0"/>
                <w:bCs w:val="0"/>
              </w:rPr>
            </w:pPr>
            <w:r w:rsidDel="00000000" w:rsidR="00000000" w:rsidRPr="00000000">
              <w:rPr>
                <w:rFonts w:ascii="Century Gothic" w:cs="Century Gothic" w:eastAsia="Century Gothic" w:hAnsi="Century Gothic"/>
                <w:b w:val="0"/>
                <w:bCs w:val="0"/>
                <w:rtl w:val="0"/>
              </w:rPr>
              <w:t xml:space="preserve">Undertake appropriate first aid training and provide first aid and medical support to pupils as required, in accordance with school policies and procedures.</w:t>
            </w:r>
          </w:p>
          <w:p w:rsidR="00000000" w:rsidDel="00000000" w:rsidP="00000000" w:rsidRDefault="00000000" w:rsidRPr="00000000" w14:paraId="0000005C">
            <w:pPr>
              <w:spacing w:after="240" w:before="0" w:line="239" w:lineRule="auto"/>
              <w:ind w:left="0" w:firstLine="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The above duties are not exhaustive and the post-holder may be required to undertake reasonable tasks as assigned by the Principal.</w:t>
            </w:r>
          </w:p>
          <w:p w:rsidR="00000000" w:rsidDel="00000000" w:rsidP="00000000" w:rsidRDefault="00000000" w:rsidRPr="00000000" w14:paraId="0000005D">
            <w:pPr>
              <w:spacing w:line="276" w:lineRule="auto"/>
              <w:ind w:left="-8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5E">
            <w:pPr>
              <w:spacing w:line="276" w:lineRule="auto"/>
              <w:ind w:left="-80" w:firstLine="0"/>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5F">
            <w:pPr>
              <w:spacing w:line="276" w:lineRule="auto"/>
              <w:ind w:left="-8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This job description is not necessarily a comprehensive definition of the post. It will be reviewed at least once a year and it may be subject to modification at any time after consultation with the post holder.</w:t>
            </w:r>
          </w:p>
          <w:p w:rsidR="00000000" w:rsidDel="00000000" w:rsidP="00000000" w:rsidRDefault="00000000" w:rsidRPr="00000000" w14:paraId="00000060">
            <w:pPr>
              <w:spacing w:line="228" w:lineRule="auto"/>
              <w:ind w:right="200"/>
              <w:jc w:val="both"/>
              <w:rPr>
                <w:rFonts w:ascii="Century Gothic" w:cs="Century Gothic" w:eastAsia="Century Gothic" w:hAnsi="Century Gothic"/>
                <w:b w:val="0"/>
                <w:bCs w:val="0"/>
                <w:sz w:val="24"/>
                <w:szCs w:val="24"/>
              </w:rPr>
            </w:pPr>
            <w:r w:rsidDel="00000000" w:rsidR="00000000" w:rsidRPr="00000000">
              <w:rPr>
                <w:rFonts w:ascii="Century Gothic" w:cs="Century Gothic" w:eastAsia="Century Gothic" w:hAnsi="Century Gothic"/>
                <w:b w:val="0"/>
                <w:bCs w:val="0"/>
                <w:sz w:val="24"/>
                <w:szCs w:val="24"/>
                <w:rtl w:val="0"/>
              </w:rPr>
              <w:t xml:space="preserve"> </w:t>
            </w:r>
          </w:p>
          <w:p w:rsidR="00000000" w:rsidDel="00000000" w:rsidP="00000000" w:rsidRDefault="00000000" w:rsidRPr="00000000" w14:paraId="00000061">
            <w:pPr>
              <w:spacing w:line="228" w:lineRule="auto"/>
              <w:ind w:right="200"/>
              <w:jc w:val="both"/>
              <w:rPr>
                <w:rFonts w:ascii="Century Gothic" w:cs="Century Gothic" w:eastAsia="Century Gothic" w:hAnsi="Century Gothic"/>
                <w:b w:val="0"/>
                <w:bCs w:val="0"/>
                <w:sz w:val="24"/>
                <w:szCs w:val="24"/>
              </w:rPr>
            </w:pPr>
            <w:r w:rsidDel="00000000" w:rsidR="00000000" w:rsidRPr="00000000">
              <w:rPr>
                <w:rtl w:val="0"/>
              </w:rPr>
            </w:r>
          </w:p>
          <w:p w:rsidR="00000000" w:rsidDel="00000000" w:rsidP="00000000" w:rsidRDefault="00000000" w:rsidRPr="00000000" w14:paraId="00000062">
            <w:pPr>
              <w:spacing w:line="228" w:lineRule="auto"/>
              <w:ind w:right="20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CONDITIONS OF EMPLOYMENT:</w:t>
            </w:r>
          </w:p>
          <w:p w:rsidR="00000000" w:rsidDel="00000000" w:rsidP="00000000" w:rsidRDefault="00000000" w:rsidRPr="00000000" w14:paraId="00000063">
            <w:pPr>
              <w:pStyle w:val="Heading1"/>
              <w:keepNext w:val="0"/>
              <w:keepLines w:val="0"/>
              <w:spacing w:line="276" w:lineRule="auto"/>
              <w:jc w:val="left"/>
              <w:rPr>
                <w:rFonts w:ascii="Century Gothic" w:cs="Century Gothic" w:eastAsia="Century Gothic" w:hAnsi="Century Gothic"/>
                <w:b w:val="0"/>
                <w:bCs w:val="0"/>
                <w:sz w:val="22"/>
                <w:szCs w:val="22"/>
              </w:rPr>
            </w:pPr>
            <w:bookmarkStart w:colFirst="0" w:colLast="0" w:name="_heading=h.1e4eqg6pyk2h" w:id="0"/>
            <w:bookmarkEnd w:id="0"/>
            <w:r w:rsidDel="00000000" w:rsidR="00000000" w:rsidRPr="00000000">
              <w:rPr>
                <w:rFonts w:ascii="Century Gothic" w:cs="Century Gothic" w:eastAsia="Century Gothic" w:hAnsi="Century Gothic"/>
                <w:b w:val="0"/>
                <w:bCs w:val="0"/>
                <w:sz w:val="22"/>
                <w:szCs w:val="22"/>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64">
            <w:pPr>
              <w:shd w:fill="ffffff" w:val="clear"/>
              <w:spacing w:after="240" w:before="240" w:line="276" w:lineRule="auto"/>
              <w:jc w:val="left"/>
              <w:rPr>
                <w:rFonts w:ascii="Century Gothic" w:cs="Century Gothic" w:eastAsia="Century Gothic" w:hAnsi="Century Gothic"/>
                <w:b w:val="0"/>
                <w:bCs w:val="0"/>
                <w:u w:val="single"/>
              </w:rPr>
            </w:pPr>
            <w:r w:rsidDel="00000000" w:rsidR="00000000" w:rsidRPr="00000000">
              <w:rPr>
                <w:rFonts w:ascii="Century Gothic" w:cs="Century Gothic" w:eastAsia="Century Gothic" w:hAnsi="Century Gothic"/>
                <w:b w:val="0"/>
                <w:bCs w:val="0"/>
                <w:sz w:val="24"/>
                <w:szCs w:val="24"/>
                <w:u w:val="single"/>
                <w:rtl w:val="0"/>
              </w:rPr>
              <w:t xml:space="preserve">One Multi Academies Trust</w:t>
            </w:r>
            <w:r w:rsidDel="00000000" w:rsidR="00000000" w:rsidRPr="00000000">
              <w:rPr>
                <w:rFonts w:ascii="Century Gothic" w:cs="Century Gothic" w:eastAsia="Century Gothic" w:hAnsi="Century Gothic"/>
                <w:b w:val="0"/>
                <w:bCs w:val="0"/>
                <w:u w:val="single"/>
                <w:rtl w:val="0"/>
              </w:rPr>
              <w:t xml:space="preserve"> Safeguarding Statement</w:t>
            </w:r>
          </w:p>
          <w:p w:rsidR="00000000" w:rsidDel="00000000" w:rsidP="00000000" w:rsidRDefault="00000000" w:rsidRPr="00000000" w14:paraId="00000065">
            <w:pPr>
              <w:shd w:fill="ffffff" w:val="clear"/>
              <w:spacing w:after="240" w:before="240" w:line="276" w:lineRule="auto"/>
              <w:jc w:val="left"/>
              <w:rPr>
                <w:rFonts w:ascii="Century Gothic" w:cs="Century Gothic" w:eastAsia="Century Gothic" w:hAnsi="Century Gothic"/>
                <w:b w:val="0"/>
                <w:bCs w:val="0"/>
                <w:sz w:val="24"/>
                <w:szCs w:val="24"/>
              </w:rPr>
            </w:pPr>
            <w:r w:rsidDel="00000000" w:rsidR="00000000" w:rsidRPr="00000000">
              <w:rPr>
                <w:rFonts w:ascii="Century Gothic" w:cs="Century Gothic" w:eastAsia="Century Gothic" w:hAnsi="Century Gothic"/>
                <w:b w:val="0"/>
                <w:bCs w:val="0"/>
                <w:i w:val="1"/>
                <w:iCs w:val="1"/>
                <w:rtl w:val="0"/>
              </w:rPr>
              <w:t xml:space="preserve">ONE MAT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r w:rsidDel="00000000" w:rsidR="00000000" w:rsidRPr="00000000">
              <w:rPr>
                <w:rtl w:val="0"/>
              </w:rPr>
            </w:r>
          </w:p>
        </w:tc>
      </w:tr>
    </w:tbl>
    <w:p w:rsidR="00000000" w:rsidDel="00000000" w:rsidP="00000000" w:rsidRDefault="00000000" w:rsidRPr="00000000" w14:paraId="00000068">
      <w:pPr>
        <w:ind w:left="-1798" w:right="6827" w:firstLine="0"/>
        <w:jc w:val="left"/>
        <w:rPr>
          <w:rFonts w:ascii="Century Gothic" w:cs="Century Gothic" w:eastAsia="Century Gothic" w:hAnsi="Century Gothic"/>
        </w:rPr>
      </w:pPr>
      <w:r w:rsidDel="00000000" w:rsidR="00000000" w:rsidRPr="00000000">
        <w:rPr>
          <w:rtl w:val="0"/>
        </w:rPr>
      </w:r>
    </w:p>
    <w:tbl>
      <w:tblPr>
        <w:tblStyle w:val="Table3"/>
        <w:tblW w:w="11082.0" w:type="dxa"/>
        <w:jc w:val="left"/>
        <w:tblInd w:w="-8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82"/>
        <w:tblGridChange w:id="0">
          <w:tblGrid>
            <w:gridCol w:w="11082"/>
          </w:tblGrid>
        </w:tblGridChange>
      </w:tblGrid>
      <w:tr>
        <w:trPr>
          <w:cantSplit w:val="0"/>
          <w:trHeight w:val="10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rtl w:val="0"/>
              </w:rPr>
              <w:t xml:space="preserve">LSA-  PERSON SPECIFICATION</w:t>
            </w:r>
            <w:r w:rsidDel="00000000" w:rsidR="00000000" w:rsidRPr="00000000">
              <w:rPr>
                <w:rtl w:val="0"/>
              </w:rPr>
            </w:r>
          </w:p>
          <w:p w:rsidR="00000000" w:rsidDel="00000000" w:rsidP="00000000" w:rsidRDefault="00000000" w:rsidRPr="00000000" w14:paraId="0000006A">
            <w:pPr>
              <w:jc w:val="center"/>
              <w:rPr>
                <w:rFonts w:ascii="Century Gothic" w:cs="Century Gothic" w:eastAsia="Century Gothic" w:hAnsi="Century Gothic"/>
                <w:b w:val="0"/>
                <w:bCs w:val="0"/>
                <w:i w:val="1"/>
                <w:iCs w:val="1"/>
              </w:rPr>
            </w:pPr>
            <w:r w:rsidDel="00000000" w:rsidR="00000000" w:rsidRPr="00000000">
              <w:rPr>
                <w:rtl w:val="0"/>
              </w:rPr>
            </w:r>
          </w:p>
          <w:tbl>
            <w:tblPr>
              <w:tblStyle w:val="Table4"/>
              <w:tblW w:w="10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4650"/>
              <w:gridCol w:w="3645"/>
              <w:tblGridChange w:id="0">
                <w:tblGrid>
                  <w:gridCol w:w="2640"/>
                  <w:gridCol w:w="4650"/>
                  <w:gridCol w:w="3645"/>
                </w:tblGrid>
              </w:tblGridChange>
            </w:tblGrid>
            <w:tr>
              <w:trPr>
                <w:cantSplit w:val="0"/>
                <w:tblHeader w:val="0"/>
              </w:trPr>
              <w:tc>
                <w:tcPr>
                  <w:shd w:fill="3c78d8" w:val="clear"/>
                </w:tcPr>
                <w:p w:rsidR="00000000" w:rsidDel="00000000" w:rsidP="00000000" w:rsidRDefault="00000000" w:rsidRPr="00000000" w14:paraId="0000006B">
                  <w:pPr>
                    <w:jc w:val="left"/>
                    <w:rPr>
                      <w:rFonts w:ascii="Century Gothic" w:cs="Century Gothic" w:eastAsia="Century Gothic" w:hAnsi="Century Gothic"/>
                    </w:rPr>
                  </w:pPr>
                  <w:r w:rsidDel="00000000" w:rsidR="00000000" w:rsidRPr="00000000">
                    <w:rPr>
                      <w:rtl w:val="0"/>
                    </w:rPr>
                  </w:r>
                </w:p>
              </w:tc>
              <w:tc>
                <w:tcPr>
                  <w:shd w:fill="3c78d8" w:val="clear"/>
                </w:tcPr>
                <w:p w:rsidR="00000000" w:rsidDel="00000000" w:rsidP="00000000" w:rsidRDefault="00000000" w:rsidRPr="00000000" w14:paraId="0000006C">
                  <w:pPr>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Essential </w:t>
                  </w:r>
                </w:p>
              </w:tc>
              <w:tc>
                <w:tcPr>
                  <w:shd w:fill="3c78d8" w:val="clear"/>
                </w:tcPr>
                <w:p w:rsidR="00000000" w:rsidDel="00000000" w:rsidP="00000000" w:rsidRDefault="00000000" w:rsidRPr="00000000" w14:paraId="0000006D">
                  <w:pPr>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Desirable </w:t>
                  </w:r>
                </w:p>
              </w:tc>
            </w:tr>
            <w:tr>
              <w:trPr>
                <w:cantSplit w:val="0"/>
                <w:tblHeader w:val="0"/>
              </w:trPr>
              <w:tc>
                <w:tcPr/>
                <w:p w:rsidR="00000000" w:rsidDel="00000000" w:rsidP="00000000" w:rsidRDefault="00000000" w:rsidRPr="00000000" w14:paraId="0000006E">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Qualification Criteria</w:t>
                  </w:r>
                </w:p>
              </w:tc>
              <w:tc>
                <w:tcPr/>
                <w:p w:rsidR="00000000" w:rsidDel="00000000" w:rsidP="00000000" w:rsidRDefault="00000000" w:rsidRPr="00000000" w14:paraId="0000006F">
                  <w:pPr>
                    <w:spacing w:line="259" w:lineRule="auto"/>
                    <w:ind w:left="0" w:firstLine="0"/>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70">
                  <w:pPr>
                    <w:numPr>
                      <w:ilvl w:val="0"/>
                      <w:numId w:val="4"/>
                    </w:numPr>
                    <w:spacing w:line="259" w:lineRule="auto"/>
                    <w:ind w:left="720"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Qualified to work in the UK. </w:t>
                  </w:r>
                </w:p>
              </w:tc>
              <w:tc>
                <w:tcPr/>
                <w:p w:rsidR="00000000" w:rsidDel="00000000" w:rsidP="00000000" w:rsidRDefault="00000000" w:rsidRPr="00000000" w14:paraId="00000071">
                  <w:pPr>
                    <w:numPr>
                      <w:ilvl w:val="0"/>
                      <w:numId w:val="7"/>
                    </w:numPr>
                    <w:spacing w:line="259" w:lineRule="auto"/>
                    <w:ind w:left="720"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Honours Degree or equivalent experience</w:t>
                  </w:r>
                </w:p>
                <w:p w:rsidR="00000000" w:rsidDel="00000000" w:rsidP="00000000" w:rsidRDefault="00000000" w:rsidRPr="00000000" w14:paraId="00000072">
                  <w:pPr>
                    <w:numPr>
                      <w:ilvl w:val="0"/>
                      <w:numId w:val="7"/>
                    </w:numPr>
                    <w:spacing w:line="259" w:lineRule="auto"/>
                    <w:ind w:left="72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Evidence of post degree study and qualifications</w:t>
                  </w:r>
                  <w:r w:rsidDel="00000000" w:rsidR="00000000" w:rsidRPr="00000000">
                    <w:rPr>
                      <w:rtl w:val="0"/>
                    </w:rPr>
                  </w:r>
                </w:p>
                <w:p w:rsidR="00000000" w:rsidDel="00000000" w:rsidP="00000000" w:rsidRDefault="00000000" w:rsidRPr="00000000" w14:paraId="00000073">
                  <w:pPr>
                    <w:numPr>
                      <w:ilvl w:val="0"/>
                      <w:numId w:val="7"/>
                    </w:numPr>
                    <w:spacing w:line="259" w:lineRule="auto"/>
                    <w:ind w:left="72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Willingness to undertake CPD as necessary for the post.</w:t>
                  </w:r>
                  <w:r w:rsidDel="00000000" w:rsidR="00000000" w:rsidRPr="00000000">
                    <w:rPr>
                      <w:rtl w:val="0"/>
                    </w:rPr>
                  </w:r>
                </w:p>
              </w:tc>
            </w:tr>
            <w:tr>
              <w:trPr>
                <w:cantSplit w:val="0"/>
                <w:tblHeader w:val="0"/>
              </w:trPr>
              <w:tc>
                <w:tcPr/>
                <w:p w:rsidR="00000000" w:rsidDel="00000000" w:rsidP="00000000" w:rsidRDefault="00000000" w:rsidRPr="00000000" w14:paraId="00000074">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Skills, Experience and Knowledge</w:t>
                  </w:r>
                </w:p>
              </w:tc>
              <w:tc>
                <w:tcPr/>
                <w:p w:rsidR="00000000" w:rsidDel="00000000" w:rsidP="00000000" w:rsidRDefault="00000000" w:rsidRPr="00000000" w14:paraId="0000007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vv7tlyv8na4g" w:id="1"/>
                  <w:bookmarkEnd w:id="1"/>
                  <w:r w:rsidDel="00000000" w:rsidR="00000000" w:rsidRPr="00000000">
                    <w:rPr>
                      <w:rFonts w:ascii="Century Gothic" w:cs="Century Gothic" w:eastAsia="Century Gothic" w:hAnsi="Century Gothic"/>
                      <w:b w:val="0"/>
                      <w:bCs w:val="0"/>
                      <w:rtl w:val="0"/>
                    </w:rPr>
                    <w:t xml:space="preserve">LSA experience</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h1zkgx96gew5" w:id="2"/>
                  <w:bookmarkEnd w:id="2"/>
                  <w:r w:rsidDel="00000000" w:rsidR="00000000" w:rsidRPr="00000000">
                    <w:rPr>
                      <w:rFonts w:ascii="Century Gothic" w:cs="Century Gothic" w:eastAsia="Century Gothic" w:hAnsi="Century Gothic"/>
                      <w:b w:val="0"/>
                      <w:bCs w:val="0"/>
                      <w:rtl w:val="0"/>
                    </w:rPr>
                    <w:t xml:space="preserve">Willingness to gain knowledge and  experience of all SEN needs</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evhqxfqq6uki" w:id="3"/>
                  <w:bookmarkEnd w:id="3"/>
                  <w:r w:rsidDel="00000000" w:rsidR="00000000" w:rsidRPr="00000000">
                    <w:rPr>
                      <w:rFonts w:ascii="Century Gothic" w:cs="Century Gothic" w:eastAsia="Century Gothic" w:hAnsi="Century Gothic"/>
                      <w:b w:val="0"/>
                      <w:bCs w:val="0"/>
                      <w:rtl w:val="0"/>
                    </w:rPr>
                    <w:t xml:space="preserve">Familiarity with microsoft and google packages</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47nrerxbs031" w:id="4"/>
                  <w:bookmarkEnd w:id="4"/>
                  <w:r w:rsidDel="00000000" w:rsidR="00000000" w:rsidRPr="00000000">
                    <w:rPr>
                      <w:rFonts w:ascii="Century Gothic" w:cs="Century Gothic" w:eastAsia="Century Gothic" w:hAnsi="Century Gothic"/>
                      <w:b w:val="0"/>
                      <w:bCs w:val="0"/>
                      <w:rtl w:val="0"/>
                    </w:rPr>
                    <w:t xml:space="preserve">Effective working with young people of a range of ages and abilities </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h9ooa4n1i95u" w:id="5"/>
                  <w:bookmarkEnd w:id="5"/>
                  <w:r w:rsidDel="00000000" w:rsidR="00000000" w:rsidRPr="00000000">
                    <w:rPr>
                      <w:rFonts w:ascii="Century Gothic" w:cs="Century Gothic" w:eastAsia="Century Gothic" w:hAnsi="Century Gothic"/>
                      <w:b w:val="0"/>
                      <w:bCs w:val="0"/>
                      <w:rtl w:val="0"/>
                    </w:rPr>
                    <w:t xml:space="preserve">Evidence of making an effective contribution to a team</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nosjrqh57eta" w:id="6"/>
                  <w:bookmarkEnd w:id="6"/>
                  <w:r w:rsidDel="00000000" w:rsidR="00000000" w:rsidRPr="00000000">
                    <w:rPr>
                      <w:rFonts w:ascii="Century Gothic" w:cs="Century Gothic" w:eastAsia="Century Gothic" w:hAnsi="Century Gothic"/>
                      <w:b w:val="0"/>
                      <w:bCs w:val="0"/>
                      <w:rtl w:val="0"/>
                    </w:rPr>
                    <w:t xml:space="preserve">Ability to deliver high quality learning over time to all students in the subject area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2ig85kps9i10" w:id="7"/>
                  <w:bookmarkEnd w:id="7"/>
                  <w:r w:rsidDel="00000000" w:rsidR="00000000" w:rsidRPr="00000000">
                    <w:rPr>
                      <w:rFonts w:ascii="Century Gothic" w:cs="Century Gothic" w:eastAsia="Century Gothic" w:hAnsi="Century Gothic"/>
                      <w:b w:val="0"/>
                      <w:bCs w:val="0"/>
                      <w:rtl w:val="0"/>
                    </w:rPr>
                    <w:t xml:space="preserve">Capacity to work alongside colleagues, contributing effectively to a team </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ga5cgpeth24j" w:id="8"/>
                  <w:bookmarkEnd w:id="8"/>
                  <w:r w:rsidDel="00000000" w:rsidR="00000000" w:rsidRPr="00000000">
                    <w:rPr>
                      <w:rFonts w:ascii="Century Gothic" w:cs="Century Gothic" w:eastAsia="Century Gothic" w:hAnsi="Century Gothic"/>
                      <w:b w:val="0"/>
                      <w:bCs w:val="0"/>
                      <w:rtl w:val="0"/>
                    </w:rPr>
                    <w:t xml:space="preserve">Ability to quickly establish and maintain positive relationships with students, staff and families</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nry78zph29ob" w:id="9"/>
                  <w:bookmarkEnd w:id="9"/>
                  <w:r w:rsidDel="00000000" w:rsidR="00000000" w:rsidRPr="00000000">
                    <w:rPr>
                      <w:rFonts w:ascii="Century Gothic" w:cs="Century Gothic" w:eastAsia="Century Gothic" w:hAnsi="Century Gothic"/>
                      <w:b w:val="0"/>
                      <w:bCs w:val="0"/>
                      <w:rtl w:val="0"/>
                    </w:rPr>
                    <w:t xml:space="preserve">Understanding of safeguarding issues and promoting the welfare of children and young people Understanding of SEN issues and promoting inclusion for young people Well-developed communication skills, including high level of written and oral literacy and competent ICT use</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kfg9vsk1vol9" w:id="10"/>
                  <w:bookmarkEnd w:id="10"/>
                  <w:r w:rsidDel="00000000" w:rsidR="00000000" w:rsidRPr="00000000">
                    <w:rPr>
                      <w:rFonts w:ascii="Century Gothic" w:cs="Century Gothic" w:eastAsia="Century Gothic" w:hAnsi="Century Gothic"/>
                      <w:b w:val="0"/>
                      <w:bCs w:val="0"/>
                      <w:rtl w:val="0"/>
                    </w:rPr>
                    <w:t xml:space="preserve">Suitability to work with children Potential for professional progression </w:t>
                  </w:r>
                  <w:r w:rsidDel="00000000" w:rsidR="00000000" w:rsidRPr="00000000">
                    <w:rPr>
                      <w:rtl w:val="0"/>
                    </w:rPr>
                  </w:r>
                </w:p>
              </w:tc>
              <w:tc>
                <w:tcPr/>
                <w:p w:rsidR="00000000" w:rsidDel="00000000" w:rsidP="00000000" w:rsidRDefault="00000000" w:rsidRPr="00000000" w14:paraId="000000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HLTA experience</w:t>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Previous experience of working in a busy school environment</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Qualified First Aider</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SEN recognised qualification</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b w:val="0"/>
                      <w:bCs w:val="0"/>
                    </w:rPr>
                  </w:pPr>
                  <w:r w:rsidDel="00000000" w:rsidR="00000000" w:rsidRPr="00000000">
                    <w:rPr>
                      <w:rtl w:val="0"/>
                    </w:rPr>
                  </w:r>
                </w:p>
              </w:tc>
            </w:tr>
            <w:tr>
              <w:trPr>
                <w:cantSplit w:val="0"/>
                <w:tblHeader w:val="0"/>
              </w:trPr>
              <w:tc>
                <w:tcPr/>
                <w:p w:rsidR="00000000" w:rsidDel="00000000" w:rsidP="00000000" w:rsidRDefault="00000000" w:rsidRPr="00000000" w14:paraId="00000085">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Personal Qualities</w:t>
                  </w:r>
                </w:p>
              </w:tc>
              <w:tc>
                <w:tcPr/>
                <w:p w:rsidR="00000000" w:rsidDel="00000000" w:rsidP="00000000" w:rsidRDefault="00000000" w:rsidRPr="00000000" w14:paraId="0000008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Able to work well in a team</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Approachable, friendly, helpful and able to find solutions</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Motivated and a self-starter</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Organised and methodical</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Possesses excellent communication skills</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Able to confidently handle customer queries and challenges</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Commitment to ensuring the safety and welfare of children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Uphold and promote the ethos and values of the academy </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Act with integrity, honesty, loyalty and fairness to safeguard the assets, financial integrity and reputation of the academy </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Ability to work under pressure and prioritise effectively </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Maintain confidentiality at all times</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Commitment to equality</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Highly approachable, very grounded and able to make sensible judgements.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Able to build trust and mutual respect between pupils</w:t>
                  </w:r>
                  <w:r w:rsidDel="00000000" w:rsidR="00000000" w:rsidRPr="00000000">
                    <w:rPr>
                      <w:rFonts w:ascii="Century Gothic" w:cs="Century Gothic" w:eastAsia="Century Gothic" w:hAnsi="Century Gothic"/>
                      <w:b w:val="0"/>
                      <w:bCs w:val="0"/>
                      <w:rtl w:val="0"/>
                    </w:rPr>
                    <w:t xml:space="preserve"> and families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4">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95">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96">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97">
                  <w:pPr>
                    <w:jc w:val="left"/>
                    <w:rPr>
                      <w:rFonts w:ascii="Century Gothic" w:cs="Century Gothic" w:eastAsia="Century Gothic" w:hAnsi="Century Gothic"/>
                      <w:b w:val="0"/>
                      <w:bCs w:val="0"/>
                    </w:rPr>
                  </w:pPr>
                  <w:r w:rsidDel="00000000" w:rsidR="00000000" w:rsidRPr="00000000">
                    <w:rPr>
                      <w:rtl w:val="0"/>
                    </w:rPr>
                  </w:r>
                </w:p>
              </w:tc>
            </w:tr>
            <w:tr>
              <w:trPr>
                <w:cantSplit w:val="0"/>
                <w:tblHeader w:val="0"/>
              </w:trPr>
              <w:tc>
                <w:tcPr/>
                <w:p w:rsidR="00000000" w:rsidDel="00000000" w:rsidP="00000000" w:rsidRDefault="00000000" w:rsidRPr="00000000" w14:paraId="00000098">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Other</w:t>
                  </w:r>
                </w:p>
              </w:tc>
              <w:tc>
                <w:tcPr/>
                <w:p w:rsidR="00000000" w:rsidDel="00000000" w:rsidP="00000000" w:rsidRDefault="00000000" w:rsidRPr="00000000" w14:paraId="0000009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This post is subject to an enhanced Disclosure and Barring Service check.</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Evidence of continued CPD</w:t>
                  </w:r>
                  <w:r w:rsidDel="00000000" w:rsidR="00000000" w:rsidRPr="00000000">
                    <w:rPr>
                      <w:rtl w:val="0"/>
                    </w:rPr>
                  </w:r>
                </w:p>
              </w:tc>
              <w:tc>
                <w:tcPr/>
                <w:p w:rsidR="00000000" w:rsidDel="00000000" w:rsidP="00000000" w:rsidRDefault="00000000" w:rsidRPr="00000000" w14:paraId="0000009B">
                  <w:pPr>
                    <w:jc w:val="left"/>
                    <w:rPr>
                      <w:rFonts w:ascii="Century Gothic" w:cs="Century Gothic" w:eastAsia="Century Gothic" w:hAnsi="Century Gothic"/>
                      <w:b w:val="0"/>
                      <w:bCs w:val="0"/>
                    </w:rPr>
                  </w:pPr>
                  <w:r w:rsidDel="00000000" w:rsidR="00000000" w:rsidRPr="00000000">
                    <w:rPr>
                      <w:rtl w:val="0"/>
                    </w:rPr>
                  </w:r>
                </w:p>
              </w:tc>
            </w:tr>
          </w:tbl>
          <w:p w:rsidR="00000000" w:rsidDel="00000000" w:rsidP="00000000" w:rsidRDefault="00000000" w:rsidRPr="00000000" w14:paraId="0000009C">
            <w:pPr>
              <w:jc w:val="left"/>
              <w:rPr>
                <w:rFonts w:ascii="Century Gothic" w:cs="Century Gothic" w:eastAsia="Century Gothic" w:hAnsi="Century Gothic"/>
                <w:b w:val="0"/>
                <w:bCs w:val="0"/>
              </w:rPr>
            </w:pPr>
            <w:r w:rsidDel="00000000" w:rsidR="00000000" w:rsidRPr="00000000">
              <w:rPr>
                <w:rtl w:val="0"/>
              </w:rPr>
            </w:r>
          </w:p>
        </w:tc>
      </w:tr>
    </w:tbl>
    <w:p w:rsidR="00000000" w:rsidDel="00000000" w:rsidP="00000000" w:rsidRDefault="00000000" w:rsidRPr="00000000" w14:paraId="0000009D">
      <w:pPr>
        <w:jc w:val="both"/>
        <w:rPr>
          <w:rFonts w:ascii="Century Gothic" w:cs="Century Gothic" w:eastAsia="Century Gothic" w:hAnsi="Century Gothic"/>
        </w:rPr>
      </w:pPr>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675" w:top="714" w:left="1531" w:right="379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center" w:leader="none" w:pos="859"/>
        <w:tab w:val="center" w:leader="none" w:pos="4325"/>
        <w:tab w:val="right" w:leader="none" w:pos="8648"/>
      </w:tabs>
      <w:ind w:right="-3619"/>
      <w:jc w:val="left"/>
      <w:rPr>
        <w:rFonts w:ascii="Calibri" w:cs="Calibri" w:eastAsia="Calibri" w:hAnsi="Calibri"/>
        <w:b w:val="0"/>
        <w:bCs w:val="0"/>
        <w:sz w:val="18"/>
        <w:szCs w:val="18"/>
      </w:rPr>
    </w:pPr>
    <w:r w:rsidDel="00000000" w:rsidR="00000000" w:rsidRPr="00000000">
      <w:rPr>
        <w:rFonts w:ascii="Calibri" w:cs="Calibri" w:eastAsia="Calibri" w:hAnsi="Calibri"/>
        <w:b w:val="0"/>
        <w:bCs w:val="0"/>
        <w:sz w:val="18"/>
        <w:szCs w:val="18"/>
        <w:rtl w:val="0"/>
      </w:rPr>
      <w:t xml:space="preserve">July 2026 </w:t>
      <w:tab/>
      <w:t xml:space="preserve">Page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b w:val="0"/>
        <w:bCs w:val="0"/>
        <w:sz w:val="18"/>
        <w:szCs w:val="18"/>
        <w:rtl w:val="0"/>
      </w:rPr>
      <w:t xml:space="preserve"> of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Fonts w:ascii="Calibri" w:cs="Calibri" w:eastAsia="Calibri" w:hAnsi="Calibri"/>
        <w:b w:val="0"/>
        <w:bCs w:val="0"/>
        <w:sz w:val="18"/>
        <w:szCs w:val="18"/>
        <w:rtl w:val="0"/>
      </w:rPr>
      <w:t xml:space="preserve"> </w:t>
    </w:r>
  </w:p>
  <w:p w:rsidR="00000000" w:rsidDel="00000000" w:rsidP="00000000" w:rsidRDefault="00000000" w:rsidRPr="00000000" w14:paraId="000000A0">
    <w:pPr>
      <w:jc w:val="left"/>
      <w:rPr/>
    </w:pPr>
    <w:r w:rsidDel="00000000" w:rsidR="00000000" w:rsidRPr="00000000">
      <w:rPr>
        <w:b w:val="0"/>
        <w:bCs w:val="0"/>
        <w:sz w:val="18"/>
        <w:szCs w:val="18"/>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spacing w:after="160" w:lineRule="auto"/>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center" w:leader="none" w:pos="859"/>
        <w:tab w:val="center" w:leader="none" w:pos="4325"/>
        <w:tab w:val="right" w:leader="none" w:pos="8648"/>
      </w:tabs>
      <w:ind w:right="-3619"/>
      <w:jc w:val="left"/>
      <w:rPr/>
    </w:pPr>
    <w:r w:rsidDel="00000000" w:rsidR="00000000" w:rsidRPr="00000000">
      <w:rPr>
        <w:rFonts w:ascii="Calibri" w:cs="Calibri" w:eastAsia="Calibri" w:hAnsi="Calibri"/>
        <w:b w:val="0"/>
        <w:bCs w:val="0"/>
        <w:rtl w:val="0"/>
      </w:rPr>
      <w:tab/>
    </w:r>
    <w:r w:rsidDel="00000000" w:rsidR="00000000" w:rsidRPr="00000000">
      <w:rPr>
        <w:b w:val="0"/>
        <w:bCs w:val="0"/>
        <w:sz w:val="24"/>
        <w:szCs w:val="24"/>
        <w:rtl w:val="0"/>
      </w:rPr>
      <w:t xml:space="preserve">November 2020 </w:t>
      <w:tab/>
      <w:t xml:space="preserve">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b w:val="0"/>
        <w:bCs w:val="0"/>
        <w:sz w:val="24"/>
        <w:szCs w:val="24"/>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b w:val="0"/>
        <w:bCs w:val="0"/>
        <w:sz w:val="24"/>
        <w:szCs w:val="24"/>
        <w:rtl w:val="0"/>
      </w:rPr>
      <w:t xml:space="preserve"> </w:t>
    </w:r>
    <w:r w:rsidDel="00000000" w:rsidR="00000000" w:rsidRPr="00000000">
      <w:rPr>
        <w:rtl w:val="0"/>
      </w:rPr>
    </w:r>
  </w:p>
  <w:p w:rsidR="00000000" w:rsidDel="00000000" w:rsidP="00000000" w:rsidRDefault="00000000" w:rsidRPr="00000000" w14:paraId="000000A3">
    <w:pPr>
      <w:jc w:val="left"/>
      <w:rPr/>
    </w:pPr>
    <w:r w:rsidDel="00000000" w:rsidR="00000000" w:rsidRPr="00000000">
      <w:rPr>
        <w:b w:val="0"/>
        <w:bCs w:val="0"/>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ind w:left="619" w:firstLine="0"/>
      <w:jc w:val="left"/>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-933435</wp:posOffset>
          </wp:positionH>
          <wp:positionV relativeFrom="paragraph">
            <wp:posOffset>-419087</wp:posOffset>
          </wp:positionV>
          <wp:extent cx="1726190" cy="471488"/>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6190" cy="471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98" w:hanging="360"/>
      </w:pPr>
      <w:rPr>
        <w:rFonts w:ascii="Noto Sans Symbols" w:cs="Noto Sans Symbols" w:eastAsia="Noto Sans Symbols" w:hAnsi="Noto Sans Symbols"/>
      </w:rPr>
    </w:lvl>
    <w:lvl w:ilvl="1">
      <w:start w:val="1"/>
      <w:numFmt w:val="bullet"/>
      <w:lvlText w:val="o"/>
      <w:lvlJc w:val="left"/>
      <w:pPr>
        <w:ind w:left="1518" w:hanging="360"/>
      </w:pPr>
      <w:rPr>
        <w:rFonts w:ascii="Courier New" w:cs="Courier New" w:eastAsia="Courier New" w:hAnsi="Courier New"/>
      </w:rPr>
    </w:lvl>
    <w:lvl w:ilvl="2">
      <w:start w:val="1"/>
      <w:numFmt w:val="bullet"/>
      <w:lvlText w:val="▪"/>
      <w:lvlJc w:val="left"/>
      <w:pPr>
        <w:ind w:left="2238" w:hanging="360"/>
      </w:pPr>
      <w:rPr>
        <w:rFonts w:ascii="Noto Sans Symbols" w:cs="Noto Sans Symbols" w:eastAsia="Noto Sans Symbols" w:hAnsi="Noto Sans Symbols"/>
      </w:rPr>
    </w:lvl>
    <w:lvl w:ilvl="3">
      <w:start w:val="1"/>
      <w:numFmt w:val="bullet"/>
      <w:lvlText w:val="●"/>
      <w:lvlJc w:val="left"/>
      <w:pPr>
        <w:ind w:left="2958" w:hanging="360"/>
      </w:pPr>
      <w:rPr>
        <w:rFonts w:ascii="Noto Sans Symbols" w:cs="Noto Sans Symbols" w:eastAsia="Noto Sans Symbols" w:hAnsi="Noto Sans Symbols"/>
      </w:rPr>
    </w:lvl>
    <w:lvl w:ilvl="4">
      <w:start w:val="1"/>
      <w:numFmt w:val="bullet"/>
      <w:lvlText w:val="o"/>
      <w:lvlJc w:val="left"/>
      <w:pPr>
        <w:ind w:left="3678" w:hanging="360"/>
      </w:pPr>
      <w:rPr>
        <w:rFonts w:ascii="Courier New" w:cs="Courier New" w:eastAsia="Courier New" w:hAnsi="Courier New"/>
      </w:rPr>
    </w:lvl>
    <w:lvl w:ilvl="5">
      <w:start w:val="1"/>
      <w:numFmt w:val="bullet"/>
      <w:lvlText w:val="▪"/>
      <w:lvlJc w:val="left"/>
      <w:pPr>
        <w:ind w:left="4398" w:hanging="360"/>
      </w:pPr>
      <w:rPr>
        <w:rFonts w:ascii="Noto Sans Symbols" w:cs="Noto Sans Symbols" w:eastAsia="Noto Sans Symbols" w:hAnsi="Noto Sans Symbols"/>
      </w:rPr>
    </w:lvl>
    <w:lvl w:ilvl="6">
      <w:start w:val="1"/>
      <w:numFmt w:val="bullet"/>
      <w:lvlText w:val="●"/>
      <w:lvlJc w:val="left"/>
      <w:pPr>
        <w:ind w:left="5118" w:hanging="360"/>
      </w:pPr>
      <w:rPr>
        <w:rFonts w:ascii="Noto Sans Symbols" w:cs="Noto Sans Symbols" w:eastAsia="Noto Sans Symbols" w:hAnsi="Noto Sans Symbols"/>
      </w:rPr>
    </w:lvl>
    <w:lvl w:ilvl="7">
      <w:start w:val="1"/>
      <w:numFmt w:val="bullet"/>
      <w:lvlText w:val="o"/>
      <w:lvlJc w:val="left"/>
      <w:pPr>
        <w:ind w:left="5838" w:hanging="360"/>
      </w:pPr>
      <w:rPr>
        <w:rFonts w:ascii="Courier New" w:cs="Courier New" w:eastAsia="Courier New" w:hAnsi="Courier New"/>
      </w:rPr>
    </w:lvl>
    <w:lvl w:ilvl="8">
      <w:start w:val="1"/>
      <w:numFmt w:val="bullet"/>
      <w:lvlText w:val="▪"/>
      <w:lvlJc w:val="left"/>
      <w:pPr>
        <w:ind w:left="655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sz w:val="22"/>
        <w:szCs w:val="22"/>
        <w:lang w:val="en-GB"/>
      </w:rPr>
    </w:rPrDefault>
    <w:pPrDefault>
      <w:pPr>
        <w:spacing w:line="259" w:lineRule="auto"/>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jc w:val="right"/>
    </w:pPr>
    <w:rPr>
      <w:rFonts w:ascii="Arial" w:cs="Arial" w:eastAsia="Arial" w:hAnsi="Arial"/>
      <w:b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891463"/>
    <w:pPr>
      <w:tabs>
        <w:tab w:val="center" w:pos="4513"/>
        <w:tab w:val="right" w:pos="9026"/>
      </w:tabs>
      <w:spacing w:line="240" w:lineRule="auto"/>
    </w:pPr>
  </w:style>
  <w:style w:type="character" w:styleId="HeaderChar" w:customStyle="1">
    <w:name w:val="Header Char"/>
    <w:basedOn w:val="DefaultParagraphFont"/>
    <w:link w:val="Header"/>
    <w:uiPriority w:val="99"/>
    <w:rsid w:val="00891463"/>
    <w:rPr>
      <w:rFonts w:ascii="Arial" w:cs="Arial" w:eastAsia="Arial" w:hAnsi="Arial"/>
      <w:b w:val="1"/>
      <w:color w:val="000000"/>
    </w:rPr>
  </w:style>
  <w:style w:type="character" w:styleId="CommentReference">
    <w:name w:val="annotation reference"/>
    <w:basedOn w:val="DefaultParagraphFont"/>
    <w:uiPriority w:val="99"/>
    <w:semiHidden w:val="1"/>
    <w:unhideWhenUsed w:val="1"/>
    <w:rsid w:val="00FC0AC5"/>
    <w:rPr>
      <w:sz w:val="16"/>
      <w:szCs w:val="16"/>
    </w:rPr>
  </w:style>
  <w:style w:type="paragraph" w:styleId="CommentText">
    <w:name w:val="annotation text"/>
    <w:basedOn w:val="Normal"/>
    <w:link w:val="CommentTextChar"/>
    <w:uiPriority w:val="99"/>
    <w:semiHidden w:val="1"/>
    <w:unhideWhenUsed w:val="1"/>
    <w:rsid w:val="00FC0AC5"/>
    <w:pPr>
      <w:spacing w:line="240" w:lineRule="auto"/>
    </w:pPr>
    <w:rPr>
      <w:sz w:val="20"/>
      <w:szCs w:val="20"/>
    </w:rPr>
  </w:style>
  <w:style w:type="character" w:styleId="CommentTextChar" w:customStyle="1">
    <w:name w:val="Comment Text Char"/>
    <w:basedOn w:val="DefaultParagraphFont"/>
    <w:link w:val="CommentText"/>
    <w:uiPriority w:val="99"/>
    <w:semiHidden w:val="1"/>
    <w:rsid w:val="00FC0AC5"/>
    <w:rPr>
      <w:rFonts w:ascii="Arial" w:cs="Arial" w:eastAsia="Arial" w:hAnsi="Arial"/>
      <w:b w:val="1"/>
      <w:color w:val="000000"/>
      <w:sz w:val="20"/>
      <w:szCs w:val="20"/>
    </w:rPr>
  </w:style>
  <w:style w:type="paragraph" w:styleId="CommentSubject">
    <w:name w:val="annotation subject"/>
    <w:basedOn w:val="CommentText"/>
    <w:next w:val="CommentText"/>
    <w:link w:val="CommentSubjectChar"/>
    <w:uiPriority w:val="99"/>
    <w:semiHidden w:val="1"/>
    <w:unhideWhenUsed w:val="1"/>
    <w:rsid w:val="00FC0AC5"/>
    <w:rPr>
      <w:bCs w:val="1"/>
    </w:rPr>
  </w:style>
  <w:style w:type="character" w:styleId="CommentSubjectChar" w:customStyle="1">
    <w:name w:val="Comment Subject Char"/>
    <w:basedOn w:val="CommentTextChar"/>
    <w:link w:val="CommentSubject"/>
    <w:uiPriority w:val="99"/>
    <w:semiHidden w:val="1"/>
    <w:rsid w:val="00FC0AC5"/>
    <w:rPr>
      <w:rFonts w:ascii="Arial" w:cs="Arial" w:eastAsia="Arial" w:hAnsi="Arial"/>
      <w:b w:val="1"/>
      <w:bCs w:val="1"/>
      <w:color w:val="000000"/>
      <w:sz w:val="20"/>
      <w:szCs w:val="20"/>
    </w:rPr>
  </w:style>
  <w:style w:type="paragraph" w:styleId="BalloonText">
    <w:name w:val="Balloon Text"/>
    <w:basedOn w:val="Normal"/>
    <w:link w:val="BalloonTextChar"/>
    <w:uiPriority w:val="99"/>
    <w:semiHidden w:val="1"/>
    <w:unhideWhenUsed w:val="1"/>
    <w:rsid w:val="00FC0AC5"/>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0AC5"/>
    <w:rPr>
      <w:rFonts w:ascii="Segoe UI" w:cs="Segoe UI" w:eastAsia="Arial" w:hAnsi="Segoe UI"/>
      <w:b w:val="1"/>
      <w:color w:val="000000"/>
      <w:sz w:val="18"/>
      <w:szCs w:val="18"/>
    </w:rPr>
  </w:style>
  <w:style w:type="paragraph" w:styleId="ListParagraph">
    <w:name w:val="List Paragraph"/>
    <w:basedOn w:val="Normal"/>
    <w:uiPriority w:val="34"/>
    <w:qFormat w:val="1"/>
    <w:rsid w:val="00101671"/>
    <w:pPr>
      <w:ind w:left="720"/>
      <w:contextualSpacing w:val="1"/>
    </w:pPr>
  </w:style>
  <w:style w:type="table" w:styleId="TableGrid0">
    <w:name w:val="Table Grid"/>
    <w:basedOn w:val="TableNormal"/>
    <w:uiPriority w:val="39"/>
    <w:rsid w:val="00CA54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10.0" w:type="dxa"/>
        <w:left w:w="29.0" w:type="dxa"/>
        <w:bottom w:w="0.0" w:type="dxa"/>
        <w:right w:w="47.0" w:type="dxa"/>
      </w:tblCellMar>
    </w:tblPr>
  </w:style>
  <w:style w:type="table" w:styleId="Table3">
    <w:basedOn w:val="TableNormal"/>
    <w:pPr>
      <w:spacing w:after="0" w:line="240" w:lineRule="auto"/>
    </w:pPr>
    <w:tblPr>
      <w:tblStyleRowBandSize w:val="1"/>
      <w:tblStyleColBandSize w:val="1"/>
      <w:tblCellMar>
        <w:top w:w="50.0" w:type="dxa"/>
        <w:left w:w="108.0" w:type="dxa"/>
        <w:bottom w:w="0.0" w:type="dxa"/>
        <w:right w:w="22.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90MBGOESt2aEa11vU6naxj+A==">CgMxLjAyDmguMWU0ZXFnNnB5azJoMg5oLnZ2N3RseXY4bmE0ZzIOaC5oMXprZ3g5NmdldzUyDmguZXZocXhmcXE2dWtpMg5oLjQ3bnJlcnhiczAzMTIOaC5oOW9vYTRuMWk5NXUyDmgubm9zanJxaDU3ZXRhMg5oLjJpZzg1a3BzOWkxMDIOaC5nYTVjZ3BldGgyNGoyDmgubnJ5Nzh6cGgyOW9iMg5oLmtmZzl2c2sxdm9sOTgAciExNjdONjRhU3FDRWVlbi16ellSSUh1LTByTFdFWWNGY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2023-03-24T06:56:00Z</dcterms:created>
  <dc:creator>Faye Jewell</dc:creator>
</cp:coreProperties>
</file>