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2067ABC" w:rsidR="005C1E72" w:rsidRDefault="00720ACF" w:rsidP="005C4812">
      <w:pPr>
        <w:jc w:val="center"/>
      </w:pPr>
      <w:r>
        <w:t xml:space="preserve">Year </w:t>
      </w:r>
      <w:r w:rsidR="00D61D63">
        <w:t xml:space="preserve">2 </w:t>
      </w:r>
      <w:r w:rsidR="005C4812">
        <w:t>–</w:t>
      </w:r>
      <w:r>
        <w:t xml:space="preserve"> </w:t>
      </w:r>
      <w:r w:rsidR="005C4812">
        <w:t>Reading – Year Group Mastery Objectives</w:t>
      </w:r>
    </w:p>
    <w:p w14:paraId="47BCD5F4" w14:textId="77777777" w:rsidR="005C4812" w:rsidRDefault="005C4812" w:rsidP="005C4812">
      <w:pPr>
        <w:jc w:val="center"/>
      </w:pPr>
    </w:p>
    <w:tbl>
      <w:tblPr>
        <w:tblStyle w:val="TableGrid"/>
        <w:tblW w:w="0" w:type="auto"/>
        <w:tblLook w:val="04A0" w:firstRow="1" w:lastRow="0" w:firstColumn="1" w:lastColumn="0" w:noHBand="0" w:noVBand="1"/>
      </w:tblPr>
      <w:tblGrid>
        <w:gridCol w:w="1892"/>
        <w:gridCol w:w="1525"/>
        <w:gridCol w:w="122"/>
        <w:gridCol w:w="1477"/>
        <w:gridCol w:w="1600"/>
        <w:gridCol w:w="1548"/>
        <w:gridCol w:w="1548"/>
        <w:gridCol w:w="1619"/>
        <w:gridCol w:w="1619"/>
      </w:tblGrid>
      <w:tr w:rsidR="000D6B95" w:rsidRPr="00334F4F" w14:paraId="26AD66CC" w14:textId="77777777" w:rsidTr="000D6B95">
        <w:tc>
          <w:tcPr>
            <w:tcW w:w="3539" w:type="dxa"/>
            <w:gridSpan w:val="3"/>
            <w:shd w:val="clear" w:color="auto" w:fill="00B050"/>
          </w:tcPr>
          <w:p w14:paraId="7E6B69A6" w14:textId="67A1DD01" w:rsidR="000D6B95" w:rsidRPr="00334F4F" w:rsidRDefault="000D6B95" w:rsidP="005C4812">
            <w:pPr>
              <w:jc w:val="center"/>
              <w:rPr>
                <w:sz w:val="20"/>
                <w:szCs w:val="20"/>
              </w:rPr>
            </w:pPr>
            <w:proofErr w:type="gramStart"/>
            <w:r w:rsidRPr="00334F4F">
              <w:rPr>
                <w:sz w:val="20"/>
                <w:szCs w:val="20"/>
              </w:rPr>
              <w:t xml:space="preserve">Year  </w:t>
            </w:r>
            <w:r>
              <w:rPr>
                <w:sz w:val="20"/>
                <w:szCs w:val="20"/>
              </w:rPr>
              <w:t>2</w:t>
            </w:r>
            <w:proofErr w:type="gramEnd"/>
          </w:p>
        </w:tc>
        <w:tc>
          <w:tcPr>
            <w:tcW w:w="9411" w:type="dxa"/>
            <w:gridSpan w:val="6"/>
            <w:shd w:val="clear" w:color="auto" w:fill="C1F0C7" w:themeFill="accent3" w:themeFillTint="33"/>
          </w:tcPr>
          <w:p w14:paraId="28F5F709" w14:textId="77777777" w:rsidR="00204F7B" w:rsidRDefault="00204F7B" w:rsidP="00204F7B">
            <w:pPr>
              <w:rPr>
                <w:sz w:val="20"/>
                <w:szCs w:val="20"/>
              </w:rPr>
            </w:pPr>
            <w:r w:rsidRPr="00204F7B">
              <w:rPr>
                <w:sz w:val="20"/>
                <w:szCs w:val="20"/>
              </w:rPr>
              <w:t xml:space="preserve">Reading objectives show progression within the Whole School Progression Maps. </w:t>
            </w:r>
          </w:p>
          <w:p w14:paraId="107FA54D" w14:textId="77777777" w:rsidR="00204F7B" w:rsidRDefault="00204F7B" w:rsidP="00204F7B">
            <w:pPr>
              <w:rPr>
                <w:sz w:val="20"/>
                <w:szCs w:val="20"/>
              </w:rPr>
            </w:pPr>
            <w:r w:rsidRPr="00204F7B">
              <w:rPr>
                <w:sz w:val="20"/>
                <w:szCs w:val="20"/>
              </w:rPr>
              <w:t xml:space="preserve">Objectives are covered throughout the year and in many different contexts. </w:t>
            </w:r>
          </w:p>
          <w:p w14:paraId="7657F05F" w14:textId="7F12D4EE" w:rsidR="000D6B95" w:rsidRPr="00334F4F" w:rsidRDefault="00204F7B" w:rsidP="00204F7B">
            <w:pPr>
              <w:rPr>
                <w:sz w:val="20"/>
                <w:szCs w:val="20"/>
              </w:rPr>
            </w:pPr>
            <w:r w:rsidRPr="00204F7B">
              <w:rPr>
                <w:sz w:val="20"/>
                <w:szCs w:val="20"/>
              </w:rPr>
              <w:t>Objectives are assessed termly</w:t>
            </w:r>
          </w:p>
        </w:tc>
      </w:tr>
      <w:tr w:rsidR="00981EE8" w:rsidRPr="00334F4F" w14:paraId="04CAA17D" w14:textId="77777777" w:rsidTr="00DE6CAB">
        <w:tc>
          <w:tcPr>
            <w:tcW w:w="12950" w:type="dxa"/>
            <w:gridSpan w:val="9"/>
            <w:shd w:val="clear" w:color="auto" w:fill="7030A0"/>
          </w:tcPr>
          <w:p w14:paraId="0B60347F" w14:textId="3D2A5C50" w:rsidR="00981EE8" w:rsidRPr="00334F4F" w:rsidRDefault="00981EE8" w:rsidP="005C4812">
            <w:pPr>
              <w:jc w:val="center"/>
              <w:rPr>
                <w:color w:val="FFFFFF" w:themeColor="background1"/>
                <w:sz w:val="20"/>
                <w:szCs w:val="20"/>
              </w:rPr>
            </w:pPr>
            <w:r w:rsidRPr="00334F4F">
              <w:rPr>
                <w:color w:val="FFFFFF" w:themeColor="background1"/>
                <w:sz w:val="20"/>
                <w:szCs w:val="20"/>
              </w:rPr>
              <w:t xml:space="preserve">Ongoing </w:t>
            </w:r>
            <w:r w:rsidR="006060A5" w:rsidRPr="00334F4F">
              <w:rPr>
                <w:color w:val="FFFFFF" w:themeColor="background1"/>
                <w:sz w:val="20"/>
                <w:szCs w:val="20"/>
              </w:rPr>
              <w:t>reading</w:t>
            </w:r>
            <w:r w:rsidRPr="00334F4F">
              <w:rPr>
                <w:color w:val="FFFFFF" w:themeColor="background1"/>
                <w:sz w:val="20"/>
                <w:szCs w:val="20"/>
              </w:rPr>
              <w:t xml:space="preserve"> </w:t>
            </w:r>
            <w:proofErr w:type="spellStart"/>
            <w:r w:rsidRPr="00334F4F">
              <w:rPr>
                <w:color w:val="FFFFFF" w:themeColor="background1"/>
                <w:sz w:val="20"/>
                <w:szCs w:val="20"/>
              </w:rPr>
              <w:t>obejctives</w:t>
            </w:r>
            <w:proofErr w:type="spellEnd"/>
            <w:r w:rsidRPr="00334F4F">
              <w:rPr>
                <w:color w:val="FFFFFF" w:themeColor="background1"/>
                <w:sz w:val="20"/>
                <w:szCs w:val="20"/>
              </w:rPr>
              <w:t xml:space="preserve"> </w:t>
            </w:r>
          </w:p>
        </w:tc>
      </w:tr>
      <w:tr w:rsidR="00981EE8" w:rsidRPr="00334F4F" w14:paraId="61323553" w14:textId="77777777" w:rsidTr="00334F4F">
        <w:tc>
          <w:tcPr>
            <w:tcW w:w="1892" w:type="dxa"/>
          </w:tcPr>
          <w:p w14:paraId="6CA1F879" w14:textId="2C945561" w:rsidR="00981EE8" w:rsidRPr="00334F4F" w:rsidRDefault="00981EE8" w:rsidP="005C4812">
            <w:pPr>
              <w:jc w:val="center"/>
              <w:rPr>
                <w:sz w:val="20"/>
                <w:szCs w:val="20"/>
              </w:rPr>
            </w:pPr>
            <w:r w:rsidRPr="00334F4F">
              <w:rPr>
                <w:sz w:val="20"/>
                <w:szCs w:val="20"/>
              </w:rPr>
              <w:t xml:space="preserve">Ongoing reading objectives </w:t>
            </w:r>
          </w:p>
        </w:tc>
        <w:tc>
          <w:tcPr>
            <w:tcW w:w="11058" w:type="dxa"/>
            <w:gridSpan w:val="8"/>
          </w:tcPr>
          <w:p w14:paraId="37193B69" w14:textId="77777777" w:rsidR="00006F33" w:rsidRDefault="00006F33" w:rsidP="00204F7B">
            <w:pPr>
              <w:rPr>
                <w:sz w:val="20"/>
                <w:szCs w:val="20"/>
              </w:rPr>
            </w:pPr>
            <w:r w:rsidRPr="00006F33">
              <w:rPr>
                <w:sz w:val="20"/>
                <w:szCs w:val="20"/>
              </w:rPr>
              <w:t xml:space="preserve">Apply phonic knowledge to decode unknown words, </w:t>
            </w:r>
          </w:p>
          <w:p w14:paraId="32D10DB8" w14:textId="77777777" w:rsidR="00006F33" w:rsidRDefault="00006F33" w:rsidP="00204F7B">
            <w:pPr>
              <w:rPr>
                <w:sz w:val="20"/>
                <w:szCs w:val="20"/>
              </w:rPr>
            </w:pPr>
            <w:r w:rsidRPr="00006F33">
              <w:rPr>
                <w:sz w:val="20"/>
                <w:szCs w:val="20"/>
              </w:rPr>
              <w:t>Begin to decode automatically and read fluently,</w:t>
            </w:r>
          </w:p>
          <w:p w14:paraId="5A97D7A1" w14:textId="77777777" w:rsidR="00006F33" w:rsidRDefault="00006F33" w:rsidP="00204F7B">
            <w:pPr>
              <w:rPr>
                <w:sz w:val="20"/>
                <w:szCs w:val="20"/>
              </w:rPr>
            </w:pPr>
            <w:proofErr w:type="spellStart"/>
            <w:r w:rsidRPr="00006F33">
              <w:rPr>
                <w:sz w:val="20"/>
                <w:szCs w:val="20"/>
              </w:rPr>
              <w:t>Recognise</w:t>
            </w:r>
            <w:proofErr w:type="spellEnd"/>
            <w:r w:rsidRPr="00006F33">
              <w:rPr>
                <w:sz w:val="20"/>
                <w:szCs w:val="20"/>
              </w:rPr>
              <w:t xml:space="preserve"> alternative sounds for graphemes, </w:t>
            </w:r>
          </w:p>
          <w:p w14:paraId="1CE02037" w14:textId="77777777" w:rsidR="00006F33" w:rsidRDefault="00006F33" w:rsidP="00204F7B">
            <w:pPr>
              <w:rPr>
                <w:sz w:val="20"/>
                <w:szCs w:val="20"/>
              </w:rPr>
            </w:pPr>
            <w:r w:rsidRPr="00006F33">
              <w:rPr>
                <w:sz w:val="20"/>
                <w:szCs w:val="20"/>
              </w:rPr>
              <w:t xml:space="preserve">Read Year 2 common exception words on sight, noting unusual correspondence between spelling and sound. </w:t>
            </w:r>
          </w:p>
          <w:p w14:paraId="77A71DE1" w14:textId="2037EF32" w:rsidR="00981EE8" w:rsidRPr="00334F4F" w:rsidRDefault="00006F33" w:rsidP="00204F7B">
            <w:pPr>
              <w:rPr>
                <w:sz w:val="20"/>
                <w:szCs w:val="20"/>
              </w:rPr>
            </w:pPr>
            <w:r w:rsidRPr="00006F33">
              <w:rPr>
                <w:sz w:val="20"/>
                <w:szCs w:val="20"/>
              </w:rPr>
              <w:t>Read most words quickly and accurately without overt sounding and blending.</w:t>
            </w:r>
          </w:p>
        </w:tc>
      </w:tr>
      <w:tr w:rsidR="00981EE8" w:rsidRPr="00334F4F" w14:paraId="77FAD153" w14:textId="77777777" w:rsidTr="003E3593">
        <w:tc>
          <w:tcPr>
            <w:tcW w:w="12950" w:type="dxa"/>
            <w:gridSpan w:val="9"/>
            <w:shd w:val="clear" w:color="auto" w:fill="7030A0"/>
          </w:tcPr>
          <w:p w14:paraId="741C2D17" w14:textId="701B4617" w:rsidR="00981EE8" w:rsidRPr="00334F4F" w:rsidRDefault="00981EE8" w:rsidP="005C4812">
            <w:pPr>
              <w:jc w:val="center"/>
              <w:rPr>
                <w:color w:val="FFFFFF" w:themeColor="background1"/>
                <w:sz w:val="20"/>
                <w:szCs w:val="20"/>
              </w:rPr>
            </w:pPr>
            <w:r w:rsidRPr="00334F4F">
              <w:rPr>
                <w:color w:val="FFFFFF" w:themeColor="background1"/>
                <w:sz w:val="20"/>
                <w:szCs w:val="20"/>
              </w:rPr>
              <w:t xml:space="preserve">Mastery Objectives </w:t>
            </w:r>
          </w:p>
        </w:tc>
      </w:tr>
      <w:tr w:rsidR="00981EE8" w:rsidRPr="00334F4F" w14:paraId="2BA89E78" w14:textId="77777777" w:rsidTr="00334F4F">
        <w:tc>
          <w:tcPr>
            <w:tcW w:w="3417" w:type="dxa"/>
            <w:gridSpan w:val="2"/>
            <w:shd w:val="clear" w:color="auto" w:fill="00B050"/>
          </w:tcPr>
          <w:p w14:paraId="35471CCA" w14:textId="77777777" w:rsidR="00981EE8" w:rsidRDefault="00981EE8" w:rsidP="005C4812">
            <w:pPr>
              <w:jc w:val="center"/>
              <w:rPr>
                <w:sz w:val="20"/>
                <w:szCs w:val="20"/>
              </w:rPr>
            </w:pPr>
            <w:r w:rsidRPr="00334F4F">
              <w:rPr>
                <w:sz w:val="20"/>
                <w:szCs w:val="20"/>
              </w:rPr>
              <w:t xml:space="preserve">Terms </w:t>
            </w:r>
          </w:p>
          <w:p w14:paraId="51FFFEC4" w14:textId="478BAD41" w:rsidR="00C63E13" w:rsidRPr="00334F4F" w:rsidRDefault="00C63E13" w:rsidP="005C4812">
            <w:pPr>
              <w:jc w:val="center"/>
              <w:rPr>
                <w:sz w:val="20"/>
                <w:szCs w:val="20"/>
              </w:rPr>
            </w:pPr>
            <w:r>
              <w:rPr>
                <w:sz w:val="20"/>
                <w:szCs w:val="20"/>
              </w:rPr>
              <w:t>Cycle A</w:t>
            </w:r>
          </w:p>
        </w:tc>
        <w:tc>
          <w:tcPr>
            <w:tcW w:w="1599" w:type="dxa"/>
            <w:gridSpan w:val="2"/>
            <w:shd w:val="clear" w:color="auto" w:fill="D9F2D0" w:themeFill="accent6" w:themeFillTint="33"/>
          </w:tcPr>
          <w:p w14:paraId="07E5CCD0" w14:textId="4D1FA4BF" w:rsidR="00981EE8" w:rsidRPr="00334F4F" w:rsidRDefault="00981EE8" w:rsidP="005C4812">
            <w:pPr>
              <w:jc w:val="center"/>
              <w:rPr>
                <w:sz w:val="20"/>
                <w:szCs w:val="20"/>
              </w:rPr>
            </w:pPr>
            <w:r w:rsidRPr="00334F4F">
              <w:rPr>
                <w:sz w:val="20"/>
                <w:szCs w:val="20"/>
              </w:rPr>
              <w:t>Autumn 1</w:t>
            </w:r>
          </w:p>
        </w:tc>
        <w:tc>
          <w:tcPr>
            <w:tcW w:w="1600" w:type="dxa"/>
            <w:shd w:val="clear" w:color="auto" w:fill="D9F2D0" w:themeFill="accent6" w:themeFillTint="33"/>
          </w:tcPr>
          <w:p w14:paraId="15EEECF4" w14:textId="7E5DD8A0" w:rsidR="00981EE8" w:rsidRPr="00334F4F" w:rsidRDefault="00981EE8" w:rsidP="005C4812">
            <w:pPr>
              <w:jc w:val="center"/>
              <w:rPr>
                <w:sz w:val="20"/>
                <w:szCs w:val="20"/>
              </w:rPr>
            </w:pPr>
            <w:r w:rsidRPr="00334F4F">
              <w:rPr>
                <w:sz w:val="20"/>
                <w:szCs w:val="20"/>
              </w:rPr>
              <w:t>Autumn 2</w:t>
            </w:r>
          </w:p>
        </w:tc>
        <w:tc>
          <w:tcPr>
            <w:tcW w:w="1548" w:type="dxa"/>
            <w:shd w:val="clear" w:color="auto" w:fill="D9F2D0" w:themeFill="accent6" w:themeFillTint="33"/>
          </w:tcPr>
          <w:p w14:paraId="0A05189F" w14:textId="2217FA55" w:rsidR="00981EE8" w:rsidRPr="00334F4F" w:rsidRDefault="00981EE8" w:rsidP="005C4812">
            <w:pPr>
              <w:jc w:val="center"/>
              <w:rPr>
                <w:sz w:val="20"/>
                <w:szCs w:val="20"/>
              </w:rPr>
            </w:pPr>
            <w:r w:rsidRPr="00334F4F">
              <w:rPr>
                <w:sz w:val="20"/>
                <w:szCs w:val="20"/>
              </w:rPr>
              <w:t>Spring 1</w:t>
            </w:r>
          </w:p>
        </w:tc>
        <w:tc>
          <w:tcPr>
            <w:tcW w:w="1548" w:type="dxa"/>
            <w:shd w:val="clear" w:color="auto" w:fill="D9F2D0" w:themeFill="accent6" w:themeFillTint="33"/>
          </w:tcPr>
          <w:p w14:paraId="008E4649" w14:textId="4AE4051D" w:rsidR="00981EE8" w:rsidRPr="00334F4F" w:rsidRDefault="00981EE8" w:rsidP="005C4812">
            <w:pPr>
              <w:jc w:val="center"/>
              <w:rPr>
                <w:sz w:val="20"/>
                <w:szCs w:val="20"/>
              </w:rPr>
            </w:pPr>
            <w:r w:rsidRPr="00334F4F">
              <w:rPr>
                <w:sz w:val="20"/>
                <w:szCs w:val="20"/>
              </w:rPr>
              <w:t>Spring 2</w:t>
            </w:r>
          </w:p>
        </w:tc>
        <w:tc>
          <w:tcPr>
            <w:tcW w:w="1619" w:type="dxa"/>
            <w:shd w:val="clear" w:color="auto" w:fill="D9F2D0" w:themeFill="accent6" w:themeFillTint="33"/>
          </w:tcPr>
          <w:p w14:paraId="6D2B0CAC" w14:textId="6A543C30" w:rsidR="00981EE8" w:rsidRPr="00334F4F" w:rsidRDefault="00981EE8" w:rsidP="005C4812">
            <w:pPr>
              <w:jc w:val="center"/>
              <w:rPr>
                <w:sz w:val="20"/>
                <w:szCs w:val="20"/>
              </w:rPr>
            </w:pPr>
            <w:r w:rsidRPr="00334F4F">
              <w:rPr>
                <w:sz w:val="20"/>
                <w:szCs w:val="20"/>
              </w:rPr>
              <w:t xml:space="preserve">Summer 1 </w:t>
            </w:r>
          </w:p>
        </w:tc>
        <w:tc>
          <w:tcPr>
            <w:tcW w:w="1619" w:type="dxa"/>
            <w:shd w:val="clear" w:color="auto" w:fill="D9F2D0" w:themeFill="accent6" w:themeFillTint="33"/>
          </w:tcPr>
          <w:p w14:paraId="27921E7E" w14:textId="1D6FFAD6" w:rsidR="00981EE8" w:rsidRPr="00334F4F" w:rsidRDefault="00981EE8" w:rsidP="005C4812">
            <w:pPr>
              <w:jc w:val="center"/>
              <w:rPr>
                <w:sz w:val="20"/>
                <w:szCs w:val="20"/>
              </w:rPr>
            </w:pPr>
            <w:r w:rsidRPr="00334F4F">
              <w:rPr>
                <w:sz w:val="20"/>
                <w:szCs w:val="20"/>
              </w:rPr>
              <w:t>Summer 2</w:t>
            </w:r>
          </w:p>
        </w:tc>
      </w:tr>
      <w:tr w:rsidR="00C63E13" w:rsidRPr="00334F4F" w14:paraId="2DCB0FF8" w14:textId="77777777" w:rsidTr="00334F4F">
        <w:tc>
          <w:tcPr>
            <w:tcW w:w="3417" w:type="dxa"/>
            <w:gridSpan w:val="2"/>
          </w:tcPr>
          <w:p w14:paraId="4CAF12D5" w14:textId="11E45742" w:rsidR="00C63E13" w:rsidRPr="00334F4F" w:rsidRDefault="00C63E13" w:rsidP="00C63E13">
            <w:pPr>
              <w:jc w:val="center"/>
              <w:rPr>
                <w:sz w:val="20"/>
                <w:szCs w:val="20"/>
              </w:rPr>
            </w:pPr>
            <w:r w:rsidRPr="00334F4F">
              <w:rPr>
                <w:sz w:val="20"/>
                <w:szCs w:val="20"/>
              </w:rPr>
              <w:t>Guided Reading Texts</w:t>
            </w:r>
          </w:p>
        </w:tc>
        <w:tc>
          <w:tcPr>
            <w:tcW w:w="1599" w:type="dxa"/>
            <w:gridSpan w:val="2"/>
          </w:tcPr>
          <w:p w14:paraId="315DC952" w14:textId="77777777" w:rsidR="00C63E13" w:rsidRDefault="00C63E13" w:rsidP="00C63E13">
            <w:pPr>
              <w:rPr>
                <w:sz w:val="16"/>
                <w:szCs w:val="16"/>
              </w:rPr>
            </w:pPr>
            <w:r>
              <w:rPr>
                <w:sz w:val="16"/>
                <w:szCs w:val="16"/>
              </w:rPr>
              <w:t>After the fall</w:t>
            </w:r>
          </w:p>
          <w:p w14:paraId="76012DF2" w14:textId="77777777" w:rsidR="00C63E13" w:rsidRDefault="00C63E13" w:rsidP="00C63E13">
            <w:pPr>
              <w:rPr>
                <w:sz w:val="16"/>
                <w:szCs w:val="16"/>
              </w:rPr>
            </w:pPr>
            <w:r>
              <w:rPr>
                <w:sz w:val="16"/>
                <w:szCs w:val="16"/>
              </w:rPr>
              <w:t>Little Beauty</w:t>
            </w:r>
          </w:p>
          <w:p w14:paraId="264C90FB" w14:textId="77777777" w:rsidR="00C63E13" w:rsidRDefault="00C63E13" w:rsidP="00C63E13">
            <w:pPr>
              <w:rPr>
                <w:sz w:val="16"/>
                <w:szCs w:val="16"/>
              </w:rPr>
            </w:pPr>
            <w:r>
              <w:rPr>
                <w:sz w:val="16"/>
                <w:szCs w:val="16"/>
              </w:rPr>
              <w:t>How to hide a lion</w:t>
            </w:r>
          </w:p>
          <w:p w14:paraId="2A21FABD" w14:textId="28BB0AA4" w:rsidR="00C63E13" w:rsidRPr="00334F4F" w:rsidRDefault="00C63E13" w:rsidP="00C63E13">
            <w:pPr>
              <w:rPr>
                <w:sz w:val="20"/>
                <w:szCs w:val="20"/>
              </w:rPr>
            </w:pPr>
          </w:p>
        </w:tc>
        <w:tc>
          <w:tcPr>
            <w:tcW w:w="1600" w:type="dxa"/>
          </w:tcPr>
          <w:p w14:paraId="6262AE98" w14:textId="77777777" w:rsidR="00C63E13" w:rsidRDefault="00C63E13" w:rsidP="00C63E13">
            <w:pPr>
              <w:rPr>
                <w:sz w:val="16"/>
                <w:szCs w:val="16"/>
              </w:rPr>
            </w:pPr>
            <w:r>
              <w:rPr>
                <w:sz w:val="16"/>
                <w:szCs w:val="16"/>
              </w:rPr>
              <w:t>Vlad and the Florence Nightingale Adventures</w:t>
            </w:r>
          </w:p>
          <w:p w14:paraId="7ED0ED02" w14:textId="77777777" w:rsidR="00C63E13" w:rsidRDefault="00C63E13" w:rsidP="00C63E13">
            <w:pPr>
              <w:rPr>
                <w:sz w:val="16"/>
                <w:szCs w:val="16"/>
              </w:rPr>
            </w:pPr>
            <w:r>
              <w:rPr>
                <w:sz w:val="16"/>
                <w:szCs w:val="16"/>
              </w:rPr>
              <w:t>The bog baby</w:t>
            </w:r>
          </w:p>
          <w:p w14:paraId="749CE339" w14:textId="3021663B" w:rsidR="00C63E13" w:rsidRPr="00334F4F" w:rsidRDefault="00C63E13" w:rsidP="00C63E13">
            <w:pPr>
              <w:rPr>
                <w:sz w:val="20"/>
                <w:szCs w:val="20"/>
              </w:rPr>
            </w:pPr>
            <w:r>
              <w:rPr>
                <w:sz w:val="16"/>
                <w:szCs w:val="16"/>
              </w:rPr>
              <w:t>Meerkat Christmas</w:t>
            </w:r>
          </w:p>
        </w:tc>
        <w:tc>
          <w:tcPr>
            <w:tcW w:w="1548" w:type="dxa"/>
          </w:tcPr>
          <w:p w14:paraId="0C5BACB2" w14:textId="77777777" w:rsidR="00C63E13" w:rsidRDefault="00C63E13" w:rsidP="00C63E13">
            <w:pPr>
              <w:rPr>
                <w:sz w:val="16"/>
                <w:szCs w:val="16"/>
              </w:rPr>
            </w:pPr>
            <w:r>
              <w:rPr>
                <w:sz w:val="16"/>
                <w:szCs w:val="16"/>
              </w:rPr>
              <w:t>The lost wolf</w:t>
            </w:r>
          </w:p>
          <w:p w14:paraId="33FCD22D" w14:textId="77777777" w:rsidR="00C63E13" w:rsidRDefault="00C63E13" w:rsidP="00C63E13">
            <w:pPr>
              <w:rPr>
                <w:sz w:val="16"/>
                <w:szCs w:val="16"/>
              </w:rPr>
            </w:pPr>
            <w:r>
              <w:rPr>
                <w:sz w:val="16"/>
                <w:szCs w:val="16"/>
              </w:rPr>
              <w:t>The ugly five</w:t>
            </w:r>
          </w:p>
          <w:p w14:paraId="41C5F53F" w14:textId="0517D3F4" w:rsidR="00C63E13" w:rsidRPr="00334F4F" w:rsidRDefault="00C63E13" w:rsidP="00C63E13">
            <w:pPr>
              <w:jc w:val="center"/>
              <w:rPr>
                <w:sz w:val="20"/>
                <w:szCs w:val="20"/>
              </w:rPr>
            </w:pPr>
            <w:r>
              <w:rPr>
                <w:sz w:val="16"/>
                <w:szCs w:val="16"/>
              </w:rPr>
              <w:t>On the way home</w:t>
            </w:r>
          </w:p>
        </w:tc>
        <w:tc>
          <w:tcPr>
            <w:tcW w:w="1548" w:type="dxa"/>
          </w:tcPr>
          <w:p w14:paraId="511FFD56" w14:textId="77777777" w:rsidR="00C63E13" w:rsidRDefault="00C63E13" w:rsidP="00C63E13">
            <w:pPr>
              <w:rPr>
                <w:sz w:val="16"/>
                <w:szCs w:val="16"/>
              </w:rPr>
            </w:pPr>
            <w:r>
              <w:rPr>
                <w:sz w:val="16"/>
                <w:szCs w:val="16"/>
              </w:rPr>
              <w:t>The twits</w:t>
            </w:r>
          </w:p>
          <w:p w14:paraId="5346A016" w14:textId="77777777" w:rsidR="00C63E13" w:rsidRDefault="00C63E13" w:rsidP="00C63E13">
            <w:pPr>
              <w:rPr>
                <w:sz w:val="16"/>
                <w:szCs w:val="16"/>
              </w:rPr>
            </w:pPr>
            <w:r>
              <w:rPr>
                <w:sz w:val="16"/>
                <w:szCs w:val="16"/>
              </w:rPr>
              <w:t>The great dragon rescue</w:t>
            </w:r>
          </w:p>
          <w:p w14:paraId="625E4F52" w14:textId="57784FA5" w:rsidR="00C63E13" w:rsidRPr="00334F4F" w:rsidRDefault="00C63E13" w:rsidP="00C63E13">
            <w:pPr>
              <w:rPr>
                <w:sz w:val="20"/>
                <w:szCs w:val="20"/>
              </w:rPr>
            </w:pPr>
            <w:r>
              <w:rPr>
                <w:sz w:val="16"/>
                <w:szCs w:val="16"/>
              </w:rPr>
              <w:t>Vlad and the space race</w:t>
            </w:r>
          </w:p>
        </w:tc>
        <w:tc>
          <w:tcPr>
            <w:tcW w:w="1619" w:type="dxa"/>
          </w:tcPr>
          <w:p w14:paraId="3D945D1C" w14:textId="77777777" w:rsidR="00C63E13" w:rsidRDefault="00C63E13" w:rsidP="00C63E13">
            <w:pPr>
              <w:rPr>
                <w:sz w:val="16"/>
                <w:szCs w:val="16"/>
              </w:rPr>
            </w:pPr>
            <w:r>
              <w:rPr>
                <w:sz w:val="16"/>
                <w:szCs w:val="16"/>
              </w:rPr>
              <w:t xml:space="preserve">The giraffe, the </w:t>
            </w:r>
            <w:proofErr w:type="spellStart"/>
            <w:r>
              <w:rPr>
                <w:sz w:val="16"/>
                <w:szCs w:val="16"/>
              </w:rPr>
              <w:t>pelly</w:t>
            </w:r>
            <w:proofErr w:type="spellEnd"/>
            <w:r>
              <w:rPr>
                <w:sz w:val="16"/>
                <w:szCs w:val="16"/>
              </w:rPr>
              <w:t xml:space="preserve"> and me</w:t>
            </w:r>
          </w:p>
          <w:p w14:paraId="7FC4D1C9" w14:textId="77777777" w:rsidR="00C63E13" w:rsidRDefault="00C63E13" w:rsidP="00C63E13">
            <w:pPr>
              <w:rPr>
                <w:sz w:val="16"/>
                <w:szCs w:val="16"/>
              </w:rPr>
            </w:pPr>
            <w:r>
              <w:rPr>
                <w:sz w:val="16"/>
                <w:szCs w:val="16"/>
              </w:rPr>
              <w:t>Stubby</w:t>
            </w:r>
          </w:p>
          <w:p w14:paraId="5715EA09" w14:textId="3CB10B53" w:rsidR="00C63E13" w:rsidRPr="00334F4F" w:rsidRDefault="00C63E13" w:rsidP="00C63E13">
            <w:pPr>
              <w:rPr>
                <w:sz w:val="20"/>
                <w:szCs w:val="20"/>
              </w:rPr>
            </w:pPr>
            <w:r>
              <w:rPr>
                <w:sz w:val="16"/>
                <w:szCs w:val="16"/>
              </w:rPr>
              <w:t>Avocado Baby</w:t>
            </w:r>
          </w:p>
        </w:tc>
        <w:tc>
          <w:tcPr>
            <w:tcW w:w="1619" w:type="dxa"/>
          </w:tcPr>
          <w:p w14:paraId="6F0C3A01" w14:textId="77777777" w:rsidR="00C63E13" w:rsidRDefault="00C63E13" w:rsidP="00C63E13">
            <w:pPr>
              <w:rPr>
                <w:sz w:val="16"/>
                <w:szCs w:val="16"/>
              </w:rPr>
            </w:pPr>
            <w:r>
              <w:rPr>
                <w:sz w:val="16"/>
                <w:szCs w:val="16"/>
              </w:rPr>
              <w:t>The slightly annoying elephant</w:t>
            </w:r>
          </w:p>
          <w:p w14:paraId="431A23D0" w14:textId="77777777" w:rsidR="00C63E13" w:rsidRDefault="00C63E13" w:rsidP="00C63E13">
            <w:pPr>
              <w:rPr>
                <w:sz w:val="16"/>
                <w:szCs w:val="16"/>
              </w:rPr>
            </w:pPr>
            <w:r>
              <w:rPr>
                <w:sz w:val="16"/>
                <w:szCs w:val="16"/>
              </w:rPr>
              <w:t>The tear thief</w:t>
            </w:r>
          </w:p>
          <w:p w14:paraId="7EC02EA9" w14:textId="5CDCA852" w:rsidR="00C63E13" w:rsidRPr="00334F4F" w:rsidRDefault="00C63E13" w:rsidP="00C63E13">
            <w:pPr>
              <w:rPr>
                <w:sz w:val="20"/>
                <w:szCs w:val="20"/>
              </w:rPr>
            </w:pPr>
            <w:r>
              <w:rPr>
                <w:sz w:val="16"/>
                <w:szCs w:val="16"/>
              </w:rPr>
              <w:t>Prince Cinders</w:t>
            </w:r>
          </w:p>
        </w:tc>
      </w:tr>
      <w:tr w:rsidR="00C63E13" w:rsidRPr="00334F4F" w14:paraId="057F09D6" w14:textId="77777777" w:rsidTr="00334F4F">
        <w:tc>
          <w:tcPr>
            <w:tcW w:w="3417" w:type="dxa"/>
            <w:gridSpan w:val="2"/>
          </w:tcPr>
          <w:p w14:paraId="4C5CC6EB" w14:textId="79B892D8" w:rsidR="00C63E13" w:rsidRPr="00334F4F" w:rsidRDefault="00C63E13" w:rsidP="00C63E13">
            <w:pPr>
              <w:jc w:val="center"/>
              <w:rPr>
                <w:sz w:val="20"/>
                <w:szCs w:val="20"/>
              </w:rPr>
            </w:pPr>
            <w:r w:rsidRPr="00334F4F">
              <w:rPr>
                <w:sz w:val="20"/>
                <w:szCs w:val="20"/>
              </w:rPr>
              <w:t>Ideal Book Band for expected reader</w:t>
            </w:r>
          </w:p>
        </w:tc>
        <w:tc>
          <w:tcPr>
            <w:tcW w:w="1599" w:type="dxa"/>
            <w:gridSpan w:val="2"/>
          </w:tcPr>
          <w:p w14:paraId="73DD33B5" w14:textId="1C405531" w:rsidR="00C63E13" w:rsidRPr="00334F4F" w:rsidRDefault="00C63E13" w:rsidP="00C63E13">
            <w:pPr>
              <w:jc w:val="center"/>
              <w:rPr>
                <w:sz w:val="20"/>
                <w:szCs w:val="20"/>
              </w:rPr>
            </w:pPr>
            <w:r>
              <w:rPr>
                <w:sz w:val="20"/>
                <w:szCs w:val="20"/>
              </w:rPr>
              <w:t>7</w:t>
            </w:r>
          </w:p>
        </w:tc>
        <w:tc>
          <w:tcPr>
            <w:tcW w:w="1600" w:type="dxa"/>
          </w:tcPr>
          <w:p w14:paraId="081594D4" w14:textId="6B10EF92" w:rsidR="00C63E13" w:rsidRPr="00334F4F" w:rsidRDefault="00C63E13" w:rsidP="00C63E13">
            <w:pPr>
              <w:jc w:val="center"/>
              <w:rPr>
                <w:sz w:val="20"/>
                <w:szCs w:val="20"/>
              </w:rPr>
            </w:pPr>
            <w:r>
              <w:rPr>
                <w:sz w:val="20"/>
                <w:szCs w:val="20"/>
              </w:rPr>
              <w:t>8</w:t>
            </w:r>
          </w:p>
        </w:tc>
        <w:tc>
          <w:tcPr>
            <w:tcW w:w="1548" w:type="dxa"/>
          </w:tcPr>
          <w:p w14:paraId="3EFB360C" w14:textId="2B25DCC1" w:rsidR="00C63E13" w:rsidRPr="00334F4F" w:rsidRDefault="00C63E13" w:rsidP="00C63E13">
            <w:pPr>
              <w:jc w:val="center"/>
              <w:rPr>
                <w:sz w:val="20"/>
                <w:szCs w:val="20"/>
              </w:rPr>
            </w:pPr>
            <w:r>
              <w:rPr>
                <w:sz w:val="20"/>
                <w:szCs w:val="20"/>
              </w:rPr>
              <w:t>9</w:t>
            </w:r>
          </w:p>
        </w:tc>
        <w:tc>
          <w:tcPr>
            <w:tcW w:w="1548" w:type="dxa"/>
          </w:tcPr>
          <w:p w14:paraId="46554A91" w14:textId="120028B2" w:rsidR="00C63E13" w:rsidRPr="00334F4F" w:rsidRDefault="00C63E13" w:rsidP="00C63E13">
            <w:pPr>
              <w:jc w:val="center"/>
              <w:rPr>
                <w:sz w:val="20"/>
                <w:szCs w:val="20"/>
              </w:rPr>
            </w:pPr>
            <w:r>
              <w:rPr>
                <w:sz w:val="20"/>
                <w:szCs w:val="20"/>
              </w:rPr>
              <w:t>10</w:t>
            </w:r>
          </w:p>
        </w:tc>
        <w:tc>
          <w:tcPr>
            <w:tcW w:w="1619" w:type="dxa"/>
          </w:tcPr>
          <w:p w14:paraId="511A7F35" w14:textId="37A5FA2C" w:rsidR="00C63E13" w:rsidRPr="00334F4F" w:rsidRDefault="00C63E13" w:rsidP="00C63E13">
            <w:pPr>
              <w:jc w:val="center"/>
              <w:rPr>
                <w:sz w:val="20"/>
                <w:szCs w:val="20"/>
              </w:rPr>
            </w:pPr>
            <w:r>
              <w:rPr>
                <w:sz w:val="20"/>
                <w:szCs w:val="20"/>
              </w:rPr>
              <w:t>11</w:t>
            </w:r>
          </w:p>
        </w:tc>
        <w:tc>
          <w:tcPr>
            <w:tcW w:w="1619" w:type="dxa"/>
          </w:tcPr>
          <w:p w14:paraId="008EE8A1" w14:textId="6EDB4FF4" w:rsidR="00C63E13" w:rsidRPr="00334F4F" w:rsidRDefault="00C63E13" w:rsidP="00C63E13">
            <w:pPr>
              <w:jc w:val="center"/>
              <w:rPr>
                <w:sz w:val="20"/>
                <w:szCs w:val="20"/>
              </w:rPr>
            </w:pPr>
            <w:r>
              <w:rPr>
                <w:sz w:val="20"/>
                <w:szCs w:val="20"/>
              </w:rPr>
              <w:t>12</w:t>
            </w:r>
          </w:p>
        </w:tc>
      </w:tr>
      <w:tr w:rsidR="00C63E13" w:rsidRPr="00334F4F" w14:paraId="578B6271" w14:textId="77777777" w:rsidTr="00334F4F">
        <w:tc>
          <w:tcPr>
            <w:tcW w:w="3417" w:type="dxa"/>
            <w:gridSpan w:val="2"/>
          </w:tcPr>
          <w:p w14:paraId="5430FB28" w14:textId="31F987C0" w:rsidR="00C63E13" w:rsidRPr="00334F4F" w:rsidRDefault="00C63E13" w:rsidP="00C63E13">
            <w:pPr>
              <w:jc w:val="center"/>
              <w:rPr>
                <w:sz w:val="20"/>
                <w:szCs w:val="20"/>
              </w:rPr>
            </w:pPr>
            <w:r w:rsidRPr="00334F4F">
              <w:rPr>
                <w:sz w:val="20"/>
                <w:szCs w:val="20"/>
              </w:rPr>
              <w:t xml:space="preserve">Core Text </w:t>
            </w:r>
          </w:p>
        </w:tc>
        <w:tc>
          <w:tcPr>
            <w:tcW w:w="1599" w:type="dxa"/>
            <w:gridSpan w:val="2"/>
          </w:tcPr>
          <w:p w14:paraId="6FFFCEC3" w14:textId="37BDA218" w:rsidR="00C63E13" w:rsidRPr="00334F4F" w:rsidRDefault="00C63E13" w:rsidP="00C63E13">
            <w:pPr>
              <w:jc w:val="center"/>
              <w:rPr>
                <w:sz w:val="20"/>
                <w:szCs w:val="20"/>
              </w:rPr>
            </w:pPr>
            <w:r w:rsidRPr="00C63E13">
              <w:rPr>
                <w:sz w:val="18"/>
                <w:szCs w:val="18"/>
              </w:rPr>
              <w:t xml:space="preserve">The </w:t>
            </w:r>
            <w:proofErr w:type="spellStart"/>
            <w:r w:rsidRPr="00C63E13">
              <w:rPr>
                <w:sz w:val="18"/>
                <w:szCs w:val="18"/>
              </w:rPr>
              <w:t>Hodgeheg</w:t>
            </w:r>
            <w:proofErr w:type="spellEnd"/>
          </w:p>
        </w:tc>
        <w:tc>
          <w:tcPr>
            <w:tcW w:w="1600" w:type="dxa"/>
          </w:tcPr>
          <w:p w14:paraId="43ABFC9C" w14:textId="679A91FE" w:rsidR="00C63E13" w:rsidRPr="00334F4F" w:rsidRDefault="00C63E13" w:rsidP="00C63E13">
            <w:pPr>
              <w:jc w:val="center"/>
              <w:rPr>
                <w:sz w:val="20"/>
                <w:szCs w:val="20"/>
              </w:rPr>
            </w:pPr>
            <w:r w:rsidRPr="00C63E13">
              <w:rPr>
                <w:sz w:val="16"/>
                <w:szCs w:val="16"/>
              </w:rPr>
              <w:t>Mr Penguin: The Lost Treasure</w:t>
            </w:r>
          </w:p>
        </w:tc>
        <w:tc>
          <w:tcPr>
            <w:tcW w:w="1548" w:type="dxa"/>
          </w:tcPr>
          <w:p w14:paraId="3806CA8F" w14:textId="6781782B" w:rsidR="00C63E13" w:rsidRPr="00334F4F" w:rsidRDefault="00C63E13" w:rsidP="00C63E13">
            <w:pPr>
              <w:jc w:val="center"/>
              <w:rPr>
                <w:sz w:val="20"/>
                <w:szCs w:val="20"/>
              </w:rPr>
            </w:pPr>
            <w:r w:rsidRPr="00C63E13">
              <w:rPr>
                <w:sz w:val="16"/>
                <w:szCs w:val="16"/>
              </w:rPr>
              <w:t xml:space="preserve">Willow </w:t>
            </w:r>
            <w:proofErr w:type="spellStart"/>
            <w:r w:rsidRPr="00C63E13">
              <w:rPr>
                <w:sz w:val="16"/>
                <w:szCs w:val="16"/>
              </w:rPr>
              <w:t>Wildthing</w:t>
            </w:r>
            <w:proofErr w:type="spellEnd"/>
            <w:r w:rsidRPr="00C63E13">
              <w:rPr>
                <w:sz w:val="16"/>
                <w:szCs w:val="16"/>
              </w:rPr>
              <w:t xml:space="preserve"> and the Swamp Monster</w:t>
            </w:r>
          </w:p>
        </w:tc>
        <w:tc>
          <w:tcPr>
            <w:tcW w:w="1548" w:type="dxa"/>
          </w:tcPr>
          <w:p w14:paraId="77959A46" w14:textId="620759B9" w:rsidR="00C63E13" w:rsidRPr="00334F4F" w:rsidRDefault="00C63E13" w:rsidP="00C63E13">
            <w:pPr>
              <w:jc w:val="center"/>
              <w:rPr>
                <w:sz w:val="20"/>
                <w:szCs w:val="20"/>
              </w:rPr>
            </w:pPr>
            <w:r w:rsidRPr="00C63E13">
              <w:rPr>
                <w:sz w:val="16"/>
                <w:szCs w:val="16"/>
              </w:rPr>
              <w:t>Ellie and the cat</w:t>
            </w:r>
          </w:p>
        </w:tc>
        <w:tc>
          <w:tcPr>
            <w:tcW w:w="1619" w:type="dxa"/>
          </w:tcPr>
          <w:p w14:paraId="414C76D3" w14:textId="1517AEC2" w:rsidR="00C63E13" w:rsidRPr="00334F4F" w:rsidRDefault="00C63E13" w:rsidP="00C63E13">
            <w:pPr>
              <w:jc w:val="center"/>
              <w:rPr>
                <w:sz w:val="20"/>
                <w:szCs w:val="20"/>
              </w:rPr>
            </w:pPr>
            <w:r w:rsidRPr="00C63E13">
              <w:rPr>
                <w:sz w:val="16"/>
                <w:szCs w:val="16"/>
              </w:rPr>
              <w:t xml:space="preserve">The </w:t>
            </w:r>
            <w:proofErr w:type="spellStart"/>
            <w:r w:rsidRPr="00C63E13">
              <w:rPr>
                <w:sz w:val="16"/>
                <w:szCs w:val="16"/>
              </w:rPr>
              <w:t>Abominables</w:t>
            </w:r>
            <w:proofErr w:type="spellEnd"/>
          </w:p>
        </w:tc>
        <w:tc>
          <w:tcPr>
            <w:tcW w:w="1619" w:type="dxa"/>
          </w:tcPr>
          <w:p w14:paraId="2D775F2F" w14:textId="49673D92" w:rsidR="00C63E13" w:rsidRPr="00334F4F" w:rsidRDefault="00C63E13" w:rsidP="00C63E13">
            <w:pPr>
              <w:jc w:val="center"/>
              <w:rPr>
                <w:sz w:val="20"/>
                <w:szCs w:val="20"/>
              </w:rPr>
            </w:pPr>
            <w:r w:rsidRPr="00C63E13">
              <w:rPr>
                <w:sz w:val="16"/>
                <w:szCs w:val="16"/>
              </w:rPr>
              <w:t>Llama out loud</w:t>
            </w:r>
          </w:p>
        </w:tc>
      </w:tr>
      <w:tr w:rsidR="00C63E13" w:rsidRPr="00334F4F" w14:paraId="09F41E85" w14:textId="77777777" w:rsidTr="00C63E13">
        <w:tc>
          <w:tcPr>
            <w:tcW w:w="3417" w:type="dxa"/>
            <w:gridSpan w:val="2"/>
            <w:shd w:val="clear" w:color="auto" w:fill="47D459" w:themeFill="accent3" w:themeFillTint="99"/>
          </w:tcPr>
          <w:p w14:paraId="13DD2D90" w14:textId="77777777" w:rsidR="00C63E13" w:rsidRDefault="00C63E13" w:rsidP="00C63E13">
            <w:pPr>
              <w:jc w:val="center"/>
              <w:rPr>
                <w:sz w:val="20"/>
                <w:szCs w:val="20"/>
              </w:rPr>
            </w:pPr>
            <w:r>
              <w:rPr>
                <w:sz w:val="20"/>
                <w:szCs w:val="20"/>
              </w:rPr>
              <w:t>Terms</w:t>
            </w:r>
          </w:p>
          <w:p w14:paraId="0E3E7F2B" w14:textId="598F8D45" w:rsidR="00C63E13" w:rsidRPr="00334F4F" w:rsidRDefault="00C63E13" w:rsidP="00C63E13">
            <w:pPr>
              <w:jc w:val="center"/>
              <w:rPr>
                <w:sz w:val="20"/>
                <w:szCs w:val="20"/>
              </w:rPr>
            </w:pPr>
            <w:r>
              <w:rPr>
                <w:sz w:val="20"/>
                <w:szCs w:val="20"/>
              </w:rPr>
              <w:t>Cycle B</w:t>
            </w:r>
          </w:p>
        </w:tc>
        <w:tc>
          <w:tcPr>
            <w:tcW w:w="1599" w:type="dxa"/>
            <w:gridSpan w:val="2"/>
          </w:tcPr>
          <w:p w14:paraId="0EA14614" w14:textId="77777777" w:rsidR="00C63E13" w:rsidRDefault="00C63E13" w:rsidP="00C63E13">
            <w:pPr>
              <w:jc w:val="center"/>
              <w:rPr>
                <w:sz w:val="16"/>
                <w:szCs w:val="16"/>
              </w:rPr>
            </w:pPr>
          </w:p>
        </w:tc>
        <w:tc>
          <w:tcPr>
            <w:tcW w:w="1600" w:type="dxa"/>
          </w:tcPr>
          <w:p w14:paraId="5C0A1C3F" w14:textId="77777777" w:rsidR="00C63E13" w:rsidRDefault="00C63E13" w:rsidP="00C63E13">
            <w:pPr>
              <w:jc w:val="center"/>
              <w:rPr>
                <w:sz w:val="16"/>
                <w:szCs w:val="16"/>
              </w:rPr>
            </w:pPr>
          </w:p>
        </w:tc>
        <w:tc>
          <w:tcPr>
            <w:tcW w:w="1548" w:type="dxa"/>
          </w:tcPr>
          <w:p w14:paraId="0AEA7275" w14:textId="77777777" w:rsidR="00C63E13" w:rsidRDefault="00C63E13" w:rsidP="00C63E13">
            <w:pPr>
              <w:jc w:val="center"/>
              <w:rPr>
                <w:sz w:val="16"/>
                <w:szCs w:val="16"/>
              </w:rPr>
            </w:pPr>
          </w:p>
        </w:tc>
        <w:tc>
          <w:tcPr>
            <w:tcW w:w="1548" w:type="dxa"/>
          </w:tcPr>
          <w:p w14:paraId="5F35B69D" w14:textId="77777777" w:rsidR="00C63E13" w:rsidRDefault="00C63E13" w:rsidP="00C63E13">
            <w:pPr>
              <w:jc w:val="center"/>
              <w:rPr>
                <w:sz w:val="16"/>
                <w:szCs w:val="16"/>
              </w:rPr>
            </w:pPr>
          </w:p>
        </w:tc>
        <w:tc>
          <w:tcPr>
            <w:tcW w:w="1619" w:type="dxa"/>
          </w:tcPr>
          <w:p w14:paraId="2AAB8326" w14:textId="77777777" w:rsidR="00C63E13" w:rsidRDefault="00C63E13" w:rsidP="00C63E13">
            <w:pPr>
              <w:jc w:val="center"/>
              <w:rPr>
                <w:sz w:val="16"/>
                <w:szCs w:val="16"/>
              </w:rPr>
            </w:pPr>
          </w:p>
        </w:tc>
        <w:tc>
          <w:tcPr>
            <w:tcW w:w="1619" w:type="dxa"/>
          </w:tcPr>
          <w:p w14:paraId="10D301AE" w14:textId="77777777" w:rsidR="00C63E13" w:rsidRDefault="00C63E13" w:rsidP="00C63E13">
            <w:pPr>
              <w:jc w:val="center"/>
              <w:rPr>
                <w:sz w:val="16"/>
                <w:szCs w:val="16"/>
              </w:rPr>
            </w:pPr>
          </w:p>
        </w:tc>
      </w:tr>
      <w:tr w:rsidR="00C63E13" w:rsidRPr="00334F4F" w14:paraId="389B61C8" w14:textId="77777777" w:rsidTr="00C63E13">
        <w:tc>
          <w:tcPr>
            <w:tcW w:w="3417" w:type="dxa"/>
            <w:gridSpan w:val="2"/>
            <w:shd w:val="clear" w:color="auto" w:fill="auto"/>
          </w:tcPr>
          <w:p w14:paraId="2683A500" w14:textId="628652A1" w:rsidR="00C63E13" w:rsidRDefault="00C63E13" w:rsidP="00C63E13">
            <w:pPr>
              <w:jc w:val="center"/>
              <w:rPr>
                <w:sz w:val="20"/>
                <w:szCs w:val="20"/>
              </w:rPr>
            </w:pPr>
            <w:r>
              <w:rPr>
                <w:sz w:val="20"/>
                <w:szCs w:val="20"/>
              </w:rPr>
              <w:t>Guided Reading Texts</w:t>
            </w:r>
          </w:p>
        </w:tc>
        <w:tc>
          <w:tcPr>
            <w:tcW w:w="1599" w:type="dxa"/>
            <w:gridSpan w:val="2"/>
          </w:tcPr>
          <w:p w14:paraId="57587F79" w14:textId="77777777" w:rsidR="00C63E13" w:rsidRDefault="00C63E13" w:rsidP="00C63E13">
            <w:pPr>
              <w:rPr>
                <w:sz w:val="16"/>
                <w:szCs w:val="16"/>
              </w:rPr>
            </w:pPr>
            <w:r>
              <w:rPr>
                <w:sz w:val="16"/>
                <w:szCs w:val="16"/>
              </w:rPr>
              <w:t>Here we are</w:t>
            </w:r>
          </w:p>
          <w:p w14:paraId="791F3798" w14:textId="77777777" w:rsidR="00C63E13" w:rsidRDefault="00C63E13" w:rsidP="00C63E13">
            <w:pPr>
              <w:rPr>
                <w:sz w:val="16"/>
                <w:szCs w:val="16"/>
              </w:rPr>
            </w:pPr>
          </w:p>
          <w:p w14:paraId="366DEE8D" w14:textId="77777777" w:rsidR="00C63E13" w:rsidRDefault="00C63E13" w:rsidP="00C63E13">
            <w:pPr>
              <w:jc w:val="center"/>
              <w:rPr>
                <w:sz w:val="16"/>
                <w:szCs w:val="16"/>
              </w:rPr>
            </w:pPr>
            <w:r>
              <w:rPr>
                <w:sz w:val="16"/>
                <w:szCs w:val="16"/>
              </w:rPr>
              <w:t>Vlad and the Great Fire of London</w:t>
            </w:r>
          </w:p>
          <w:p w14:paraId="7833AA0B" w14:textId="77777777" w:rsidR="00C63E13" w:rsidRDefault="00C63E13" w:rsidP="00C63E13">
            <w:pPr>
              <w:jc w:val="center"/>
              <w:rPr>
                <w:sz w:val="16"/>
                <w:szCs w:val="16"/>
              </w:rPr>
            </w:pPr>
          </w:p>
          <w:p w14:paraId="235DACF2" w14:textId="24F7CC37" w:rsidR="00C63E13" w:rsidRDefault="00C63E13" w:rsidP="00C63E13">
            <w:pPr>
              <w:jc w:val="center"/>
              <w:rPr>
                <w:sz w:val="16"/>
                <w:szCs w:val="16"/>
              </w:rPr>
            </w:pPr>
            <w:r>
              <w:rPr>
                <w:sz w:val="16"/>
                <w:szCs w:val="16"/>
              </w:rPr>
              <w:t>Prince Cinders</w:t>
            </w:r>
          </w:p>
        </w:tc>
        <w:tc>
          <w:tcPr>
            <w:tcW w:w="1600" w:type="dxa"/>
          </w:tcPr>
          <w:p w14:paraId="743F40ED" w14:textId="77777777" w:rsidR="00C63E13" w:rsidRDefault="00C63E13" w:rsidP="00C63E13">
            <w:pPr>
              <w:rPr>
                <w:sz w:val="16"/>
                <w:szCs w:val="16"/>
              </w:rPr>
            </w:pPr>
            <w:r>
              <w:rPr>
                <w:sz w:val="16"/>
                <w:szCs w:val="16"/>
              </w:rPr>
              <w:t>Amelia Earhart</w:t>
            </w:r>
          </w:p>
          <w:p w14:paraId="39AAC892" w14:textId="77777777" w:rsidR="00C63E13" w:rsidRDefault="00C63E13" w:rsidP="00C63E13">
            <w:pPr>
              <w:rPr>
                <w:sz w:val="16"/>
                <w:szCs w:val="16"/>
              </w:rPr>
            </w:pPr>
          </w:p>
          <w:p w14:paraId="67DD6845" w14:textId="77777777" w:rsidR="00C63E13" w:rsidRDefault="00C63E13" w:rsidP="00C63E13">
            <w:pPr>
              <w:rPr>
                <w:sz w:val="16"/>
                <w:szCs w:val="16"/>
              </w:rPr>
            </w:pPr>
            <w:r>
              <w:rPr>
                <w:sz w:val="16"/>
                <w:szCs w:val="16"/>
              </w:rPr>
              <w:t>The way home for wolf</w:t>
            </w:r>
          </w:p>
          <w:p w14:paraId="33F61A1A" w14:textId="77777777" w:rsidR="00C63E13" w:rsidRDefault="00C63E13" w:rsidP="00C63E13">
            <w:pPr>
              <w:rPr>
                <w:sz w:val="16"/>
                <w:szCs w:val="16"/>
              </w:rPr>
            </w:pPr>
          </w:p>
          <w:p w14:paraId="5BC07F61" w14:textId="035414AA" w:rsidR="00C63E13" w:rsidRDefault="00C63E13" w:rsidP="00C63E13">
            <w:pPr>
              <w:jc w:val="center"/>
              <w:rPr>
                <w:sz w:val="16"/>
                <w:szCs w:val="16"/>
              </w:rPr>
            </w:pPr>
            <w:r>
              <w:rPr>
                <w:sz w:val="16"/>
                <w:szCs w:val="16"/>
              </w:rPr>
              <w:t>The Polar Express</w:t>
            </w:r>
          </w:p>
        </w:tc>
        <w:tc>
          <w:tcPr>
            <w:tcW w:w="1548" w:type="dxa"/>
          </w:tcPr>
          <w:p w14:paraId="4BA98098" w14:textId="77777777" w:rsidR="00C63E13" w:rsidRDefault="00C63E13" w:rsidP="00C63E13">
            <w:pPr>
              <w:rPr>
                <w:sz w:val="16"/>
                <w:szCs w:val="16"/>
              </w:rPr>
            </w:pPr>
            <w:r>
              <w:rPr>
                <w:sz w:val="16"/>
                <w:szCs w:val="16"/>
              </w:rPr>
              <w:t>Castles</w:t>
            </w:r>
          </w:p>
          <w:p w14:paraId="40B721F6" w14:textId="77777777" w:rsidR="00C63E13" w:rsidRDefault="00C63E13" w:rsidP="00C63E13">
            <w:pPr>
              <w:rPr>
                <w:sz w:val="16"/>
                <w:szCs w:val="16"/>
              </w:rPr>
            </w:pPr>
          </w:p>
          <w:p w14:paraId="4C9EA392" w14:textId="77777777" w:rsidR="00C63E13" w:rsidRDefault="00C63E13" w:rsidP="00C63E13">
            <w:pPr>
              <w:rPr>
                <w:sz w:val="16"/>
                <w:szCs w:val="16"/>
              </w:rPr>
            </w:pPr>
            <w:r>
              <w:rPr>
                <w:sz w:val="16"/>
                <w:szCs w:val="16"/>
              </w:rPr>
              <w:t>Dragon Poems</w:t>
            </w:r>
          </w:p>
          <w:p w14:paraId="7CF603A2" w14:textId="77777777" w:rsidR="00C63E13" w:rsidRDefault="00C63E13" w:rsidP="00C63E13">
            <w:pPr>
              <w:jc w:val="center"/>
              <w:rPr>
                <w:sz w:val="16"/>
                <w:szCs w:val="16"/>
              </w:rPr>
            </w:pPr>
          </w:p>
          <w:p w14:paraId="02E38050" w14:textId="04F657C4" w:rsidR="00C63E13" w:rsidRDefault="00C63E13" w:rsidP="00C63E13">
            <w:pPr>
              <w:jc w:val="center"/>
              <w:rPr>
                <w:sz w:val="16"/>
                <w:szCs w:val="16"/>
              </w:rPr>
            </w:pPr>
            <w:r>
              <w:rPr>
                <w:sz w:val="16"/>
                <w:szCs w:val="16"/>
              </w:rPr>
              <w:t>Leon and the place between</w:t>
            </w:r>
          </w:p>
        </w:tc>
        <w:tc>
          <w:tcPr>
            <w:tcW w:w="1548" w:type="dxa"/>
          </w:tcPr>
          <w:p w14:paraId="79919BB1" w14:textId="77777777" w:rsidR="00C63E13" w:rsidRDefault="00C63E13" w:rsidP="00C63E13">
            <w:pPr>
              <w:rPr>
                <w:sz w:val="16"/>
                <w:szCs w:val="16"/>
              </w:rPr>
            </w:pPr>
            <w:r>
              <w:rPr>
                <w:sz w:val="16"/>
                <w:szCs w:val="16"/>
              </w:rPr>
              <w:t>The seeds of friendship</w:t>
            </w:r>
          </w:p>
          <w:p w14:paraId="620EDCEB" w14:textId="77777777" w:rsidR="00C63E13" w:rsidRDefault="00C63E13" w:rsidP="00C63E13">
            <w:pPr>
              <w:rPr>
                <w:sz w:val="16"/>
                <w:szCs w:val="16"/>
              </w:rPr>
            </w:pPr>
          </w:p>
          <w:p w14:paraId="6F3E1AE1" w14:textId="77777777" w:rsidR="00C63E13" w:rsidRDefault="00C63E13" w:rsidP="00C63E13">
            <w:pPr>
              <w:rPr>
                <w:sz w:val="16"/>
                <w:szCs w:val="16"/>
              </w:rPr>
            </w:pPr>
            <w:r>
              <w:rPr>
                <w:sz w:val="16"/>
                <w:szCs w:val="16"/>
              </w:rPr>
              <w:t>The smeds and the smoos</w:t>
            </w:r>
          </w:p>
          <w:p w14:paraId="3C9A1F14" w14:textId="77777777" w:rsidR="00C63E13" w:rsidRDefault="00C63E13" w:rsidP="00C63E13">
            <w:pPr>
              <w:rPr>
                <w:sz w:val="16"/>
                <w:szCs w:val="16"/>
              </w:rPr>
            </w:pPr>
          </w:p>
          <w:p w14:paraId="6CBE28E5" w14:textId="7FA7071F" w:rsidR="00C63E13" w:rsidRDefault="00C63E13" w:rsidP="00C63E13">
            <w:pPr>
              <w:jc w:val="center"/>
              <w:rPr>
                <w:sz w:val="16"/>
                <w:szCs w:val="16"/>
              </w:rPr>
            </w:pPr>
            <w:r>
              <w:rPr>
                <w:sz w:val="16"/>
                <w:szCs w:val="16"/>
              </w:rPr>
              <w:t xml:space="preserve">Sully the seahorse </w:t>
            </w:r>
          </w:p>
        </w:tc>
        <w:tc>
          <w:tcPr>
            <w:tcW w:w="1619" w:type="dxa"/>
          </w:tcPr>
          <w:p w14:paraId="45C92DB1" w14:textId="77777777" w:rsidR="00C63E13" w:rsidRDefault="00C63E13" w:rsidP="00C63E13">
            <w:pPr>
              <w:rPr>
                <w:sz w:val="16"/>
                <w:szCs w:val="16"/>
              </w:rPr>
            </w:pPr>
            <w:r>
              <w:rPr>
                <w:sz w:val="16"/>
                <w:szCs w:val="16"/>
              </w:rPr>
              <w:t>Monty the Manatee</w:t>
            </w:r>
          </w:p>
          <w:p w14:paraId="51EABBD6" w14:textId="77777777" w:rsidR="00C63E13" w:rsidRDefault="00C63E13" w:rsidP="00C63E13">
            <w:pPr>
              <w:rPr>
                <w:sz w:val="16"/>
                <w:szCs w:val="16"/>
              </w:rPr>
            </w:pPr>
          </w:p>
          <w:p w14:paraId="3534E718" w14:textId="77777777" w:rsidR="00C63E13" w:rsidRDefault="00C63E13" w:rsidP="00C63E13">
            <w:pPr>
              <w:rPr>
                <w:sz w:val="16"/>
                <w:szCs w:val="16"/>
              </w:rPr>
            </w:pPr>
            <w:r>
              <w:rPr>
                <w:sz w:val="16"/>
                <w:szCs w:val="16"/>
              </w:rPr>
              <w:t>How to hide a Lion at school</w:t>
            </w:r>
          </w:p>
          <w:p w14:paraId="49926234" w14:textId="77777777" w:rsidR="00C63E13" w:rsidRDefault="00C63E13" w:rsidP="00C63E13">
            <w:pPr>
              <w:rPr>
                <w:sz w:val="16"/>
                <w:szCs w:val="16"/>
              </w:rPr>
            </w:pPr>
          </w:p>
          <w:p w14:paraId="5633BCFF" w14:textId="0FCE409B" w:rsidR="00C63E13" w:rsidRDefault="00C63E13" w:rsidP="00C63E13">
            <w:pPr>
              <w:jc w:val="center"/>
              <w:rPr>
                <w:sz w:val="16"/>
                <w:szCs w:val="16"/>
              </w:rPr>
            </w:pPr>
            <w:r>
              <w:rPr>
                <w:sz w:val="16"/>
                <w:szCs w:val="16"/>
              </w:rPr>
              <w:t>The fairy who sings</w:t>
            </w:r>
          </w:p>
        </w:tc>
        <w:tc>
          <w:tcPr>
            <w:tcW w:w="1619" w:type="dxa"/>
          </w:tcPr>
          <w:p w14:paraId="76913A5F" w14:textId="77777777" w:rsidR="00C63E13" w:rsidRDefault="00C63E13" w:rsidP="00C63E13">
            <w:pPr>
              <w:rPr>
                <w:sz w:val="16"/>
                <w:szCs w:val="16"/>
              </w:rPr>
            </w:pPr>
            <w:r>
              <w:rPr>
                <w:sz w:val="16"/>
                <w:szCs w:val="16"/>
              </w:rPr>
              <w:t>The most important animal of all</w:t>
            </w:r>
          </w:p>
          <w:p w14:paraId="3C7933F7" w14:textId="77777777" w:rsidR="00C63E13" w:rsidRDefault="00C63E13" w:rsidP="00C63E13">
            <w:pPr>
              <w:rPr>
                <w:sz w:val="16"/>
                <w:szCs w:val="16"/>
              </w:rPr>
            </w:pPr>
          </w:p>
          <w:p w14:paraId="10CB627A" w14:textId="77777777" w:rsidR="00C63E13" w:rsidRDefault="00C63E13" w:rsidP="00C63E13">
            <w:pPr>
              <w:rPr>
                <w:sz w:val="16"/>
                <w:szCs w:val="16"/>
              </w:rPr>
            </w:pPr>
            <w:r>
              <w:rPr>
                <w:sz w:val="16"/>
                <w:szCs w:val="16"/>
              </w:rPr>
              <w:t>Supertato (books are rubbish)</w:t>
            </w:r>
          </w:p>
          <w:p w14:paraId="658D8A54" w14:textId="77777777" w:rsidR="00C63E13" w:rsidRDefault="00C63E13" w:rsidP="00C63E13">
            <w:pPr>
              <w:rPr>
                <w:sz w:val="16"/>
                <w:szCs w:val="16"/>
              </w:rPr>
            </w:pPr>
          </w:p>
          <w:p w14:paraId="19E67175" w14:textId="0200B892" w:rsidR="00C63E13" w:rsidRDefault="00C63E13" w:rsidP="00C63E13">
            <w:pPr>
              <w:jc w:val="center"/>
              <w:rPr>
                <w:sz w:val="16"/>
                <w:szCs w:val="16"/>
              </w:rPr>
            </w:pPr>
            <w:r>
              <w:rPr>
                <w:sz w:val="16"/>
                <w:szCs w:val="16"/>
              </w:rPr>
              <w:t>Meerkat Mail</w:t>
            </w:r>
          </w:p>
        </w:tc>
      </w:tr>
      <w:tr w:rsidR="00C63E13" w:rsidRPr="00334F4F" w14:paraId="60203CE7" w14:textId="77777777" w:rsidTr="00C63E13">
        <w:tc>
          <w:tcPr>
            <w:tcW w:w="3417" w:type="dxa"/>
            <w:gridSpan w:val="2"/>
            <w:shd w:val="clear" w:color="auto" w:fill="auto"/>
          </w:tcPr>
          <w:p w14:paraId="38C62DD4" w14:textId="5417F94A" w:rsidR="00C63E13" w:rsidRDefault="00C63E13" w:rsidP="00C63E13">
            <w:pPr>
              <w:jc w:val="center"/>
              <w:rPr>
                <w:sz w:val="20"/>
                <w:szCs w:val="20"/>
              </w:rPr>
            </w:pPr>
            <w:r>
              <w:rPr>
                <w:sz w:val="20"/>
                <w:szCs w:val="20"/>
              </w:rPr>
              <w:t>Core Text</w:t>
            </w:r>
          </w:p>
        </w:tc>
        <w:tc>
          <w:tcPr>
            <w:tcW w:w="1599" w:type="dxa"/>
            <w:gridSpan w:val="2"/>
          </w:tcPr>
          <w:p w14:paraId="25D8E0B4" w14:textId="4070E9D3" w:rsidR="00C63E13" w:rsidRDefault="00C63E13" w:rsidP="00C63E13">
            <w:pPr>
              <w:jc w:val="center"/>
              <w:rPr>
                <w:sz w:val="16"/>
                <w:szCs w:val="16"/>
              </w:rPr>
            </w:pPr>
            <w:r>
              <w:rPr>
                <w:sz w:val="16"/>
                <w:szCs w:val="16"/>
              </w:rPr>
              <w:t>Fantastic Mr Fox</w:t>
            </w:r>
          </w:p>
        </w:tc>
        <w:tc>
          <w:tcPr>
            <w:tcW w:w="1600" w:type="dxa"/>
          </w:tcPr>
          <w:p w14:paraId="46C70CEF" w14:textId="77777777" w:rsidR="00C63E13" w:rsidRDefault="00C63E13" w:rsidP="00C63E13">
            <w:pPr>
              <w:jc w:val="center"/>
              <w:rPr>
                <w:sz w:val="16"/>
                <w:szCs w:val="16"/>
              </w:rPr>
            </w:pPr>
            <w:r>
              <w:rPr>
                <w:sz w:val="16"/>
                <w:szCs w:val="16"/>
              </w:rPr>
              <w:t>Pumpkin Soup</w:t>
            </w:r>
          </w:p>
          <w:p w14:paraId="5D47F906" w14:textId="77777777" w:rsidR="00C63E13" w:rsidRDefault="00C63E13" w:rsidP="00C63E13">
            <w:pPr>
              <w:jc w:val="center"/>
              <w:rPr>
                <w:sz w:val="16"/>
                <w:szCs w:val="16"/>
              </w:rPr>
            </w:pPr>
          </w:p>
          <w:p w14:paraId="0C312632" w14:textId="2D2950F8" w:rsidR="00C63E13" w:rsidRDefault="00C63E13" w:rsidP="00C63E13">
            <w:pPr>
              <w:jc w:val="center"/>
              <w:rPr>
                <w:sz w:val="16"/>
                <w:szCs w:val="16"/>
              </w:rPr>
            </w:pPr>
            <w:r>
              <w:rPr>
                <w:sz w:val="16"/>
                <w:szCs w:val="16"/>
              </w:rPr>
              <w:t>Emily Brown and the Thing</w:t>
            </w:r>
          </w:p>
        </w:tc>
        <w:tc>
          <w:tcPr>
            <w:tcW w:w="1548" w:type="dxa"/>
          </w:tcPr>
          <w:p w14:paraId="25140240" w14:textId="77777777" w:rsidR="00C63E13" w:rsidRDefault="00C63E13" w:rsidP="00C63E13">
            <w:pPr>
              <w:jc w:val="center"/>
              <w:rPr>
                <w:sz w:val="16"/>
                <w:szCs w:val="16"/>
              </w:rPr>
            </w:pPr>
            <w:r>
              <w:rPr>
                <w:sz w:val="16"/>
                <w:szCs w:val="16"/>
              </w:rPr>
              <w:t>Traction Man</w:t>
            </w:r>
          </w:p>
          <w:p w14:paraId="0BA72805" w14:textId="77777777" w:rsidR="00C63E13" w:rsidRDefault="00C63E13" w:rsidP="00C63E13">
            <w:pPr>
              <w:jc w:val="center"/>
              <w:rPr>
                <w:sz w:val="16"/>
                <w:szCs w:val="16"/>
              </w:rPr>
            </w:pPr>
          </w:p>
          <w:p w14:paraId="26B70855" w14:textId="77777777" w:rsidR="00C63E13" w:rsidRDefault="00C63E13" w:rsidP="00C63E13">
            <w:pPr>
              <w:jc w:val="center"/>
              <w:rPr>
                <w:sz w:val="16"/>
                <w:szCs w:val="16"/>
              </w:rPr>
            </w:pPr>
            <w:r>
              <w:rPr>
                <w:sz w:val="16"/>
                <w:szCs w:val="16"/>
              </w:rPr>
              <w:t xml:space="preserve">Dr </w:t>
            </w:r>
            <w:proofErr w:type="spellStart"/>
            <w:r>
              <w:rPr>
                <w:sz w:val="16"/>
                <w:szCs w:val="16"/>
              </w:rPr>
              <w:t>Xargle’s</w:t>
            </w:r>
            <w:proofErr w:type="spellEnd"/>
            <w:r>
              <w:rPr>
                <w:sz w:val="16"/>
                <w:szCs w:val="16"/>
              </w:rPr>
              <w:t xml:space="preserve"> book of </w:t>
            </w:r>
            <w:proofErr w:type="spellStart"/>
            <w:r>
              <w:rPr>
                <w:sz w:val="16"/>
                <w:szCs w:val="16"/>
              </w:rPr>
              <w:t>Earthlet’s</w:t>
            </w:r>
            <w:proofErr w:type="spellEnd"/>
          </w:p>
          <w:p w14:paraId="5493069B" w14:textId="77777777" w:rsidR="00C63E13" w:rsidRDefault="00C63E13" w:rsidP="00C63E13">
            <w:pPr>
              <w:jc w:val="center"/>
              <w:rPr>
                <w:sz w:val="16"/>
                <w:szCs w:val="16"/>
              </w:rPr>
            </w:pPr>
          </w:p>
        </w:tc>
        <w:tc>
          <w:tcPr>
            <w:tcW w:w="1548" w:type="dxa"/>
          </w:tcPr>
          <w:p w14:paraId="56C7676A" w14:textId="77777777" w:rsidR="00C63E13" w:rsidRDefault="00C63E13" w:rsidP="00C63E13">
            <w:pPr>
              <w:jc w:val="center"/>
              <w:rPr>
                <w:sz w:val="16"/>
                <w:szCs w:val="16"/>
              </w:rPr>
            </w:pPr>
            <w:r>
              <w:rPr>
                <w:sz w:val="16"/>
                <w:szCs w:val="16"/>
              </w:rPr>
              <w:t>The Owl who was afraid of the dark</w:t>
            </w:r>
          </w:p>
          <w:p w14:paraId="27715C39" w14:textId="77777777" w:rsidR="00C63E13" w:rsidRDefault="00C63E13" w:rsidP="00C63E13">
            <w:pPr>
              <w:jc w:val="center"/>
              <w:rPr>
                <w:sz w:val="16"/>
                <w:szCs w:val="16"/>
              </w:rPr>
            </w:pPr>
          </w:p>
        </w:tc>
        <w:tc>
          <w:tcPr>
            <w:tcW w:w="1619" w:type="dxa"/>
          </w:tcPr>
          <w:p w14:paraId="42EBD079" w14:textId="3AD732BD" w:rsidR="00C63E13" w:rsidRDefault="00C63E13" w:rsidP="00C63E13">
            <w:pPr>
              <w:jc w:val="center"/>
              <w:rPr>
                <w:sz w:val="16"/>
                <w:szCs w:val="16"/>
              </w:rPr>
            </w:pPr>
            <w:r>
              <w:rPr>
                <w:sz w:val="16"/>
                <w:szCs w:val="16"/>
              </w:rPr>
              <w:t>Flat Stanley</w:t>
            </w:r>
          </w:p>
        </w:tc>
        <w:tc>
          <w:tcPr>
            <w:tcW w:w="1619" w:type="dxa"/>
          </w:tcPr>
          <w:p w14:paraId="6BA97CA8" w14:textId="6CC23F58" w:rsidR="00C63E13" w:rsidRDefault="00C63E13" w:rsidP="00C63E13">
            <w:pPr>
              <w:jc w:val="center"/>
              <w:rPr>
                <w:sz w:val="16"/>
                <w:szCs w:val="16"/>
              </w:rPr>
            </w:pPr>
            <w:r>
              <w:rPr>
                <w:sz w:val="16"/>
                <w:szCs w:val="16"/>
              </w:rPr>
              <w:t>The Sheep Pig</w:t>
            </w:r>
          </w:p>
        </w:tc>
      </w:tr>
      <w:tr w:rsidR="00C63E13" w:rsidRPr="00334F4F" w14:paraId="4B43822A" w14:textId="77777777" w:rsidTr="00334F4F">
        <w:tc>
          <w:tcPr>
            <w:tcW w:w="1892" w:type="dxa"/>
            <w:vMerge w:val="restart"/>
            <w:shd w:val="clear" w:color="auto" w:fill="D1D1D1" w:themeFill="background2" w:themeFillShade="E6"/>
          </w:tcPr>
          <w:p w14:paraId="14A5AA77" w14:textId="77777777" w:rsidR="00C63E13" w:rsidRPr="00334F4F" w:rsidRDefault="00C63E13" w:rsidP="00C63E13">
            <w:pPr>
              <w:jc w:val="center"/>
              <w:rPr>
                <w:sz w:val="20"/>
                <w:szCs w:val="20"/>
              </w:rPr>
            </w:pPr>
          </w:p>
          <w:p w14:paraId="5737BC9B" w14:textId="77777777" w:rsidR="00C63E13" w:rsidRPr="00334F4F" w:rsidRDefault="00C63E13" w:rsidP="00C63E13">
            <w:pPr>
              <w:jc w:val="center"/>
              <w:rPr>
                <w:sz w:val="20"/>
                <w:szCs w:val="20"/>
              </w:rPr>
            </w:pPr>
          </w:p>
          <w:p w14:paraId="79C3B33A" w14:textId="23A55C81" w:rsidR="00C63E13" w:rsidRPr="00334F4F" w:rsidRDefault="00C63E13" w:rsidP="00C63E13">
            <w:pPr>
              <w:jc w:val="center"/>
              <w:rPr>
                <w:sz w:val="20"/>
                <w:szCs w:val="20"/>
              </w:rPr>
            </w:pPr>
            <w:r w:rsidRPr="00334F4F">
              <w:rPr>
                <w:sz w:val="20"/>
                <w:szCs w:val="20"/>
              </w:rPr>
              <w:t xml:space="preserve">Word Reading </w:t>
            </w:r>
          </w:p>
        </w:tc>
        <w:tc>
          <w:tcPr>
            <w:tcW w:w="11058" w:type="dxa"/>
            <w:gridSpan w:val="8"/>
            <w:shd w:val="clear" w:color="auto" w:fill="D1D1D1" w:themeFill="background2" w:themeFillShade="E6"/>
          </w:tcPr>
          <w:p w14:paraId="6F487F2B" w14:textId="27604466" w:rsidR="00C63E13" w:rsidRPr="00334F4F" w:rsidRDefault="00C63E13" w:rsidP="00C63E13">
            <w:pPr>
              <w:rPr>
                <w:sz w:val="20"/>
                <w:szCs w:val="20"/>
              </w:rPr>
            </w:pPr>
            <w:r w:rsidRPr="00F93991">
              <w:rPr>
                <w:sz w:val="20"/>
                <w:szCs w:val="20"/>
              </w:rPr>
              <w:lastRenderedPageBreak/>
              <w:t>The pupil can:</w:t>
            </w:r>
          </w:p>
        </w:tc>
      </w:tr>
      <w:tr w:rsidR="00C63E13" w:rsidRPr="00334F4F" w14:paraId="0808C121" w14:textId="77777777" w:rsidTr="00334F4F">
        <w:tc>
          <w:tcPr>
            <w:tcW w:w="1892" w:type="dxa"/>
            <w:vMerge/>
            <w:shd w:val="clear" w:color="auto" w:fill="D1D1D1" w:themeFill="background2" w:themeFillShade="E6"/>
          </w:tcPr>
          <w:p w14:paraId="77E574AC" w14:textId="77777777" w:rsidR="00C63E13" w:rsidRPr="00334F4F" w:rsidRDefault="00C63E13" w:rsidP="00C63E13">
            <w:pPr>
              <w:jc w:val="center"/>
              <w:rPr>
                <w:sz w:val="20"/>
                <w:szCs w:val="20"/>
              </w:rPr>
            </w:pPr>
          </w:p>
        </w:tc>
        <w:tc>
          <w:tcPr>
            <w:tcW w:w="1525" w:type="dxa"/>
            <w:shd w:val="clear" w:color="auto" w:fill="D1D1D1" w:themeFill="background2" w:themeFillShade="E6"/>
          </w:tcPr>
          <w:p w14:paraId="3075F67B" w14:textId="77777777" w:rsidR="00C63E13" w:rsidRPr="00334F4F" w:rsidRDefault="00C63E13" w:rsidP="00C63E13">
            <w:pPr>
              <w:jc w:val="center"/>
              <w:rPr>
                <w:sz w:val="20"/>
                <w:szCs w:val="20"/>
              </w:rPr>
            </w:pPr>
          </w:p>
        </w:tc>
        <w:tc>
          <w:tcPr>
            <w:tcW w:w="9533" w:type="dxa"/>
            <w:gridSpan w:val="7"/>
            <w:shd w:val="clear" w:color="auto" w:fill="D1D1D1" w:themeFill="background2" w:themeFillShade="E6"/>
          </w:tcPr>
          <w:p w14:paraId="17147CE9" w14:textId="7F476022" w:rsidR="00C63E13" w:rsidRPr="00334F4F" w:rsidRDefault="00C63E13" w:rsidP="00C63E13">
            <w:pPr>
              <w:rPr>
                <w:sz w:val="20"/>
                <w:szCs w:val="20"/>
              </w:rPr>
            </w:pPr>
            <w:r w:rsidRPr="00F12F4C">
              <w:rPr>
                <w:sz w:val="20"/>
                <w:szCs w:val="20"/>
              </w:rPr>
              <w:t>read accurately by blending the sounds in words that contain the graphemes taught so far, especially recognising alternative sounds for graphemes</w:t>
            </w:r>
          </w:p>
        </w:tc>
      </w:tr>
      <w:tr w:rsidR="00C63E13" w:rsidRPr="00334F4F" w14:paraId="68367DDA" w14:textId="77777777" w:rsidTr="00334F4F">
        <w:tc>
          <w:tcPr>
            <w:tcW w:w="1892" w:type="dxa"/>
            <w:vMerge/>
            <w:shd w:val="clear" w:color="auto" w:fill="D1D1D1" w:themeFill="background2" w:themeFillShade="E6"/>
          </w:tcPr>
          <w:p w14:paraId="52E5B13B" w14:textId="77777777" w:rsidR="00C63E13" w:rsidRPr="00334F4F" w:rsidRDefault="00C63E13" w:rsidP="00C63E13">
            <w:pPr>
              <w:jc w:val="center"/>
              <w:rPr>
                <w:sz w:val="20"/>
                <w:szCs w:val="20"/>
              </w:rPr>
            </w:pPr>
          </w:p>
        </w:tc>
        <w:tc>
          <w:tcPr>
            <w:tcW w:w="1525" w:type="dxa"/>
            <w:shd w:val="clear" w:color="auto" w:fill="D1D1D1" w:themeFill="background2" w:themeFillShade="E6"/>
          </w:tcPr>
          <w:p w14:paraId="05085B27" w14:textId="77777777" w:rsidR="00C63E13" w:rsidRPr="00334F4F" w:rsidRDefault="00C63E13" w:rsidP="00C63E13">
            <w:pPr>
              <w:jc w:val="center"/>
              <w:rPr>
                <w:sz w:val="20"/>
                <w:szCs w:val="20"/>
              </w:rPr>
            </w:pPr>
          </w:p>
        </w:tc>
        <w:tc>
          <w:tcPr>
            <w:tcW w:w="9533" w:type="dxa"/>
            <w:gridSpan w:val="7"/>
            <w:shd w:val="clear" w:color="auto" w:fill="D1D1D1" w:themeFill="background2" w:themeFillShade="E6"/>
          </w:tcPr>
          <w:p w14:paraId="39721258" w14:textId="37F78483" w:rsidR="00C63E13" w:rsidRPr="002C65E9" w:rsidRDefault="00C63E13" w:rsidP="00C63E13">
            <w:pPr>
              <w:rPr>
                <w:sz w:val="20"/>
                <w:szCs w:val="20"/>
                <w:lang w:val="en-GB"/>
              </w:rPr>
            </w:pPr>
            <w:r w:rsidRPr="002C65E9">
              <w:rPr>
                <w:sz w:val="20"/>
                <w:szCs w:val="20"/>
                <w:lang w:val="en-GB"/>
              </w:rPr>
              <w:t xml:space="preserve">accurately read </w:t>
            </w:r>
            <w:r w:rsidRPr="002C65E9">
              <w:rPr>
                <w:sz w:val="20"/>
                <w:szCs w:val="20"/>
                <w:u w:val="single"/>
                <w:lang w:val="en-GB"/>
              </w:rPr>
              <w:t>most</w:t>
            </w:r>
            <w:r w:rsidRPr="002C65E9">
              <w:rPr>
                <w:sz w:val="20"/>
                <w:szCs w:val="20"/>
                <w:lang w:val="en-GB"/>
              </w:rPr>
              <w:t xml:space="preserve"> words of two or more syllables</w:t>
            </w:r>
          </w:p>
        </w:tc>
      </w:tr>
      <w:tr w:rsidR="00C63E13" w:rsidRPr="00334F4F" w14:paraId="16B85ED9" w14:textId="77777777" w:rsidTr="00334F4F">
        <w:tc>
          <w:tcPr>
            <w:tcW w:w="1892" w:type="dxa"/>
            <w:vMerge/>
            <w:shd w:val="clear" w:color="auto" w:fill="D1D1D1" w:themeFill="background2" w:themeFillShade="E6"/>
          </w:tcPr>
          <w:p w14:paraId="0D8703C4" w14:textId="77777777" w:rsidR="00C63E13" w:rsidRPr="00334F4F" w:rsidRDefault="00C63E13" w:rsidP="00C63E13">
            <w:pPr>
              <w:jc w:val="center"/>
              <w:rPr>
                <w:sz w:val="20"/>
                <w:szCs w:val="20"/>
              </w:rPr>
            </w:pPr>
          </w:p>
        </w:tc>
        <w:tc>
          <w:tcPr>
            <w:tcW w:w="1525" w:type="dxa"/>
            <w:shd w:val="clear" w:color="auto" w:fill="D1D1D1" w:themeFill="background2" w:themeFillShade="E6"/>
          </w:tcPr>
          <w:p w14:paraId="06D0B903" w14:textId="77777777" w:rsidR="00C63E13" w:rsidRPr="00334F4F" w:rsidRDefault="00C63E13" w:rsidP="00C63E13">
            <w:pPr>
              <w:jc w:val="center"/>
              <w:rPr>
                <w:sz w:val="20"/>
                <w:szCs w:val="20"/>
              </w:rPr>
            </w:pPr>
          </w:p>
        </w:tc>
        <w:tc>
          <w:tcPr>
            <w:tcW w:w="9533" w:type="dxa"/>
            <w:gridSpan w:val="7"/>
            <w:shd w:val="clear" w:color="auto" w:fill="D1D1D1" w:themeFill="background2" w:themeFillShade="E6"/>
          </w:tcPr>
          <w:p w14:paraId="639643EA" w14:textId="59482072" w:rsidR="00C63E13" w:rsidRPr="00334F4F" w:rsidRDefault="00C63E13" w:rsidP="00C63E13">
            <w:pPr>
              <w:rPr>
                <w:sz w:val="20"/>
                <w:szCs w:val="20"/>
              </w:rPr>
            </w:pPr>
            <w:r w:rsidRPr="00857380">
              <w:rPr>
                <w:sz w:val="20"/>
                <w:szCs w:val="20"/>
              </w:rPr>
              <w:t xml:space="preserve">read </w:t>
            </w:r>
            <w:r w:rsidRPr="00857380">
              <w:rPr>
                <w:sz w:val="20"/>
                <w:szCs w:val="20"/>
                <w:u w:val="single"/>
              </w:rPr>
              <w:t>most</w:t>
            </w:r>
            <w:r w:rsidRPr="00857380">
              <w:rPr>
                <w:sz w:val="20"/>
                <w:szCs w:val="20"/>
              </w:rPr>
              <w:t xml:space="preserve"> words containing common suffixes</w:t>
            </w:r>
          </w:p>
        </w:tc>
      </w:tr>
      <w:tr w:rsidR="00C63E13" w:rsidRPr="00334F4F" w14:paraId="2F5BA9A8" w14:textId="77777777" w:rsidTr="00334F4F">
        <w:tc>
          <w:tcPr>
            <w:tcW w:w="1892" w:type="dxa"/>
            <w:vMerge/>
            <w:shd w:val="clear" w:color="auto" w:fill="D1D1D1" w:themeFill="background2" w:themeFillShade="E6"/>
          </w:tcPr>
          <w:p w14:paraId="3A1B6175" w14:textId="77777777" w:rsidR="00C63E13" w:rsidRPr="00334F4F" w:rsidRDefault="00C63E13" w:rsidP="00C63E13">
            <w:pPr>
              <w:jc w:val="center"/>
              <w:rPr>
                <w:sz w:val="20"/>
                <w:szCs w:val="20"/>
              </w:rPr>
            </w:pPr>
          </w:p>
        </w:tc>
        <w:tc>
          <w:tcPr>
            <w:tcW w:w="1525" w:type="dxa"/>
            <w:shd w:val="clear" w:color="auto" w:fill="D1D1D1" w:themeFill="background2" w:themeFillShade="E6"/>
          </w:tcPr>
          <w:p w14:paraId="065017F1" w14:textId="77777777" w:rsidR="00C63E13" w:rsidRPr="00334F4F" w:rsidRDefault="00C63E13" w:rsidP="00C63E13">
            <w:pPr>
              <w:jc w:val="center"/>
              <w:rPr>
                <w:sz w:val="20"/>
                <w:szCs w:val="20"/>
              </w:rPr>
            </w:pPr>
          </w:p>
        </w:tc>
        <w:tc>
          <w:tcPr>
            <w:tcW w:w="9533" w:type="dxa"/>
            <w:gridSpan w:val="7"/>
            <w:shd w:val="clear" w:color="auto" w:fill="D1D1D1" w:themeFill="background2" w:themeFillShade="E6"/>
          </w:tcPr>
          <w:p w14:paraId="3991F473" w14:textId="57569FFA" w:rsidR="00C63E13" w:rsidRPr="00CC66E1" w:rsidRDefault="00C63E13" w:rsidP="00C63E13">
            <w:pPr>
              <w:rPr>
                <w:sz w:val="20"/>
                <w:szCs w:val="20"/>
                <w:lang w:val="en-GB"/>
              </w:rPr>
            </w:pPr>
            <w:r w:rsidRPr="00CC66E1">
              <w:rPr>
                <w:sz w:val="20"/>
                <w:szCs w:val="20"/>
                <w:lang w:val="en-GB"/>
              </w:rPr>
              <w:t>read most Y1 and Y2 common exception words</w:t>
            </w:r>
          </w:p>
        </w:tc>
      </w:tr>
      <w:tr w:rsidR="00C63E13" w:rsidRPr="00334F4F" w14:paraId="01B3DA0B" w14:textId="77777777" w:rsidTr="00A860B2">
        <w:tc>
          <w:tcPr>
            <w:tcW w:w="1892" w:type="dxa"/>
            <w:vMerge/>
            <w:shd w:val="clear" w:color="auto" w:fill="D1D1D1" w:themeFill="background2" w:themeFillShade="E6"/>
          </w:tcPr>
          <w:p w14:paraId="6A886F9D" w14:textId="77777777" w:rsidR="00C63E13" w:rsidRPr="00334F4F" w:rsidRDefault="00C63E13" w:rsidP="00C63E13">
            <w:pPr>
              <w:jc w:val="center"/>
              <w:rPr>
                <w:sz w:val="20"/>
                <w:szCs w:val="20"/>
              </w:rPr>
            </w:pPr>
          </w:p>
        </w:tc>
        <w:tc>
          <w:tcPr>
            <w:tcW w:w="11058" w:type="dxa"/>
            <w:gridSpan w:val="8"/>
            <w:shd w:val="clear" w:color="auto" w:fill="D1D1D1" w:themeFill="background2" w:themeFillShade="E6"/>
          </w:tcPr>
          <w:p w14:paraId="33B35440" w14:textId="41C4788D" w:rsidR="00C63E13" w:rsidRPr="00334F4F" w:rsidRDefault="00C63E13" w:rsidP="00C63E13">
            <w:pPr>
              <w:rPr>
                <w:sz w:val="20"/>
                <w:szCs w:val="20"/>
              </w:rPr>
            </w:pPr>
            <w:r w:rsidRPr="00245671">
              <w:rPr>
                <w:sz w:val="20"/>
                <w:szCs w:val="20"/>
              </w:rPr>
              <w:t>In age-appropriate books, the pupil can:</w:t>
            </w:r>
          </w:p>
        </w:tc>
      </w:tr>
      <w:tr w:rsidR="00C63E13" w:rsidRPr="00334F4F" w14:paraId="33618BA1" w14:textId="77777777" w:rsidTr="00334F4F">
        <w:tc>
          <w:tcPr>
            <w:tcW w:w="1892" w:type="dxa"/>
            <w:vMerge/>
            <w:shd w:val="clear" w:color="auto" w:fill="D1D1D1" w:themeFill="background2" w:themeFillShade="E6"/>
          </w:tcPr>
          <w:p w14:paraId="445CA03E" w14:textId="77777777" w:rsidR="00C63E13" w:rsidRPr="00334F4F" w:rsidRDefault="00C63E13" w:rsidP="00C63E13">
            <w:pPr>
              <w:jc w:val="center"/>
              <w:rPr>
                <w:sz w:val="20"/>
                <w:szCs w:val="20"/>
              </w:rPr>
            </w:pPr>
          </w:p>
        </w:tc>
        <w:tc>
          <w:tcPr>
            <w:tcW w:w="1525" w:type="dxa"/>
            <w:shd w:val="clear" w:color="auto" w:fill="D1D1D1" w:themeFill="background2" w:themeFillShade="E6"/>
          </w:tcPr>
          <w:p w14:paraId="307C427E" w14:textId="77777777" w:rsidR="00C63E13" w:rsidRPr="00334F4F" w:rsidRDefault="00C63E13" w:rsidP="00C63E13">
            <w:pPr>
              <w:jc w:val="center"/>
              <w:rPr>
                <w:sz w:val="20"/>
                <w:szCs w:val="20"/>
              </w:rPr>
            </w:pPr>
          </w:p>
        </w:tc>
        <w:tc>
          <w:tcPr>
            <w:tcW w:w="9533" w:type="dxa"/>
            <w:gridSpan w:val="7"/>
            <w:shd w:val="clear" w:color="auto" w:fill="D1D1D1" w:themeFill="background2" w:themeFillShade="E6"/>
          </w:tcPr>
          <w:p w14:paraId="2A0F98B1" w14:textId="29586817" w:rsidR="00C63E13" w:rsidRPr="00334F4F" w:rsidRDefault="00C63E13" w:rsidP="00C63E13">
            <w:pPr>
              <w:rPr>
                <w:sz w:val="20"/>
                <w:szCs w:val="20"/>
              </w:rPr>
            </w:pPr>
            <w:r w:rsidRPr="00011952">
              <w:rPr>
                <w:sz w:val="20"/>
                <w:szCs w:val="20"/>
              </w:rPr>
              <w:t xml:space="preserve">read most words accurately without overt sounding and </w:t>
            </w:r>
            <w:proofErr w:type="spellStart"/>
            <w:r w:rsidRPr="00011952">
              <w:rPr>
                <w:sz w:val="20"/>
                <w:szCs w:val="20"/>
              </w:rPr>
              <w:t>blendin</w:t>
            </w:r>
            <w:proofErr w:type="spellEnd"/>
          </w:p>
        </w:tc>
      </w:tr>
      <w:tr w:rsidR="00C63E13" w:rsidRPr="00334F4F" w14:paraId="7B46E8A4" w14:textId="77777777" w:rsidTr="00334F4F">
        <w:tc>
          <w:tcPr>
            <w:tcW w:w="1892" w:type="dxa"/>
            <w:vMerge/>
            <w:shd w:val="clear" w:color="auto" w:fill="D1D1D1" w:themeFill="background2" w:themeFillShade="E6"/>
          </w:tcPr>
          <w:p w14:paraId="238CA584" w14:textId="77777777" w:rsidR="00C63E13" w:rsidRPr="00334F4F" w:rsidRDefault="00C63E13" w:rsidP="00C63E13">
            <w:pPr>
              <w:jc w:val="center"/>
              <w:rPr>
                <w:sz w:val="20"/>
                <w:szCs w:val="20"/>
              </w:rPr>
            </w:pPr>
          </w:p>
        </w:tc>
        <w:tc>
          <w:tcPr>
            <w:tcW w:w="1525" w:type="dxa"/>
            <w:shd w:val="clear" w:color="auto" w:fill="D1D1D1" w:themeFill="background2" w:themeFillShade="E6"/>
          </w:tcPr>
          <w:p w14:paraId="65B686E0" w14:textId="77777777" w:rsidR="00C63E13" w:rsidRPr="00334F4F" w:rsidRDefault="00C63E13" w:rsidP="00C63E13">
            <w:pPr>
              <w:jc w:val="center"/>
              <w:rPr>
                <w:sz w:val="20"/>
                <w:szCs w:val="20"/>
              </w:rPr>
            </w:pPr>
          </w:p>
        </w:tc>
        <w:tc>
          <w:tcPr>
            <w:tcW w:w="9533" w:type="dxa"/>
            <w:gridSpan w:val="7"/>
            <w:shd w:val="clear" w:color="auto" w:fill="D1D1D1" w:themeFill="background2" w:themeFillShade="E6"/>
          </w:tcPr>
          <w:p w14:paraId="26613BFC" w14:textId="19DC1C02" w:rsidR="00C63E13" w:rsidRPr="00334F4F" w:rsidRDefault="00C63E13" w:rsidP="00C63E13">
            <w:pPr>
              <w:rPr>
                <w:sz w:val="20"/>
                <w:szCs w:val="20"/>
              </w:rPr>
            </w:pPr>
            <w:r w:rsidRPr="000D7BA5">
              <w:rPr>
                <w:sz w:val="20"/>
                <w:szCs w:val="20"/>
              </w:rPr>
              <w:t>read with sufficient fluency to allow them to focus on their understanding rather than decoding individual words</w:t>
            </w:r>
          </w:p>
        </w:tc>
      </w:tr>
      <w:tr w:rsidR="00C63E13" w:rsidRPr="00334F4F" w14:paraId="4BC0EA20" w14:textId="77777777" w:rsidTr="00334F4F">
        <w:tc>
          <w:tcPr>
            <w:tcW w:w="1892" w:type="dxa"/>
            <w:vMerge/>
            <w:shd w:val="clear" w:color="auto" w:fill="D1D1D1" w:themeFill="background2" w:themeFillShade="E6"/>
          </w:tcPr>
          <w:p w14:paraId="07EF9C44" w14:textId="77777777" w:rsidR="00C63E13" w:rsidRPr="00334F4F" w:rsidRDefault="00C63E13" w:rsidP="00C63E13">
            <w:pPr>
              <w:jc w:val="center"/>
              <w:rPr>
                <w:sz w:val="20"/>
                <w:szCs w:val="20"/>
              </w:rPr>
            </w:pPr>
          </w:p>
        </w:tc>
        <w:tc>
          <w:tcPr>
            <w:tcW w:w="1525" w:type="dxa"/>
            <w:shd w:val="clear" w:color="auto" w:fill="D1D1D1" w:themeFill="background2" w:themeFillShade="E6"/>
          </w:tcPr>
          <w:p w14:paraId="0E4AA3F7" w14:textId="77777777" w:rsidR="00C63E13" w:rsidRPr="00334F4F" w:rsidRDefault="00C63E13" w:rsidP="00C63E13">
            <w:pPr>
              <w:jc w:val="center"/>
              <w:rPr>
                <w:sz w:val="20"/>
                <w:szCs w:val="20"/>
              </w:rPr>
            </w:pPr>
          </w:p>
        </w:tc>
        <w:tc>
          <w:tcPr>
            <w:tcW w:w="9533" w:type="dxa"/>
            <w:gridSpan w:val="7"/>
            <w:shd w:val="clear" w:color="auto" w:fill="D1D1D1" w:themeFill="background2" w:themeFillShade="E6"/>
          </w:tcPr>
          <w:p w14:paraId="6080E43D" w14:textId="78E1E408" w:rsidR="00C63E13" w:rsidRPr="00334F4F" w:rsidRDefault="00C63E13" w:rsidP="00C63E13">
            <w:pPr>
              <w:rPr>
                <w:sz w:val="20"/>
                <w:szCs w:val="20"/>
              </w:rPr>
            </w:pPr>
            <w:r w:rsidRPr="00C73697">
              <w:rPr>
                <w:sz w:val="20"/>
                <w:szCs w:val="20"/>
              </w:rPr>
              <w:t>sound out most unfamiliar words accurately, without undue hesitation</w:t>
            </w:r>
          </w:p>
        </w:tc>
      </w:tr>
      <w:tr w:rsidR="00C63E13" w:rsidRPr="00334F4F" w14:paraId="3E57D143" w14:textId="77777777" w:rsidTr="00334F4F">
        <w:tc>
          <w:tcPr>
            <w:tcW w:w="1892" w:type="dxa"/>
            <w:vMerge/>
            <w:shd w:val="clear" w:color="auto" w:fill="D1D1D1" w:themeFill="background2" w:themeFillShade="E6"/>
          </w:tcPr>
          <w:p w14:paraId="7ACB8177" w14:textId="77777777" w:rsidR="00C63E13" w:rsidRPr="00334F4F" w:rsidRDefault="00C63E13" w:rsidP="00C63E13">
            <w:pPr>
              <w:jc w:val="center"/>
              <w:rPr>
                <w:sz w:val="20"/>
                <w:szCs w:val="20"/>
              </w:rPr>
            </w:pPr>
          </w:p>
        </w:tc>
        <w:tc>
          <w:tcPr>
            <w:tcW w:w="1525" w:type="dxa"/>
            <w:shd w:val="clear" w:color="auto" w:fill="D1D1D1" w:themeFill="background2" w:themeFillShade="E6"/>
          </w:tcPr>
          <w:p w14:paraId="6C32AFF3" w14:textId="77777777" w:rsidR="00C63E13" w:rsidRPr="00334F4F" w:rsidRDefault="00C63E13" w:rsidP="00C63E13">
            <w:pPr>
              <w:jc w:val="center"/>
              <w:rPr>
                <w:sz w:val="20"/>
                <w:szCs w:val="20"/>
              </w:rPr>
            </w:pPr>
          </w:p>
        </w:tc>
        <w:tc>
          <w:tcPr>
            <w:tcW w:w="9533" w:type="dxa"/>
            <w:gridSpan w:val="7"/>
            <w:shd w:val="clear" w:color="auto" w:fill="D1D1D1" w:themeFill="background2" w:themeFillShade="E6"/>
          </w:tcPr>
          <w:p w14:paraId="6F94E666" w14:textId="1F57E9D1" w:rsidR="00C63E13" w:rsidRPr="00365A99" w:rsidRDefault="00C63E13" w:rsidP="00C63E13">
            <w:pPr>
              <w:rPr>
                <w:sz w:val="20"/>
                <w:szCs w:val="20"/>
                <w:lang w:val="en-GB"/>
              </w:rPr>
            </w:pPr>
            <w:r w:rsidRPr="00365A99">
              <w:rPr>
                <w:sz w:val="20"/>
                <w:szCs w:val="20"/>
                <w:lang w:val="en-GB"/>
              </w:rPr>
              <w:t xml:space="preserve">re-read these books to build up their fluency and confidence </w:t>
            </w:r>
          </w:p>
        </w:tc>
      </w:tr>
      <w:tr w:rsidR="00C63E13" w:rsidRPr="00334F4F" w14:paraId="03512BF4" w14:textId="77777777" w:rsidTr="00334F4F">
        <w:tc>
          <w:tcPr>
            <w:tcW w:w="1892" w:type="dxa"/>
            <w:vMerge w:val="restart"/>
            <w:shd w:val="clear" w:color="auto" w:fill="DAE9F7" w:themeFill="text2" w:themeFillTint="1A"/>
          </w:tcPr>
          <w:p w14:paraId="3A3DDABD" w14:textId="77777777" w:rsidR="00C63E13" w:rsidRPr="00334F4F" w:rsidRDefault="00C63E13" w:rsidP="00C63E13">
            <w:pPr>
              <w:jc w:val="center"/>
              <w:rPr>
                <w:sz w:val="20"/>
                <w:szCs w:val="20"/>
              </w:rPr>
            </w:pPr>
          </w:p>
          <w:p w14:paraId="20FC7C37" w14:textId="77777777" w:rsidR="00C63E13" w:rsidRPr="00334F4F" w:rsidRDefault="00C63E13" w:rsidP="00C63E13">
            <w:pPr>
              <w:jc w:val="center"/>
              <w:rPr>
                <w:sz w:val="20"/>
                <w:szCs w:val="20"/>
              </w:rPr>
            </w:pPr>
          </w:p>
          <w:p w14:paraId="6BC093B6" w14:textId="71FD6444" w:rsidR="00C63E13" w:rsidRPr="00334F4F" w:rsidRDefault="00C63E13" w:rsidP="00C63E13">
            <w:pPr>
              <w:jc w:val="center"/>
              <w:rPr>
                <w:sz w:val="20"/>
                <w:szCs w:val="20"/>
              </w:rPr>
            </w:pPr>
            <w:r w:rsidRPr="00334F4F">
              <w:rPr>
                <w:sz w:val="20"/>
                <w:szCs w:val="20"/>
              </w:rPr>
              <w:t xml:space="preserve">Comprehension </w:t>
            </w:r>
          </w:p>
        </w:tc>
        <w:tc>
          <w:tcPr>
            <w:tcW w:w="11058" w:type="dxa"/>
            <w:gridSpan w:val="8"/>
            <w:shd w:val="clear" w:color="auto" w:fill="DAE9F7" w:themeFill="text2" w:themeFillTint="1A"/>
          </w:tcPr>
          <w:p w14:paraId="61408592" w14:textId="0ECDDAAE" w:rsidR="00C63E13" w:rsidRPr="00334F4F" w:rsidRDefault="00C63E13" w:rsidP="00C63E13">
            <w:pPr>
              <w:rPr>
                <w:sz w:val="20"/>
                <w:szCs w:val="20"/>
              </w:rPr>
            </w:pPr>
            <w:r w:rsidRPr="00953398">
              <w:rPr>
                <w:sz w:val="20"/>
                <w:szCs w:val="20"/>
              </w:rPr>
              <w:t>The pupil can demonstrate an understanding of both books that they can already read accurately and fluently and those that they listen to. They can listen to, discuss and express views about a wide range of contemporary and classic poetry, stories and non-fiction at a level beyond that at which they can read independently. In a book that they can already read fluently, the pupil can:</w:t>
            </w:r>
          </w:p>
        </w:tc>
      </w:tr>
      <w:tr w:rsidR="00C63E13" w:rsidRPr="00334F4F" w14:paraId="543482AD" w14:textId="77777777" w:rsidTr="00334F4F">
        <w:tc>
          <w:tcPr>
            <w:tcW w:w="1892" w:type="dxa"/>
            <w:vMerge/>
            <w:shd w:val="clear" w:color="auto" w:fill="DAE9F7" w:themeFill="text2" w:themeFillTint="1A"/>
          </w:tcPr>
          <w:p w14:paraId="5C0FD10F" w14:textId="77777777" w:rsidR="00C63E13" w:rsidRPr="00334F4F" w:rsidRDefault="00C63E13" w:rsidP="00C63E13">
            <w:pPr>
              <w:jc w:val="center"/>
              <w:rPr>
                <w:sz w:val="20"/>
                <w:szCs w:val="20"/>
              </w:rPr>
            </w:pPr>
          </w:p>
        </w:tc>
        <w:tc>
          <w:tcPr>
            <w:tcW w:w="1525" w:type="dxa"/>
            <w:shd w:val="clear" w:color="auto" w:fill="DAE9F7" w:themeFill="text2" w:themeFillTint="1A"/>
          </w:tcPr>
          <w:p w14:paraId="381AC02C" w14:textId="2E684FFD" w:rsidR="00C63E13" w:rsidRPr="00334F4F" w:rsidRDefault="00C63E13" w:rsidP="00C63E13">
            <w:pPr>
              <w:jc w:val="center"/>
              <w:rPr>
                <w:sz w:val="20"/>
                <w:szCs w:val="20"/>
              </w:rPr>
            </w:pPr>
            <w:r w:rsidRPr="00334F4F">
              <w:rPr>
                <w:sz w:val="20"/>
                <w:szCs w:val="20"/>
              </w:rPr>
              <w:t>Sequencing</w:t>
            </w:r>
          </w:p>
        </w:tc>
        <w:tc>
          <w:tcPr>
            <w:tcW w:w="9533" w:type="dxa"/>
            <w:gridSpan w:val="7"/>
            <w:shd w:val="clear" w:color="auto" w:fill="DAE9F7" w:themeFill="text2" w:themeFillTint="1A"/>
          </w:tcPr>
          <w:p w14:paraId="0CD7F73C" w14:textId="0AFE534A" w:rsidR="00C63E13" w:rsidRPr="00334F4F" w:rsidRDefault="00C63E13" w:rsidP="00C63E13">
            <w:pPr>
              <w:rPr>
                <w:sz w:val="20"/>
                <w:szCs w:val="20"/>
              </w:rPr>
            </w:pPr>
            <w:r w:rsidRPr="006026B5">
              <w:rPr>
                <w:sz w:val="20"/>
                <w:szCs w:val="20"/>
              </w:rPr>
              <w:t>discuss the sequence of events in books and how items of information are related</w:t>
            </w:r>
          </w:p>
        </w:tc>
      </w:tr>
      <w:tr w:rsidR="00C63E13" w:rsidRPr="00334F4F" w14:paraId="1F7ABBE4" w14:textId="77777777" w:rsidTr="00334F4F">
        <w:tc>
          <w:tcPr>
            <w:tcW w:w="1892" w:type="dxa"/>
            <w:vMerge/>
            <w:shd w:val="clear" w:color="auto" w:fill="DAE9F7" w:themeFill="text2" w:themeFillTint="1A"/>
          </w:tcPr>
          <w:p w14:paraId="7D86046E" w14:textId="77777777" w:rsidR="00C63E13" w:rsidRPr="00334F4F" w:rsidRDefault="00C63E13" w:rsidP="00C63E13">
            <w:pPr>
              <w:jc w:val="center"/>
              <w:rPr>
                <w:sz w:val="20"/>
                <w:szCs w:val="20"/>
              </w:rPr>
            </w:pPr>
          </w:p>
        </w:tc>
        <w:tc>
          <w:tcPr>
            <w:tcW w:w="1525" w:type="dxa"/>
            <w:shd w:val="clear" w:color="auto" w:fill="DAE9F7" w:themeFill="text2" w:themeFillTint="1A"/>
          </w:tcPr>
          <w:p w14:paraId="47ECE3B0" w14:textId="3948B256" w:rsidR="00C63E13" w:rsidRPr="00334F4F" w:rsidRDefault="00C63E13" w:rsidP="00C63E13">
            <w:pPr>
              <w:jc w:val="center"/>
              <w:rPr>
                <w:sz w:val="20"/>
                <w:szCs w:val="20"/>
              </w:rPr>
            </w:pPr>
            <w:r w:rsidRPr="00334F4F">
              <w:rPr>
                <w:sz w:val="20"/>
                <w:szCs w:val="20"/>
              </w:rPr>
              <w:t>Clarifying</w:t>
            </w:r>
          </w:p>
        </w:tc>
        <w:tc>
          <w:tcPr>
            <w:tcW w:w="9533" w:type="dxa"/>
            <w:gridSpan w:val="7"/>
            <w:shd w:val="clear" w:color="auto" w:fill="DAE9F7" w:themeFill="text2" w:themeFillTint="1A"/>
          </w:tcPr>
          <w:p w14:paraId="335A1368" w14:textId="77777777" w:rsidR="00C63E13" w:rsidRPr="003B4D3D" w:rsidRDefault="00C63E13" w:rsidP="00C63E13">
            <w:pPr>
              <w:rPr>
                <w:sz w:val="20"/>
                <w:szCs w:val="20"/>
                <w:lang w:val="en-GB"/>
              </w:rPr>
            </w:pPr>
            <w:r w:rsidRPr="003B4D3D">
              <w:rPr>
                <w:sz w:val="20"/>
                <w:szCs w:val="20"/>
                <w:lang w:val="en-GB"/>
              </w:rPr>
              <w:t>check it makes sense to them, correcting any inaccurate reading</w:t>
            </w:r>
          </w:p>
          <w:p w14:paraId="21A74AA2" w14:textId="77777777" w:rsidR="00C63E13" w:rsidRPr="003B4D3D" w:rsidRDefault="00C63E13" w:rsidP="00C63E13">
            <w:pPr>
              <w:rPr>
                <w:sz w:val="20"/>
                <w:szCs w:val="20"/>
                <w:lang w:val="en-GB"/>
              </w:rPr>
            </w:pPr>
            <w:r w:rsidRPr="003B4D3D">
              <w:rPr>
                <w:sz w:val="20"/>
                <w:szCs w:val="20"/>
                <w:lang w:val="en-GB"/>
              </w:rPr>
              <w:t>answer questions</w:t>
            </w:r>
            <w:r w:rsidRPr="003B4D3D">
              <w:rPr>
                <w:b/>
                <w:bCs/>
                <w:sz w:val="20"/>
                <w:szCs w:val="20"/>
                <w:lang w:val="en-GB"/>
              </w:rPr>
              <w:t xml:space="preserve"> </w:t>
            </w:r>
            <w:r w:rsidRPr="003B4D3D">
              <w:rPr>
                <w:sz w:val="20"/>
                <w:szCs w:val="20"/>
                <w:lang w:val="en-GB"/>
              </w:rPr>
              <w:t>and retell a range of stories, fairy stories and traditional tales</w:t>
            </w:r>
          </w:p>
          <w:p w14:paraId="73F88106" w14:textId="29E6F821" w:rsidR="00C63E13" w:rsidRPr="00334F4F" w:rsidRDefault="00C63E13" w:rsidP="00C63E13">
            <w:pPr>
              <w:rPr>
                <w:sz w:val="20"/>
                <w:szCs w:val="20"/>
              </w:rPr>
            </w:pPr>
            <w:r w:rsidRPr="003B4D3D">
              <w:rPr>
                <w:sz w:val="20"/>
                <w:szCs w:val="20"/>
                <w:lang w:val="en-GB"/>
              </w:rPr>
              <w:t>explain what has happened so far in what they have read</w:t>
            </w:r>
          </w:p>
        </w:tc>
      </w:tr>
      <w:tr w:rsidR="00C63E13" w:rsidRPr="00334F4F" w14:paraId="4F38A816" w14:textId="77777777" w:rsidTr="00334F4F">
        <w:tc>
          <w:tcPr>
            <w:tcW w:w="1892" w:type="dxa"/>
            <w:vMerge/>
            <w:shd w:val="clear" w:color="auto" w:fill="DAE9F7" w:themeFill="text2" w:themeFillTint="1A"/>
          </w:tcPr>
          <w:p w14:paraId="4286E548" w14:textId="77777777" w:rsidR="00C63E13" w:rsidRPr="00334F4F" w:rsidRDefault="00C63E13" w:rsidP="00C63E13">
            <w:pPr>
              <w:jc w:val="center"/>
              <w:rPr>
                <w:sz w:val="20"/>
                <w:szCs w:val="20"/>
              </w:rPr>
            </w:pPr>
          </w:p>
        </w:tc>
        <w:tc>
          <w:tcPr>
            <w:tcW w:w="1525" w:type="dxa"/>
            <w:shd w:val="clear" w:color="auto" w:fill="DAE9F7" w:themeFill="text2" w:themeFillTint="1A"/>
          </w:tcPr>
          <w:p w14:paraId="6D8647ED" w14:textId="7145D2F4" w:rsidR="00C63E13" w:rsidRPr="00334F4F" w:rsidRDefault="00C63E13" w:rsidP="00C63E13">
            <w:pPr>
              <w:jc w:val="center"/>
              <w:rPr>
                <w:sz w:val="20"/>
                <w:szCs w:val="20"/>
              </w:rPr>
            </w:pPr>
            <w:r w:rsidRPr="00334F4F">
              <w:rPr>
                <w:sz w:val="20"/>
                <w:szCs w:val="20"/>
              </w:rPr>
              <w:t>Vocabulary</w:t>
            </w:r>
          </w:p>
        </w:tc>
        <w:tc>
          <w:tcPr>
            <w:tcW w:w="9533" w:type="dxa"/>
            <w:gridSpan w:val="7"/>
            <w:shd w:val="clear" w:color="auto" w:fill="DAE9F7" w:themeFill="text2" w:themeFillTint="1A"/>
          </w:tcPr>
          <w:p w14:paraId="5D458629" w14:textId="2A75B90B" w:rsidR="00C63E13" w:rsidRPr="00334F4F" w:rsidRDefault="00C63E13" w:rsidP="00C63E13">
            <w:pPr>
              <w:rPr>
                <w:sz w:val="20"/>
                <w:szCs w:val="20"/>
              </w:rPr>
            </w:pPr>
            <w:r w:rsidRPr="001510F5">
              <w:rPr>
                <w:sz w:val="20"/>
                <w:szCs w:val="20"/>
              </w:rPr>
              <w:t>discuss and clarify the meaning of words to understand texts further</w:t>
            </w:r>
          </w:p>
        </w:tc>
      </w:tr>
      <w:tr w:rsidR="00C63E13" w:rsidRPr="00334F4F" w14:paraId="3D7EAFA8" w14:textId="77777777" w:rsidTr="00334F4F">
        <w:tc>
          <w:tcPr>
            <w:tcW w:w="1892" w:type="dxa"/>
            <w:vMerge/>
            <w:shd w:val="clear" w:color="auto" w:fill="DAE9F7" w:themeFill="text2" w:themeFillTint="1A"/>
          </w:tcPr>
          <w:p w14:paraId="13DBF1AB" w14:textId="77777777" w:rsidR="00C63E13" w:rsidRPr="00334F4F" w:rsidRDefault="00C63E13" w:rsidP="00C63E13">
            <w:pPr>
              <w:jc w:val="center"/>
              <w:rPr>
                <w:sz w:val="20"/>
                <w:szCs w:val="20"/>
              </w:rPr>
            </w:pPr>
          </w:p>
        </w:tc>
        <w:tc>
          <w:tcPr>
            <w:tcW w:w="1525" w:type="dxa"/>
            <w:shd w:val="clear" w:color="auto" w:fill="DAE9F7" w:themeFill="text2" w:themeFillTint="1A"/>
          </w:tcPr>
          <w:p w14:paraId="77D2DF2C" w14:textId="2A1ADDB0" w:rsidR="00C63E13" w:rsidRPr="00334F4F" w:rsidRDefault="00C63E13" w:rsidP="00C63E13">
            <w:pPr>
              <w:jc w:val="center"/>
              <w:rPr>
                <w:sz w:val="20"/>
                <w:szCs w:val="20"/>
              </w:rPr>
            </w:pPr>
            <w:r w:rsidRPr="00334F4F">
              <w:rPr>
                <w:sz w:val="20"/>
                <w:szCs w:val="20"/>
              </w:rPr>
              <w:t>Features</w:t>
            </w:r>
          </w:p>
        </w:tc>
        <w:tc>
          <w:tcPr>
            <w:tcW w:w="9533" w:type="dxa"/>
            <w:gridSpan w:val="7"/>
            <w:shd w:val="clear" w:color="auto" w:fill="DAE9F7" w:themeFill="text2" w:themeFillTint="1A"/>
          </w:tcPr>
          <w:p w14:paraId="271075AA" w14:textId="60526BCC" w:rsidR="00C63E13" w:rsidRPr="00334F4F" w:rsidRDefault="00C63E13" w:rsidP="00C63E13">
            <w:pPr>
              <w:rPr>
                <w:sz w:val="20"/>
                <w:szCs w:val="20"/>
              </w:rPr>
            </w:pPr>
            <w:r w:rsidRPr="009A69BD">
              <w:rPr>
                <w:sz w:val="20"/>
                <w:szCs w:val="20"/>
              </w:rPr>
              <w:t>becoming increasingly familiar with a wider range of stories, fairy stories and traditional tales and non-fiction books that are structured in different ways</w:t>
            </w:r>
          </w:p>
        </w:tc>
      </w:tr>
      <w:tr w:rsidR="00C63E13" w:rsidRPr="00334F4F" w14:paraId="2DE25F8F" w14:textId="77777777" w:rsidTr="00334F4F">
        <w:tc>
          <w:tcPr>
            <w:tcW w:w="1892" w:type="dxa"/>
            <w:vMerge/>
            <w:shd w:val="clear" w:color="auto" w:fill="DAE9F7" w:themeFill="text2" w:themeFillTint="1A"/>
          </w:tcPr>
          <w:p w14:paraId="2A6EEDBE" w14:textId="77777777" w:rsidR="00C63E13" w:rsidRPr="00334F4F" w:rsidRDefault="00C63E13" w:rsidP="00C63E13">
            <w:pPr>
              <w:jc w:val="center"/>
              <w:rPr>
                <w:sz w:val="20"/>
                <w:szCs w:val="20"/>
              </w:rPr>
            </w:pPr>
          </w:p>
        </w:tc>
        <w:tc>
          <w:tcPr>
            <w:tcW w:w="1525" w:type="dxa"/>
            <w:shd w:val="clear" w:color="auto" w:fill="DAE9F7" w:themeFill="text2" w:themeFillTint="1A"/>
          </w:tcPr>
          <w:p w14:paraId="7CA35C0D" w14:textId="4F3FD325" w:rsidR="00C63E13" w:rsidRPr="00334F4F" w:rsidRDefault="00C63E13" w:rsidP="00C63E13">
            <w:pPr>
              <w:jc w:val="center"/>
              <w:rPr>
                <w:sz w:val="20"/>
                <w:szCs w:val="20"/>
              </w:rPr>
            </w:pPr>
            <w:r w:rsidRPr="00334F4F">
              <w:rPr>
                <w:sz w:val="20"/>
                <w:szCs w:val="20"/>
              </w:rPr>
              <w:t>Inference</w:t>
            </w:r>
          </w:p>
        </w:tc>
        <w:tc>
          <w:tcPr>
            <w:tcW w:w="9533" w:type="dxa"/>
            <w:gridSpan w:val="7"/>
            <w:shd w:val="clear" w:color="auto" w:fill="DAE9F7" w:themeFill="text2" w:themeFillTint="1A"/>
          </w:tcPr>
          <w:p w14:paraId="59C6777A" w14:textId="2BBDE39F" w:rsidR="00C63E13" w:rsidRPr="00334F4F" w:rsidRDefault="00C63E13" w:rsidP="00C63E13">
            <w:pPr>
              <w:tabs>
                <w:tab w:val="left" w:pos="240"/>
              </w:tabs>
              <w:rPr>
                <w:sz w:val="20"/>
                <w:szCs w:val="20"/>
              </w:rPr>
            </w:pPr>
            <w:r w:rsidRPr="00CC215B">
              <w:rPr>
                <w:sz w:val="20"/>
                <w:szCs w:val="20"/>
              </w:rPr>
              <w:t xml:space="preserve">make </w:t>
            </w:r>
            <w:r w:rsidRPr="00CC215B">
              <w:rPr>
                <w:b/>
                <w:bCs/>
                <w:sz w:val="20"/>
                <w:szCs w:val="20"/>
              </w:rPr>
              <w:t>some</w:t>
            </w:r>
            <w:r w:rsidRPr="00CC215B">
              <w:rPr>
                <w:sz w:val="20"/>
                <w:szCs w:val="20"/>
              </w:rPr>
              <w:t xml:space="preserve"> inferences from texts that they read themselves, </w:t>
            </w:r>
            <w:proofErr w:type="gramStart"/>
            <w:r w:rsidRPr="00CC215B">
              <w:rPr>
                <w:sz w:val="20"/>
                <w:szCs w:val="20"/>
              </w:rPr>
              <w:t>on the basis of</w:t>
            </w:r>
            <w:proofErr w:type="gramEnd"/>
            <w:r w:rsidRPr="00CC215B">
              <w:rPr>
                <w:sz w:val="20"/>
                <w:szCs w:val="20"/>
              </w:rPr>
              <w:t xml:space="preserve"> what’s being said and done or cause and effect</w:t>
            </w:r>
          </w:p>
        </w:tc>
      </w:tr>
      <w:tr w:rsidR="00C63E13" w:rsidRPr="00334F4F" w14:paraId="25654BA2" w14:textId="77777777" w:rsidTr="00334F4F">
        <w:tc>
          <w:tcPr>
            <w:tcW w:w="1892" w:type="dxa"/>
            <w:vMerge/>
            <w:shd w:val="clear" w:color="auto" w:fill="DAE9F7" w:themeFill="text2" w:themeFillTint="1A"/>
          </w:tcPr>
          <w:p w14:paraId="17588821" w14:textId="77777777" w:rsidR="00C63E13" w:rsidRPr="00334F4F" w:rsidRDefault="00C63E13" w:rsidP="00C63E13">
            <w:pPr>
              <w:jc w:val="center"/>
              <w:rPr>
                <w:sz w:val="20"/>
                <w:szCs w:val="20"/>
              </w:rPr>
            </w:pPr>
          </w:p>
        </w:tc>
        <w:tc>
          <w:tcPr>
            <w:tcW w:w="1525" w:type="dxa"/>
            <w:shd w:val="clear" w:color="auto" w:fill="DAE9F7" w:themeFill="text2" w:themeFillTint="1A"/>
          </w:tcPr>
          <w:p w14:paraId="3A6B0FF0" w14:textId="4DC79FD2" w:rsidR="00C63E13" w:rsidRPr="00334F4F" w:rsidRDefault="00C63E13" w:rsidP="00C63E13">
            <w:pPr>
              <w:jc w:val="center"/>
              <w:rPr>
                <w:sz w:val="20"/>
                <w:szCs w:val="20"/>
              </w:rPr>
            </w:pPr>
            <w:r w:rsidRPr="00334F4F">
              <w:rPr>
                <w:sz w:val="20"/>
                <w:szCs w:val="20"/>
              </w:rPr>
              <w:t>Prediction</w:t>
            </w:r>
          </w:p>
        </w:tc>
        <w:tc>
          <w:tcPr>
            <w:tcW w:w="9533" w:type="dxa"/>
            <w:gridSpan w:val="7"/>
            <w:shd w:val="clear" w:color="auto" w:fill="DAE9F7" w:themeFill="text2" w:themeFillTint="1A"/>
          </w:tcPr>
          <w:p w14:paraId="0BB7CDF8" w14:textId="7E26FF8D" w:rsidR="00C63E13" w:rsidRPr="00334F4F" w:rsidRDefault="00C63E13" w:rsidP="00C63E13">
            <w:pPr>
              <w:tabs>
                <w:tab w:val="left" w:pos="668"/>
              </w:tabs>
              <w:rPr>
                <w:sz w:val="20"/>
                <w:szCs w:val="20"/>
              </w:rPr>
            </w:pPr>
            <w:r w:rsidRPr="00E26C7A">
              <w:rPr>
                <w:sz w:val="20"/>
                <w:szCs w:val="20"/>
              </w:rPr>
              <w:t xml:space="preserve">predict what might happen </w:t>
            </w:r>
            <w:proofErr w:type="gramStart"/>
            <w:r w:rsidRPr="00E26C7A">
              <w:rPr>
                <w:sz w:val="20"/>
                <w:szCs w:val="20"/>
              </w:rPr>
              <w:t>on the basis of</w:t>
            </w:r>
            <w:proofErr w:type="gramEnd"/>
            <w:r w:rsidRPr="00E26C7A">
              <w:rPr>
                <w:sz w:val="20"/>
                <w:szCs w:val="20"/>
              </w:rPr>
              <w:t xml:space="preserve"> what has been read so far</w:t>
            </w:r>
          </w:p>
        </w:tc>
      </w:tr>
      <w:tr w:rsidR="00C63E13" w:rsidRPr="00334F4F" w14:paraId="3CA66B56" w14:textId="77777777" w:rsidTr="00334F4F">
        <w:tc>
          <w:tcPr>
            <w:tcW w:w="1892" w:type="dxa"/>
            <w:vMerge/>
            <w:shd w:val="clear" w:color="auto" w:fill="DAE9F7" w:themeFill="text2" w:themeFillTint="1A"/>
          </w:tcPr>
          <w:p w14:paraId="3F0F1A23" w14:textId="77777777" w:rsidR="00C63E13" w:rsidRPr="00334F4F" w:rsidRDefault="00C63E13" w:rsidP="00C63E13">
            <w:pPr>
              <w:jc w:val="center"/>
              <w:rPr>
                <w:sz w:val="20"/>
                <w:szCs w:val="20"/>
              </w:rPr>
            </w:pPr>
          </w:p>
        </w:tc>
        <w:tc>
          <w:tcPr>
            <w:tcW w:w="1525" w:type="dxa"/>
            <w:shd w:val="clear" w:color="auto" w:fill="DAE9F7" w:themeFill="text2" w:themeFillTint="1A"/>
          </w:tcPr>
          <w:p w14:paraId="416A8A8E" w14:textId="3AEF2C08" w:rsidR="00C63E13" w:rsidRPr="00334F4F" w:rsidRDefault="00C63E13" w:rsidP="00C63E13">
            <w:pPr>
              <w:jc w:val="center"/>
              <w:rPr>
                <w:sz w:val="20"/>
                <w:szCs w:val="20"/>
              </w:rPr>
            </w:pPr>
            <w:r w:rsidRPr="00334F4F">
              <w:rPr>
                <w:sz w:val="20"/>
                <w:szCs w:val="20"/>
              </w:rPr>
              <w:t xml:space="preserve">Links </w:t>
            </w:r>
          </w:p>
        </w:tc>
        <w:tc>
          <w:tcPr>
            <w:tcW w:w="9533" w:type="dxa"/>
            <w:gridSpan w:val="7"/>
            <w:shd w:val="clear" w:color="auto" w:fill="DAE9F7" w:themeFill="text2" w:themeFillTint="1A"/>
          </w:tcPr>
          <w:p w14:paraId="454D2C39" w14:textId="715D2618" w:rsidR="00C63E13" w:rsidRPr="00334F4F" w:rsidRDefault="00C63E13" w:rsidP="00C63E13">
            <w:pPr>
              <w:rPr>
                <w:sz w:val="20"/>
                <w:szCs w:val="20"/>
              </w:rPr>
            </w:pPr>
            <w:r>
              <w:rPr>
                <w:sz w:val="20"/>
                <w:szCs w:val="20"/>
              </w:rPr>
              <w:t>ma</w:t>
            </w:r>
            <w:r w:rsidRPr="00095D57">
              <w:rPr>
                <w:sz w:val="20"/>
                <w:szCs w:val="20"/>
              </w:rPr>
              <w:t>ke links between the book they are reading and other books they have heard</w:t>
            </w:r>
          </w:p>
        </w:tc>
      </w:tr>
      <w:tr w:rsidR="00C63E13" w:rsidRPr="00334F4F" w14:paraId="78A3FF39" w14:textId="77777777" w:rsidTr="00334F4F">
        <w:tc>
          <w:tcPr>
            <w:tcW w:w="1892" w:type="dxa"/>
            <w:vMerge w:val="restart"/>
            <w:shd w:val="clear" w:color="auto" w:fill="FAE2D5" w:themeFill="accent2" w:themeFillTint="33"/>
          </w:tcPr>
          <w:p w14:paraId="70C7BDB2" w14:textId="5A72D56E" w:rsidR="00C63E13" w:rsidRPr="00334F4F" w:rsidRDefault="00C63E13" w:rsidP="00C63E13">
            <w:pPr>
              <w:jc w:val="center"/>
              <w:rPr>
                <w:sz w:val="20"/>
                <w:szCs w:val="20"/>
              </w:rPr>
            </w:pPr>
            <w:r w:rsidRPr="00334F4F">
              <w:rPr>
                <w:sz w:val="20"/>
                <w:szCs w:val="20"/>
              </w:rPr>
              <w:t xml:space="preserve">Fluency </w:t>
            </w:r>
          </w:p>
        </w:tc>
        <w:tc>
          <w:tcPr>
            <w:tcW w:w="11058" w:type="dxa"/>
            <w:gridSpan w:val="8"/>
            <w:shd w:val="clear" w:color="auto" w:fill="FAE2D5" w:themeFill="accent2" w:themeFillTint="33"/>
          </w:tcPr>
          <w:p w14:paraId="0D545DED" w14:textId="6BA6086E" w:rsidR="00C63E13" w:rsidRPr="00334F4F" w:rsidRDefault="00C63E13" w:rsidP="00C63E13">
            <w:pPr>
              <w:rPr>
                <w:sz w:val="20"/>
                <w:szCs w:val="20"/>
              </w:rPr>
            </w:pPr>
            <w:r w:rsidRPr="008C0F01">
              <w:rPr>
                <w:sz w:val="20"/>
                <w:szCs w:val="20"/>
              </w:rPr>
              <w:t>When reading an age-appropriate text, the pupil can re-read a text to:</w:t>
            </w:r>
          </w:p>
        </w:tc>
      </w:tr>
      <w:tr w:rsidR="00C63E13" w:rsidRPr="00334F4F" w14:paraId="12A50A34" w14:textId="77777777" w:rsidTr="00334F4F">
        <w:tc>
          <w:tcPr>
            <w:tcW w:w="1892" w:type="dxa"/>
            <w:vMerge/>
            <w:shd w:val="clear" w:color="auto" w:fill="FAE2D5" w:themeFill="accent2" w:themeFillTint="33"/>
          </w:tcPr>
          <w:p w14:paraId="57E2538B" w14:textId="77777777" w:rsidR="00C63E13" w:rsidRPr="00334F4F" w:rsidRDefault="00C63E13" w:rsidP="00C63E13">
            <w:pPr>
              <w:jc w:val="center"/>
              <w:rPr>
                <w:sz w:val="20"/>
                <w:szCs w:val="20"/>
              </w:rPr>
            </w:pPr>
          </w:p>
        </w:tc>
        <w:tc>
          <w:tcPr>
            <w:tcW w:w="1525" w:type="dxa"/>
            <w:shd w:val="clear" w:color="auto" w:fill="FAE2D5" w:themeFill="accent2" w:themeFillTint="33"/>
          </w:tcPr>
          <w:p w14:paraId="20ABDFC1" w14:textId="384D30B2" w:rsidR="00C63E13" w:rsidRPr="00334F4F" w:rsidRDefault="00C63E13" w:rsidP="00C63E13">
            <w:pPr>
              <w:jc w:val="center"/>
              <w:rPr>
                <w:sz w:val="20"/>
                <w:szCs w:val="20"/>
              </w:rPr>
            </w:pPr>
            <w:r w:rsidRPr="00334F4F">
              <w:rPr>
                <w:sz w:val="20"/>
                <w:szCs w:val="20"/>
              </w:rPr>
              <w:t>Expression</w:t>
            </w:r>
          </w:p>
        </w:tc>
        <w:tc>
          <w:tcPr>
            <w:tcW w:w="9533" w:type="dxa"/>
            <w:gridSpan w:val="7"/>
            <w:shd w:val="clear" w:color="auto" w:fill="FAE2D5" w:themeFill="accent2" w:themeFillTint="33"/>
          </w:tcPr>
          <w:p w14:paraId="7CB3A3EF" w14:textId="5075C4F1" w:rsidR="00C63E13" w:rsidRPr="00334F4F" w:rsidRDefault="00C63E13" w:rsidP="00C63E13">
            <w:pPr>
              <w:rPr>
                <w:sz w:val="20"/>
                <w:szCs w:val="20"/>
              </w:rPr>
            </w:pPr>
            <w:r w:rsidRPr="00155D9F">
              <w:rPr>
                <w:sz w:val="20"/>
                <w:szCs w:val="20"/>
              </w:rPr>
              <w:t>mostly use expression by sometimes varying intonation, volume and tone to match meaning showing confidence but inconsistently - is generally natural sounding/easy to understand</w:t>
            </w:r>
          </w:p>
        </w:tc>
      </w:tr>
      <w:tr w:rsidR="00C63E13" w:rsidRPr="00334F4F" w14:paraId="2B1659DA" w14:textId="77777777" w:rsidTr="00334F4F">
        <w:tc>
          <w:tcPr>
            <w:tcW w:w="1892" w:type="dxa"/>
            <w:vMerge/>
            <w:shd w:val="clear" w:color="auto" w:fill="FAE2D5" w:themeFill="accent2" w:themeFillTint="33"/>
          </w:tcPr>
          <w:p w14:paraId="6FE587FD" w14:textId="77777777" w:rsidR="00C63E13" w:rsidRPr="00334F4F" w:rsidRDefault="00C63E13" w:rsidP="00C63E13">
            <w:pPr>
              <w:jc w:val="center"/>
              <w:rPr>
                <w:sz w:val="20"/>
                <w:szCs w:val="20"/>
              </w:rPr>
            </w:pPr>
          </w:p>
        </w:tc>
        <w:tc>
          <w:tcPr>
            <w:tcW w:w="1525" w:type="dxa"/>
            <w:shd w:val="clear" w:color="auto" w:fill="FAE2D5" w:themeFill="accent2" w:themeFillTint="33"/>
          </w:tcPr>
          <w:p w14:paraId="539EE72D" w14:textId="1EF64570" w:rsidR="00C63E13" w:rsidRPr="00334F4F" w:rsidRDefault="00C63E13" w:rsidP="00C63E13">
            <w:pPr>
              <w:jc w:val="center"/>
              <w:rPr>
                <w:sz w:val="20"/>
                <w:szCs w:val="20"/>
              </w:rPr>
            </w:pPr>
            <w:r w:rsidRPr="00334F4F">
              <w:rPr>
                <w:sz w:val="20"/>
                <w:szCs w:val="20"/>
              </w:rPr>
              <w:t>Automatic word recognition</w:t>
            </w:r>
          </w:p>
        </w:tc>
        <w:tc>
          <w:tcPr>
            <w:tcW w:w="9533" w:type="dxa"/>
            <w:gridSpan w:val="7"/>
            <w:shd w:val="clear" w:color="auto" w:fill="FAE2D5" w:themeFill="accent2" w:themeFillTint="33"/>
          </w:tcPr>
          <w:p w14:paraId="6958B521" w14:textId="77777777" w:rsidR="00C63E13" w:rsidRPr="00165D4D" w:rsidRDefault="00C63E13" w:rsidP="00C63E13">
            <w:pPr>
              <w:rPr>
                <w:sz w:val="20"/>
                <w:szCs w:val="20"/>
                <w:lang w:val="en-GB"/>
              </w:rPr>
            </w:pPr>
            <w:r w:rsidRPr="00165D4D">
              <w:rPr>
                <w:sz w:val="20"/>
                <w:szCs w:val="20"/>
                <w:lang w:val="en-GB"/>
              </w:rPr>
              <w:t xml:space="preserve">read most words automatically and effortlessly, using a mixture of conversational and slow reading </w:t>
            </w:r>
          </w:p>
          <w:p w14:paraId="0B299DD7" w14:textId="77777777" w:rsidR="00C63E13" w:rsidRPr="00165D4D" w:rsidRDefault="00C63E13" w:rsidP="00C63E13">
            <w:pPr>
              <w:rPr>
                <w:sz w:val="20"/>
                <w:szCs w:val="20"/>
                <w:lang w:val="en-GB"/>
              </w:rPr>
            </w:pPr>
            <w:r w:rsidRPr="00165D4D">
              <w:rPr>
                <w:sz w:val="20"/>
                <w:szCs w:val="20"/>
                <w:lang w:val="en-GB"/>
              </w:rPr>
              <w:t>(number of words read per minute meets expectations)</w:t>
            </w:r>
          </w:p>
          <w:p w14:paraId="12178357" w14:textId="77777777" w:rsidR="00C63E13" w:rsidRPr="00334F4F" w:rsidRDefault="00C63E13" w:rsidP="00C63E13">
            <w:pPr>
              <w:rPr>
                <w:sz w:val="20"/>
                <w:szCs w:val="20"/>
              </w:rPr>
            </w:pPr>
          </w:p>
        </w:tc>
      </w:tr>
      <w:tr w:rsidR="00C63E13" w:rsidRPr="00334F4F" w14:paraId="595129E6" w14:textId="77777777" w:rsidTr="00334F4F">
        <w:tc>
          <w:tcPr>
            <w:tcW w:w="1892" w:type="dxa"/>
            <w:vMerge/>
            <w:shd w:val="clear" w:color="auto" w:fill="FAE2D5" w:themeFill="accent2" w:themeFillTint="33"/>
          </w:tcPr>
          <w:p w14:paraId="6C0238FB" w14:textId="77777777" w:rsidR="00C63E13" w:rsidRPr="00334F4F" w:rsidRDefault="00C63E13" w:rsidP="00C63E13">
            <w:pPr>
              <w:jc w:val="center"/>
              <w:rPr>
                <w:sz w:val="20"/>
                <w:szCs w:val="20"/>
              </w:rPr>
            </w:pPr>
          </w:p>
        </w:tc>
        <w:tc>
          <w:tcPr>
            <w:tcW w:w="1525" w:type="dxa"/>
            <w:shd w:val="clear" w:color="auto" w:fill="FAE2D5" w:themeFill="accent2" w:themeFillTint="33"/>
          </w:tcPr>
          <w:p w14:paraId="2C50DD1C" w14:textId="5C65F949" w:rsidR="00C63E13" w:rsidRPr="00334F4F" w:rsidRDefault="00C63E13" w:rsidP="00C63E13">
            <w:pPr>
              <w:jc w:val="center"/>
              <w:rPr>
                <w:sz w:val="20"/>
                <w:szCs w:val="20"/>
              </w:rPr>
            </w:pPr>
            <w:r w:rsidRPr="00334F4F">
              <w:rPr>
                <w:sz w:val="20"/>
                <w:szCs w:val="20"/>
              </w:rPr>
              <w:t xml:space="preserve">Rhythm and Phrasing </w:t>
            </w:r>
          </w:p>
        </w:tc>
        <w:tc>
          <w:tcPr>
            <w:tcW w:w="9533" w:type="dxa"/>
            <w:gridSpan w:val="7"/>
            <w:shd w:val="clear" w:color="auto" w:fill="FAE2D5" w:themeFill="accent2" w:themeFillTint="33"/>
          </w:tcPr>
          <w:p w14:paraId="353F529D" w14:textId="2DDC7806" w:rsidR="00C63E13" w:rsidRPr="002D4B5D" w:rsidRDefault="00C63E13" w:rsidP="00C63E13">
            <w:pPr>
              <w:rPr>
                <w:sz w:val="20"/>
                <w:szCs w:val="20"/>
                <w:lang w:val="en-GB"/>
              </w:rPr>
            </w:pPr>
            <w:r w:rsidRPr="00053A80">
              <w:rPr>
                <w:sz w:val="20"/>
                <w:szCs w:val="20"/>
                <w:lang w:val="en-GB"/>
              </w:rPr>
              <w:t>read with some choppiness, but is generally able to go phrase by phrase, paying attention to intonation and pausing at punctuation consistently and accurately</w:t>
            </w:r>
          </w:p>
        </w:tc>
      </w:tr>
      <w:tr w:rsidR="00C63E13" w:rsidRPr="00334F4F" w14:paraId="199EF4AD" w14:textId="77777777" w:rsidTr="00334F4F">
        <w:tc>
          <w:tcPr>
            <w:tcW w:w="1892" w:type="dxa"/>
            <w:vMerge/>
            <w:shd w:val="clear" w:color="auto" w:fill="FAE2D5" w:themeFill="accent2" w:themeFillTint="33"/>
          </w:tcPr>
          <w:p w14:paraId="54D7D388" w14:textId="77777777" w:rsidR="00C63E13" w:rsidRPr="00334F4F" w:rsidRDefault="00C63E13" w:rsidP="00C63E13">
            <w:pPr>
              <w:jc w:val="center"/>
              <w:rPr>
                <w:sz w:val="20"/>
                <w:szCs w:val="20"/>
              </w:rPr>
            </w:pPr>
          </w:p>
        </w:tc>
        <w:tc>
          <w:tcPr>
            <w:tcW w:w="1525" w:type="dxa"/>
            <w:shd w:val="clear" w:color="auto" w:fill="FAE2D5" w:themeFill="accent2" w:themeFillTint="33"/>
          </w:tcPr>
          <w:p w14:paraId="76DADBF3" w14:textId="59686BCA" w:rsidR="00C63E13" w:rsidRPr="00334F4F" w:rsidRDefault="00C63E13" w:rsidP="00C63E13">
            <w:pPr>
              <w:jc w:val="center"/>
              <w:rPr>
                <w:sz w:val="20"/>
                <w:szCs w:val="20"/>
              </w:rPr>
            </w:pPr>
            <w:r w:rsidRPr="00334F4F">
              <w:rPr>
                <w:sz w:val="20"/>
                <w:szCs w:val="20"/>
              </w:rPr>
              <w:t>Smoothness</w:t>
            </w:r>
          </w:p>
        </w:tc>
        <w:tc>
          <w:tcPr>
            <w:tcW w:w="9533" w:type="dxa"/>
            <w:gridSpan w:val="7"/>
            <w:shd w:val="clear" w:color="auto" w:fill="FAE2D5" w:themeFill="accent2" w:themeFillTint="33"/>
          </w:tcPr>
          <w:p w14:paraId="4534E76C" w14:textId="25596A6C" w:rsidR="00C63E13" w:rsidRPr="002D4B5D" w:rsidRDefault="00C63E13" w:rsidP="00C63E13">
            <w:pPr>
              <w:rPr>
                <w:sz w:val="20"/>
                <w:szCs w:val="20"/>
                <w:lang w:val="en-GB"/>
              </w:rPr>
            </w:pPr>
            <w:r w:rsidRPr="002D4B5D">
              <w:rPr>
                <w:sz w:val="20"/>
                <w:szCs w:val="20"/>
                <w:lang w:val="en-GB"/>
              </w:rPr>
              <w:t>read most words accurately with occasional breaks from smoothness with hesitation and has a few difficulties with specific words without impeding the flow</w:t>
            </w:r>
          </w:p>
        </w:tc>
      </w:tr>
    </w:tbl>
    <w:p w14:paraId="78C9058F" w14:textId="77777777" w:rsidR="005C4812" w:rsidRDefault="005C4812" w:rsidP="005C4812">
      <w:pPr>
        <w:jc w:val="center"/>
      </w:pPr>
    </w:p>
    <w:p w14:paraId="1BBC0BD1" w14:textId="77777777" w:rsidR="001D7F4E" w:rsidRDefault="001D7F4E" w:rsidP="005C4812">
      <w:pPr>
        <w:jc w:val="center"/>
      </w:pPr>
    </w:p>
    <w:p w14:paraId="5641EB0F" w14:textId="3A1B397A" w:rsidR="001D7F4E" w:rsidRDefault="001D7F4E" w:rsidP="005C4812">
      <w:pPr>
        <w:jc w:val="center"/>
      </w:pPr>
      <w:r w:rsidRPr="001D7F4E">
        <w:rPr>
          <w:noProof/>
        </w:rPr>
        <w:drawing>
          <wp:inline distT="0" distB="0" distL="0" distR="0" wp14:anchorId="4178DD14" wp14:editId="50E06E6D">
            <wp:extent cx="5495965" cy="1895489"/>
            <wp:effectExtent l="0" t="0" r="0" b="9525"/>
            <wp:docPr id="154191844" name="Picture 1" descr="A table with number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1844" name="Picture 1" descr="A table with numbers and numbers&#10;&#10;Description automatically generated with medium confidence"/>
                    <pic:cNvPicPr/>
                  </pic:nvPicPr>
                  <pic:blipFill>
                    <a:blip r:embed="rId7"/>
                    <a:stretch>
                      <a:fillRect/>
                    </a:stretch>
                  </pic:blipFill>
                  <pic:spPr>
                    <a:xfrm>
                      <a:off x="0" y="0"/>
                      <a:ext cx="5495965" cy="1895489"/>
                    </a:xfrm>
                    <a:prstGeom prst="rect">
                      <a:avLst/>
                    </a:prstGeom>
                  </pic:spPr>
                </pic:pic>
              </a:graphicData>
            </a:graphic>
          </wp:inline>
        </w:drawing>
      </w:r>
    </w:p>
    <w:sectPr w:rsidR="001D7F4E" w:rsidSect="00720AC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9B951F"/>
    <w:rsid w:val="00006F33"/>
    <w:rsid w:val="00011952"/>
    <w:rsid w:val="00040768"/>
    <w:rsid w:val="00053A80"/>
    <w:rsid w:val="00056D09"/>
    <w:rsid w:val="00095D57"/>
    <w:rsid w:val="000D6B95"/>
    <w:rsid w:val="000D7BA5"/>
    <w:rsid w:val="001510F5"/>
    <w:rsid w:val="00155D9F"/>
    <w:rsid w:val="00165D4D"/>
    <w:rsid w:val="001A0548"/>
    <w:rsid w:val="001B4DAC"/>
    <w:rsid w:val="001D7F4E"/>
    <w:rsid w:val="00204F7B"/>
    <w:rsid w:val="0023217F"/>
    <w:rsid w:val="00245671"/>
    <w:rsid w:val="00270F06"/>
    <w:rsid w:val="002C65E9"/>
    <w:rsid w:val="002D25C4"/>
    <w:rsid w:val="002D4B5D"/>
    <w:rsid w:val="00334F4F"/>
    <w:rsid w:val="00365A99"/>
    <w:rsid w:val="003B4D3D"/>
    <w:rsid w:val="003E4131"/>
    <w:rsid w:val="00417176"/>
    <w:rsid w:val="004D4CB4"/>
    <w:rsid w:val="00585BFB"/>
    <w:rsid w:val="00592318"/>
    <w:rsid w:val="005C1E72"/>
    <w:rsid w:val="005C4812"/>
    <w:rsid w:val="006026B5"/>
    <w:rsid w:val="006051D0"/>
    <w:rsid w:val="006060A5"/>
    <w:rsid w:val="0069586C"/>
    <w:rsid w:val="006971AE"/>
    <w:rsid w:val="00720ACF"/>
    <w:rsid w:val="00793FD1"/>
    <w:rsid w:val="008167B1"/>
    <w:rsid w:val="00857380"/>
    <w:rsid w:val="008C0F01"/>
    <w:rsid w:val="00915E32"/>
    <w:rsid w:val="00953398"/>
    <w:rsid w:val="00962FB7"/>
    <w:rsid w:val="00973EA2"/>
    <w:rsid w:val="00981EE8"/>
    <w:rsid w:val="0098689D"/>
    <w:rsid w:val="009A69BD"/>
    <w:rsid w:val="00A20E8A"/>
    <w:rsid w:val="00A64B3E"/>
    <w:rsid w:val="00B40345"/>
    <w:rsid w:val="00BC4CD6"/>
    <w:rsid w:val="00BC4F5E"/>
    <w:rsid w:val="00BD6FC4"/>
    <w:rsid w:val="00C63E13"/>
    <w:rsid w:val="00C70B87"/>
    <w:rsid w:val="00C73697"/>
    <w:rsid w:val="00C7701C"/>
    <w:rsid w:val="00CC215B"/>
    <w:rsid w:val="00CC66E1"/>
    <w:rsid w:val="00D61D63"/>
    <w:rsid w:val="00E15BE1"/>
    <w:rsid w:val="00E26C7A"/>
    <w:rsid w:val="00EC40C1"/>
    <w:rsid w:val="00F12F4C"/>
    <w:rsid w:val="00F86A28"/>
    <w:rsid w:val="00F928ED"/>
    <w:rsid w:val="00F93991"/>
    <w:rsid w:val="00FF71DB"/>
    <w:rsid w:val="789B9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951F"/>
  <w15:chartTrackingRefBased/>
  <w15:docId w15:val="{BE38A73F-CE2B-4116-A126-B19DF9D7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81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35106">
      <w:bodyDiv w:val="1"/>
      <w:marLeft w:val="0"/>
      <w:marRight w:val="0"/>
      <w:marTop w:val="0"/>
      <w:marBottom w:val="0"/>
      <w:divBdr>
        <w:top w:val="none" w:sz="0" w:space="0" w:color="auto"/>
        <w:left w:val="none" w:sz="0" w:space="0" w:color="auto"/>
        <w:bottom w:val="none" w:sz="0" w:space="0" w:color="auto"/>
        <w:right w:val="none" w:sz="0" w:space="0" w:color="auto"/>
      </w:divBdr>
    </w:div>
    <w:div w:id="134835100">
      <w:bodyDiv w:val="1"/>
      <w:marLeft w:val="0"/>
      <w:marRight w:val="0"/>
      <w:marTop w:val="0"/>
      <w:marBottom w:val="0"/>
      <w:divBdr>
        <w:top w:val="none" w:sz="0" w:space="0" w:color="auto"/>
        <w:left w:val="none" w:sz="0" w:space="0" w:color="auto"/>
        <w:bottom w:val="none" w:sz="0" w:space="0" w:color="auto"/>
        <w:right w:val="none" w:sz="0" w:space="0" w:color="auto"/>
      </w:divBdr>
    </w:div>
    <w:div w:id="143937157">
      <w:bodyDiv w:val="1"/>
      <w:marLeft w:val="0"/>
      <w:marRight w:val="0"/>
      <w:marTop w:val="0"/>
      <w:marBottom w:val="0"/>
      <w:divBdr>
        <w:top w:val="none" w:sz="0" w:space="0" w:color="auto"/>
        <w:left w:val="none" w:sz="0" w:space="0" w:color="auto"/>
        <w:bottom w:val="none" w:sz="0" w:space="0" w:color="auto"/>
        <w:right w:val="none" w:sz="0" w:space="0" w:color="auto"/>
      </w:divBdr>
    </w:div>
    <w:div w:id="246232971">
      <w:bodyDiv w:val="1"/>
      <w:marLeft w:val="0"/>
      <w:marRight w:val="0"/>
      <w:marTop w:val="0"/>
      <w:marBottom w:val="0"/>
      <w:divBdr>
        <w:top w:val="none" w:sz="0" w:space="0" w:color="auto"/>
        <w:left w:val="none" w:sz="0" w:space="0" w:color="auto"/>
        <w:bottom w:val="none" w:sz="0" w:space="0" w:color="auto"/>
        <w:right w:val="none" w:sz="0" w:space="0" w:color="auto"/>
      </w:divBdr>
    </w:div>
    <w:div w:id="310796708">
      <w:bodyDiv w:val="1"/>
      <w:marLeft w:val="0"/>
      <w:marRight w:val="0"/>
      <w:marTop w:val="0"/>
      <w:marBottom w:val="0"/>
      <w:divBdr>
        <w:top w:val="none" w:sz="0" w:space="0" w:color="auto"/>
        <w:left w:val="none" w:sz="0" w:space="0" w:color="auto"/>
        <w:bottom w:val="none" w:sz="0" w:space="0" w:color="auto"/>
        <w:right w:val="none" w:sz="0" w:space="0" w:color="auto"/>
      </w:divBdr>
    </w:div>
    <w:div w:id="404500200">
      <w:bodyDiv w:val="1"/>
      <w:marLeft w:val="0"/>
      <w:marRight w:val="0"/>
      <w:marTop w:val="0"/>
      <w:marBottom w:val="0"/>
      <w:divBdr>
        <w:top w:val="none" w:sz="0" w:space="0" w:color="auto"/>
        <w:left w:val="none" w:sz="0" w:space="0" w:color="auto"/>
        <w:bottom w:val="none" w:sz="0" w:space="0" w:color="auto"/>
        <w:right w:val="none" w:sz="0" w:space="0" w:color="auto"/>
      </w:divBdr>
    </w:div>
    <w:div w:id="883061018">
      <w:bodyDiv w:val="1"/>
      <w:marLeft w:val="0"/>
      <w:marRight w:val="0"/>
      <w:marTop w:val="0"/>
      <w:marBottom w:val="0"/>
      <w:divBdr>
        <w:top w:val="none" w:sz="0" w:space="0" w:color="auto"/>
        <w:left w:val="none" w:sz="0" w:space="0" w:color="auto"/>
        <w:bottom w:val="none" w:sz="0" w:space="0" w:color="auto"/>
        <w:right w:val="none" w:sz="0" w:space="0" w:color="auto"/>
      </w:divBdr>
    </w:div>
    <w:div w:id="1419062154">
      <w:bodyDiv w:val="1"/>
      <w:marLeft w:val="0"/>
      <w:marRight w:val="0"/>
      <w:marTop w:val="0"/>
      <w:marBottom w:val="0"/>
      <w:divBdr>
        <w:top w:val="none" w:sz="0" w:space="0" w:color="auto"/>
        <w:left w:val="none" w:sz="0" w:space="0" w:color="auto"/>
        <w:bottom w:val="none" w:sz="0" w:space="0" w:color="auto"/>
        <w:right w:val="none" w:sz="0" w:space="0" w:color="auto"/>
      </w:divBdr>
    </w:div>
    <w:div w:id="1661421312">
      <w:bodyDiv w:val="1"/>
      <w:marLeft w:val="0"/>
      <w:marRight w:val="0"/>
      <w:marTop w:val="0"/>
      <w:marBottom w:val="0"/>
      <w:divBdr>
        <w:top w:val="none" w:sz="0" w:space="0" w:color="auto"/>
        <w:left w:val="none" w:sz="0" w:space="0" w:color="auto"/>
        <w:bottom w:val="none" w:sz="0" w:space="0" w:color="auto"/>
        <w:right w:val="none" w:sz="0" w:space="0" w:color="auto"/>
      </w:divBdr>
    </w:div>
    <w:div w:id="1700858783">
      <w:bodyDiv w:val="1"/>
      <w:marLeft w:val="0"/>
      <w:marRight w:val="0"/>
      <w:marTop w:val="0"/>
      <w:marBottom w:val="0"/>
      <w:divBdr>
        <w:top w:val="none" w:sz="0" w:space="0" w:color="auto"/>
        <w:left w:val="none" w:sz="0" w:space="0" w:color="auto"/>
        <w:bottom w:val="none" w:sz="0" w:space="0" w:color="auto"/>
        <w:right w:val="none" w:sz="0" w:space="0" w:color="auto"/>
      </w:divBdr>
    </w:div>
    <w:div w:id="1742554003">
      <w:bodyDiv w:val="1"/>
      <w:marLeft w:val="0"/>
      <w:marRight w:val="0"/>
      <w:marTop w:val="0"/>
      <w:marBottom w:val="0"/>
      <w:divBdr>
        <w:top w:val="none" w:sz="0" w:space="0" w:color="auto"/>
        <w:left w:val="none" w:sz="0" w:space="0" w:color="auto"/>
        <w:bottom w:val="none" w:sz="0" w:space="0" w:color="auto"/>
        <w:right w:val="none" w:sz="0" w:space="0" w:color="auto"/>
      </w:divBdr>
    </w:div>
    <w:div w:id="1849975869">
      <w:bodyDiv w:val="1"/>
      <w:marLeft w:val="0"/>
      <w:marRight w:val="0"/>
      <w:marTop w:val="0"/>
      <w:marBottom w:val="0"/>
      <w:divBdr>
        <w:top w:val="none" w:sz="0" w:space="0" w:color="auto"/>
        <w:left w:val="none" w:sz="0" w:space="0" w:color="auto"/>
        <w:bottom w:val="none" w:sz="0" w:space="0" w:color="auto"/>
        <w:right w:val="none" w:sz="0" w:space="0" w:color="auto"/>
      </w:divBdr>
    </w:div>
    <w:div w:id="1870992201">
      <w:bodyDiv w:val="1"/>
      <w:marLeft w:val="0"/>
      <w:marRight w:val="0"/>
      <w:marTop w:val="0"/>
      <w:marBottom w:val="0"/>
      <w:divBdr>
        <w:top w:val="none" w:sz="0" w:space="0" w:color="auto"/>
        <w:left w:val="none" w:sz="0" w:space="0" w:color="auto"/>
        <w:bottom w:val="none" w:sz="0" w:space="0" w:color="auto"/>
        <w:right w:val="none" w:sz="0" w:space="0" w:color="auto"/>
      </w:divBdr>
    </w:div>
    <w:div w:id="1893954444">
      <w:bodyDiv w:val="1"/>
      <w:marLeft w:val="0"/>
      <w:marRight w:val="0"/>
      <w:marTop w:val="0"/>
      <w:marBottom w:val="0"/>
      <w:divBdr>
        <w:top w:val="none" w:sz="0" w:space="0" w:color="auto"/>
        <w:left w:val="none" w:sz="0" w:space="0" w:color="auto"/>
        <w:bottom w:val="none" w:sz="0" w:space="0" w:color="auto"/>
        <w:right w:val="none" w:sz="0" w:space="0" w:color="auto"/>
      </w:divBdr>
    </w:div>
    <w:div w:id="20249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adc1f3-b398-4799-b1e8-92bd6f4d560f">
      <Terms xmlns="http://schemas.microsoft.com/office/infopath/2007/PartnerControls"/>
    </lcf76f155ced4ddcb4097134ff3c332f>
    <TaxCatchAll xmlns="f9de4c83-a3ad-4a05-bb92-961d0b66fa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5D3510B896341B75A49CA1401A75D" ma:contentTypeVersion="11" ma:contentTypeDescription="Create a new document." ma:contentTypeScope="" ma:versionID="77f558109d4684418cce30e9dbacff97">
  <xsd:schema xmlns:xsd="http://www.w3.org/2001/XMLSchema" xmlns:xs="http://www.w3.org/2001/XMLSchema" xmlns:p="http://schemas.microsoft.com/office/2006/metadata/properties" xmlns:ns2="45adc1f3-b398-4799-b1e8-92bd6f4d560f" xmlns:ns3="f9de4c83-a3ad-4a05-bb92-961d0b66faf3" targetNamespace="http://schemas.microsoft.com/office/2006/metadata/properties" ma:root="true" ma:fieldsID="82727a91c0193bfb1ddf709ade21e760" ns2:_="" ns3:_="">
    <xsd:import namespace="45adc1f3-b398-4799-b1e8-92bd6f4d560f"/>
    <xsd:import namespace="f9de4c83-a3ad-4a05-bb92-961d0b66f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dc1f3-b398-4799-b1e8-92bd6f4d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4c83-a3ad-4a05-bb92-961d0b66fa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476936-f635-4a55-9bd7-8a68ec76b5fe}" ma:internalName="TaxCatchAll" ma:showField="CatchAllData" ma:web="f9de4c83-a3ad-4a05-bb92-961d0b66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26D39-62DB-43DE-A672-7DC7CAF6528F}">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f9de4c83-a3ad-4a05-bb92-961d0b66faf3"/>
    <ds:schemaRef ds:uri="45adc1f3-b398-4799-b1e8-92bd6f4d560f"/>
  </ds:schemaRefs>
</ds:datastoreItem>
</file>

<file path=customXml/itemProps2.xml><?xml version="1.0" encoding="utf-8"?>
<ds:datastoreItem xmlns:ds="http://schemas.openxmlformats.org/officeDocument/2006/customXml" ds:itemID="{F7B466F0-E9C0-4108-BDAE-7BDB0190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dc1f3-b398-4799-b1e8-92bd6f4d560f"/>
    <ds:schemaRef ds:uri="f9de4c83-a3ad-4a05-bb92-961d0b66f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88315-2F67-4896-8A36-869B3BCF1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Johnson (KPS Staff)</dc:creator>
  <cp:keywords/>
  <dc:description/>
  <cp:lastModifiedBy>Emma Johnson (KPS Staff)</cp:lastModifiedBy>
  <cp:revision>2</cp:revision>
  <dcterms:created xsi:type="dcterms:W3CDTF">2024-10-02T12:18:00Z</dcterms:created>
  <dcterms:modified xsi:type="dcterms:W3CDTF">2024-10-02T12:18:00Z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0x010100DB25D3510B896341B75A49CA1401A75D</vt:lpwstr>
  </property>
  <property fmtid="{D5CDD505-2E9C-101B-9397-08002B2CF9AE}" pid="3" name="Order">
    <vt:r8>4535300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