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7B411093">
                <wp:simplePos x="0" y="0"/>
                <wp:positionH relativeFrom="margin">
                  <wp:align>left</wp:align>
                </wp:positionH>
                <wp:positionV relativeFrom="margin">
                  <wp:posOffset>519955</wp:posOffset>
                </wp:positionV>
                <wp:extent cx="6000119" cy="1121411"/>
                <wp:effectExtent l="0" t="0" r="19681" b="21589"/>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2BCAFE55" w:rsidR="00E66558" w:rsidRPr="00634238" w:rsidRDefault="009D71E8">
                            <w:pPr>
                              <w:keepNext/>
                              <w:spacing w:before="120" w:after="120"/>
                              <w:outlineLvl w:val="1"/>
                            </w:pPr>
                            <w:r w:rsidRPr="00634238">
                              <w:rPr>
                                <w:bCs/>
                              </w:rPr>
                              <w:t xml:space="preserve">Before completing this template, you should </w:t>
                            </w:r>
                            <w:r w:rsidRPr="00634238">
                              <w:rPr>
                                <w:bCs/>
                                <w:color w:val="auto"/>
                              </w:rPr>
                              <w:t xml:space="preserve">read the </w:t>
                            </w:r>
                            <w:r w:rsidR="00635FBC" w:rsidRPr="00634238">
                              <w:rPr>
                                <w:color w:val="auto"/>
                              </w:rPr>
                              <w:t>using pupil premium guide and the appropriate example statement available</w:t>
                            </w:r>
                            <w:r w:rsidR="00635FBC" w:rsidRPr="00634238">
                              <w:rPr>
                                <w:color w:val="0000FF"/>
                              </w:rPr>
                              <w:t xml:space="preserve"> </w:t>
                            </w:r>
                            <w:hyperlink r:id="rId7" w:history="1">
                              <w:r w:rsidR="00635FBC" w:rsidRPr="00D06874">
                                <w:rPr>
                                  <w:rStyle w:val="Hyperlink"/>
                                </w:rPr>
                                <w:t>on the pupil premium page</w:t>
                              </w:r>
                            </w:hyperlink>
                            <w:r w:rsidR="00635FBC" w:rsidRPr="00634238">
                              <w:rPr>
                                <w:color w:val="0000FF"/>
                                <w:u w:val="single"/>
                              </w:rPr>
                              <w:t>.</w:t>
                            </w:r>
                            <w:r w:rsidRPr="00634238">
                              <w:rPr>
                                <w:bCs/>
                                <w:color w:val="auto"/>
                              </w:rPr>
                              <w:t xml:space="preserve"> </w:t>
                            </w:r>
                          </w:p>
                          <w:p w14:paraId="2A7D54B5" w14:textId="77777777" w:rsidR="00E66558" w:rsidRPr="00634238" w:rsidRDefault="009D71E8">
                            <w:pPr>
                              <w:keepNext/>
                              <w:spacing w:before="120" w:after="120"/>
                              <w:outlineLvl w:val="1"/>
                              <w:rPr>
                                <w:bCs/>
                                <w:color w:val="auto"/>
                              </w:rPr>
                            </w:pPr>
                            <w:r w:rsidRPr="00634238">
                              <w:rPr>
                                <w:b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" fillcolor="#f2f2f2" strokeweight=".26467mm">
                <v:textbox>
                  <w:txbxContent>
                    <w:p w14:paraId="2A7D54B4" w14:textId="2BCAFE55" w:rsidR="00E66558" w:rsidRPr="00634238" w:rsidRDefault="009D71E8">
                      <w:pPr>
                        <w:keepNext/>
                        <w:spacing w:before="120" w:after="120"/>
                        <w:outlineLvl w:val="1"/>
                      </w:pPr>
                      <w:r w:rsidRPr="00634238">
                        <w:rPr>
                          <w:bCs/>
                        </w:rPr>
                        <w:t xml:space="preserve">Before completing this template, you should </w:t>
                      </w:r>
                      <w:r w:rsidRPr="00634238">
                        <w:rPr>
                          <w:bCs/>
                          <w:color w:val="auto"/>
                        </w:rPr>
                        <w:t xml:space="preserve">read the </w:t>
                      </w:r>
                      <w:r w:rsidR="00635FBC" w:rsidRPr="00634238">
                        <w:rPr>
                          <w:color w:val="auto"/>
                        </w:rPr>
                        <w:t>using pupil premium guide and the appropriate example statement available</w:t>
                      </w:r>
                      <w:r w:rsidR="00635FBC" w:rsidRPr="00634238">
                        <w:rPr>
                          <w:color w:val="0000FF"/>
                        </w:rPr>
                        <w:t xml:space="preserve"> </w:t>
                      </w:r>
                      <w:hyperlink r:id="rId8" w:history="1">
                        <w:r w:rsidR="00635FBC" w:rsidRPr="00D06874">
                          <w:rPr>
                            <w:rStyle w:val="Hyperlink"/>
                          </w:rPr>
                          <w:t>on the pupil premium page</w:t>
                        </w:r>
                      </w:hyperlink>
                      <w:r w:rsidR="00635FBC" w:rsidRPr="00634238">
                        <w:rPr>
                          <w:color w:val="0000FF"/>
                          <w:u w:val="single"/>
                        </w:rPr>
                        <w:t>.</w:t>
                      </w:r>
                      <w:r w:rsidRPr="00634238">
                        <w:rPr>
                          <w:bCs/>
                          <w:color w:val="auto"/>
                        </w:rPr>
                        <w:t xml:space="preserve"> </w:t>
                      </w:r>
                    </w:p>
                    <w:p w14:paraId="2A7D54B5" w14:textId="77777777" w:rsidR="00E66558" w:rsidRPr="00634238" w:rsidRDefault="009D71E8">
                      <w:pPr>
                        <w:keepNext/>
                        <w:spacing w:before="120" w:after="120"/>
                        <w:outlineLvl w:val="1"/>
                        <w:rPr>
                          <w:bCs/>
                          <w:color w:val="auto"/>
                        </w:rPr>
                      </w:pPr>
                      <w:r w:rsidRPr="00634238">
                        <w:rPr>
                          <w:b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B866A6F"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FC1B26">
        <w:rPr>
          <w:b w:val="0"/>
          <w:bCs/>
          <w:color w:val="auto"/>
          <w:sz w:val="24"/>
          <w:szCs w:val="24"/>
        </w:rPr>
        <w:t>2</w:t>
      </w:r>
      <w:r>
        <w:rPr>
          <w:b w:val="0"/>
          <w:bCs/>
          <w:color w:val="auto"/>
          <w:sz w:val="24"/>
          <w:szCs w:val="24"/>
        </w:rPr>
        <w:t xml:space="preserve"> to 202</w:t>
      </w:r>
      <w:r w:rsidR="00FC1B26">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A5CF593" w:rsidR="00E66558" w:rsidRDefault="00E77DFC">
            <w:pPr>
              <w:pStyle w:val="TableRow"/>
            </w:pPr>
            <w:r>
              <w:t xml:space="preserve">Kirkbride </w:t>
            </w:r>
            <w:r w:rsidR="00A47010">
              <w:t>P</w:t>
            </w:r>
            <w:r>
              <w:t>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C6CF24E" w:rsidR="00E66558" w:rsidRDefault="00FC1B26">
            <w:pPr>
              <w:pStyle w:val="TableRow"/>
            </w:pPr>
            <w:r>
              <w:t>80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3747509" w:rsidR="00E66558" w:rsidRDefault="00FC1B26">
            <w:pPr>
              <w:pStyle w:val="TableRow"/>
            </w:pPr>
            <w:r>
              <w:t>10%</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2321" w14:textId="77777777" w:rsidR="00E66558" w:rsidRPr="00C72732" w:rsidRDefault="00C72732">
            <w:pPr>
              <w:pStyle w:val="TableRow"/>
              <w:rPr>
                <w:b/>
              </w:rPr>
            </w:pPr>
            <w:r w:rsidRPr="00C72732">
              <w:rPr>
                <w:b/>
              </w:rPr>
              <w:t>2022-2023</w:t>
            </w:r>
          </w:p>
          <w:p w14:paraId="69AEF963" w14:textId="77777777" w:rsidR="00C72732" w:rsidRDefault="00C72732">
            <w:pPr>
              <w:pStyle w:val="TableRow"/>
            </w:pPr>
            <w:r>
              <w:t>2023-2024</w:t>
            </w:r>
          </w:p>
          <w:p w14:paraId="2A7D54C2" w14:textId="1484C1FF" w:rsidR="00C72732" w:rsidRDefault="00C72732">
            <w:pPr>
              <w:pStyle w:val="TableRow"/>
            </w:pPr>
            <w:r>
              <w:t>2024-2025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5EDB3B1" w:rsidR="00E66558" w:rsidRDefault="00FC1B26">
            <w:pPr>
              <w:pStyle w:val="TableRow"/>
            </w:pPr>
            <w:r>
              <w:t>31</w:t>
            </w:r>
            <w:r w:rsidRPr="00FC1B26">
              <w:rPr>
                <w:vertAlign w:val="superscript"/>
              </w:rPr>
              <w:t>st</w:t>
            </w:r>
            <w:r>
              <w:t xml:space="preserve"> October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81C3BBF" w:rsidR="00E66558" w:rsidRDefault="00FC1B26">
            <w:pPr>
              <w:pStyle w:val="TableRow"/>
            </w:pPr>
            <w:r>
              <w:t>31</w:t>
            </w:r>
            <w:r w:rsidRPr="00FC1B26">
              <w:rPr>
                <w:vertAlign w:val="superscript"/>
              </w:rPr>
              <w:t>st</w:t>
            </w:r>
            <w:r>
              <w:t xml:space="preserve"> October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6401" w14:textId="77777777" w:rsidR="00FC1B26" w:rsidRDefault="00FC1B26">
            <w:pPr>
              <w:pStyle w:val="TableRow"/>
            </w:pPr>
            <w:r>
              <w:t xml:space="preserve">Karen Barley </w:t>
            </w:r>
          </w:p>
          <w:p w14:paraId="094CCEC7" w14:textId="77777777" w:rsidR="00E66558" w:rsidRDefault="00FC1B26">
            <w:pPr>
              <w:pStyle w:val="TableRow"/>
            </w:pPr>
            <w:r>
              <w:t>(Head Teacher)</w:t>
            </w:r>
          </w:p>
          <w:p w14:paraId="29739850" w14:textId="77777777" w:rsidR="00FC1B26" w:rsidRDefault="00FC1B26">
            <w:pPr>
              <w:pStyle w:val="TableRow"/>
            </w:pPr>
            <w:r>
              <w:t xml:space="preserve">Janice Hedworth </w:t>
            </w:r>
          </w:p>
          <w:p w14:paraId="2A7D54CB" w14:textId="2AC38289" w:rsidR="00FC1B26" w:rsidRDefault="00FC1B26">
            <w:pPr>
              <w:pStyle w:val="TableRow"/>
            </w:pPr>
            <w:r>
              <w:t>(Chair of Governors)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FC3C45A" w:rsidR="00E66558" w:rsidRDefault="00FC1B26">
            <w:pPr>
              <w:pStyle w:val="TableRow"/>
            </w:pPr>
            <w:r>
              <w:t>Karen Barley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1A8DCBB" w:rsidR="00E66558" w:rsidRDefault="00FC1B26">
            <w:pPr>
              <w:pStyle w:val="TableRow"/>
            </w:pPr>
            <w:r>
              <w:t>Ann Little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9675990" w:rsidR="00E66558" w:rsidRDefault="009D71E8">
            <w:pPr>
              <w:pStyle w:val="TableRow"/>
            </w:pPr>
            <w:r>
              <w:t>£</w:t>
            </w:r>
            <w:r w:rsidR="00FC1B26">
              <w:t>6360.00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5F0CCEE" w:rsidR="00E66558" w:rsidRDefault="009D71E8">
            <w:pPr>
              <w:pStyle w:val="TableRow"/>
            </w:pPr>
            <w:r>
              <w:t>£</w:t>
            </w:r>
            <w:r w:rsidR="00C72732">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lastRenderedPageBreak/>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CE3CDA4" w:rsidR="00E66558" w:rsidRDefault="009D71E8">
            <w:pPr>
              <w:pStyle w:val="TableRow"/>
            </w:pPr>
            <w:r>
              <w:t>£</w:t>
            </w:r>
            <w:r w:rsidR="00FC1B26">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6778F97" w:rsidR="00E66558" w:rsidRDefault="009D71E8">
            <w:pPr>
              <w:pStyle w:val="TableRow"/>
            </w:pPr>
            <w:r>
              <w:t>£</w:t>
            </w:r>
            <w:r w:rsidR="00C72732">
              <w:t>6360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BE93" w14:textId="18228E9A" w:rsidR="009B2B25" w:rsidRPr="009B2B25" w:rsidRDefault="00FC1B26" w:rsidP="009B2B25">
            <w:pPr>
              <w:rPr>
                <w:rFonts w:asciiTheme="minorHAnsi" w:hAnsiTheme="minorHAnsi" w:cstheme="minorHAnsi"/>
                <w:iCs/>
              </w:rPr>
            </w:pPr>
            <w:r w:rsidRPr="009B2B25">
              <w:rPr>
                <w:rFonts w:asciiTheme="minorHAnsi" w:hAnsiTheme="minorHAnsi" w:cstheme="minorHAnsi"/>
                <w:iCs/>
              </w:rPr>
              <w:t xml:space="preserve">Our pupil premium strategy has been written in a way that </w:t>
            </w:r>
            <w:r w:rsidR="00C72732" w:rsidRPr="009B2B25">
              <w:rPr>
                <w:rFonts w:asciiTheme="minorHAnsi" w:hAnsiTheme="minorHAnsi" w:cstheme="minorHAnsi"/>
                <w:iCs/>
              </w:rPr>
              <w:t>considers</w:t>
            </w:r>
            <w:r w:rsidRPr="009B2B25">
              <w:rPr>
                <w:rFonts w:asciiTheme="minorHAnsi" w:hAnsiTheme="minorHAnsi" w:cstheme="minorHAnsi"/>
                <w:iCs/>
              </w:rPr>
              <w:t xml:space="preserve"> </w:t>
            </w:r>
            <w:r w:rsidR="009B2B25">
              <w:rPr>
                <w:rFonts w:asciiTheme="minorHAnsi" w:hAnsiTheme="minorHAnsi" w:cstheme="minorHAnsi"/>
                <w:iCs/>
              </w:rPr>
              <w:t xml:space="preserve">the </w:t>
            </w:r>
            <w:r w:rsidRPr="009B2B25">
              <w:rPr>
                <w:rFonts w:asciiTheme="minorHAnsi" w:hAnsiTheme="minorHAnsi" w:cstheme="minorHAnsi"/>
                <w:iCs/>
              </w:rPr>
              <w:t xml:space="preserve">challenges and barriers to learning that </w:t>
            </w:r>
            <w:r w:rsidR="009B2B25">
              <w:rPr>
                <w:rFonts w:asciiTheme="minorHAnsi" w:hAnsiTheme="minorHAnsi" w:cstheme="minorHAnsi"/>
                <w:iCs/>
              </w:rPr>
              <w:t xml:space="preserve">the </w:t>
            </w:r>
            <w:r w:rsidRPr="009B2B25">
              <w:rPr>
                <w:rFonts w:asciiTheme="minorHAnsi" w:hAnsiTheme="minorHAnsi" w:cstheme="minorHAnsi"/>
                <w:iCs/>
              </w:rPr>
              <w:t>children at Kirkbride may face</w:t>
            </w:r>
            <w:r w:rsidR="009B2B25">
              <w:rPr>
                <w:rFonts w:asciiTheme="minorHAnsi" w:hAnsiTheme="minorHAnsi" w:cstheme="minorHAnsi"/>
                <w:iCs/>
              </w:rPr>
              <w:t>,</w:t>
            </w:r>
            <w:r w:rsidRPr="009B2B25">
              <w:rPr>
                <w:rFonts w:asciiTheme="minorHAnsi" w:hAnsiTheme="minorHAnsi" w:cstheme="minorHAnsi"/>
                <w:iCs/>
              </w:rPr>
              <w:t xml:space="preserve"> and </w:t>
            </w:r>
            <w:r w:rsidR="009B2B25">
              <w:rPr>
                <w:rFonts w:asciiTheme="minorHAnsi" w:hAnsiTheme="minorHAnsi" w:cstheme="minorHAnsi"/>
                <w:iCs/>
              </w:rPr>
              <w:t xml:space="preserve">in turn </w:t>
            </w:r>
            <w:r w:rsidRPr="009B2B25">
              <w:rPr>
                <w:rFonts w:asciiTheme="minorHAnsi" w:hAnsiTheme="minorHAnsi" w:cstheme="minorHAnsi"/>
                <w:iCs/>
              </w:rPr>
              <w:t xml:space="preserve">focuses on groups and individuals where these challenges may be greatest. </w:t>
            </w:r>
          </w:p>
          <w:p w14:paraId="7A3B4A92" w14:textId="2AC56927" w:rsidR="009B2B25" w:rsidRPr="009B2B25" w:rsidRDefault="00FC1B26" w:rsidP="009B2B25">
            <w:pPr>
              <w:rPr>
                <w:rFonts w:asciiTheme="minorHAnsi" w:hAnsiTheme="minorHAnsi" w:cstheme="minorHAnsi"/>
                <w:iCs/>
              </w:rPr>
            </w:pPr>
            <w:r w:rsidRPr="009B2B25">
              <w:rPr>
                <w:rFonts w:asciiTheme="minorHAnsi" w:hAnsiTheme="minorHAnsi" w:cstheme="minorHAnsi"/>
                <w:iCs/>
              </w:rPr>
              <w:t>These children are identified in a variety of different ways</w:t>
            </w:r>
            <w:r w:rsidR="00C72732">
              <w:rPr>
                <w:rFonts w:asciiTheme="minorHAnsi" w:hAnsiTheme="minorHAnsi" w:cstheme="minorHAnsi"/>
                <w:iCs/>
              </w:rPr>
              <w:t xml:space="preserve">; children </w:t>
            </w:r>
            <w:r w:rsidR="009B2B25" w:rsidRPr="009B2B25">
              <w:rPr>
                <w:rFonts w:asciiTheme="minorHAnsi" w:hAnsiTheme="minorHAnsi" w:cstheme="minorHAnsi"/>
                <w:iCs/>
              </w:rPr>
              <w:t>who are</w:t>
            </w:r>
            <w:r w:rsidRPr="009B2B25">
              <w:rPr>
                <w:rFonts w:asciiTheme="minorHAnsi" w:hAnsiTheme="minorHAnsi" w:cstheme="minorHAnsi"/>
                <w:iCs/>
              </w:rPr>
              <w:t xml:space="preserve"> eligible for Pupil Premium </w:t>
            </w:r>
            <w:r w:rsidR="00C72732">
              <w:rPr>
                <w:rFonts w:asciiTheme="minorHAnsi" w:hAnsiTheme="minorHAnsi" w:cstheme="minorHAnsi"/>
                <w:iCs/>
              </w:rPr>
              <w:t>is one identified group</w:t>
            </w:r>
            <w:r w:rsidRPr="009B2B25">
              <w:rPr>
                <w:rFonts w:asciiTheme="minorHAnsi" w:hAnsiTheme="minorHAnsi" w:cstheme="minorHAnsi"/>
                <w:iCs/>
              </w:rPr>
              <w:t xml:space="preserve">. Our approach </w:t>
            </w:r>
            <w:r w:rsidR="009B2B25" w:rsidRPr="009B2B25">
              <w:rPr>
                <w:rFonts w:asciiTheme="minorHAnsi" w:hAnsiTheme="minorHAnsi" w:cstheme="minorHAnsi"/>
                <w:iCs/>
              </w:rPr>
              <w:t>considers</w:t>
            </w:r>
            <w:r w:rsidRPr="009B2B25">
              <w:rPr>
                <w:rFonts w:asciiTheme="minorHAnsi" w:hAnsiTheme="minorHAnsi" w:cstheme="minorHAnsi"/>
                <w:iCs/>
              </w:rPr>
              <w:t xml:space="preserve"> our context </w:t>
            </w:r>
            <w:r w:rsidR="009B2B25" w:rsidRPr="009B2B25">
              <w:rPr>
                <w:rFonts w:asciiTheme="minorHAnsi" w:hAnsiTheme="minorHAnsi" w:cstheme="minorHAnsi"/>
                <w:iCs/>
              </w:rPr>
              <w:t xml:space="preserve">of a small mixed class school in </w:t>
            </w:r>
            <w:r w:rsidRPr="009B2B25">
              <w:rPr>
                <w:rFonts w:asciiTheme="minorHAnsi" w:hAnsiTheme="minorHAnsi" w:cstheme="minorHAnsi"/>
                <w:iCs/>
              </w:rPr>
              <w:t xml:space="preserve">a rural </w:t>
            </w:r>
            <w:r w:rsidR="009B2B25">
              <w:rPr>
                <w:rFonts w:asciiTheme="minorHAnsi" w:hAnsiTheme="minorHAnsi" w:cstheme="minorHAnsi"/>
                <w:iCs/>
              </w:rPr>
              <w:t xml:space="preserve">farming </w:t>
            </w:r>
            <w:r w:rsidR="009B2B25" w:rsidRPr="009B2B25">
              <w:rPr>
                <w:rFonts w:asciiTheme="minorHAnsi" w:hAnsiTheme="minorHAnsi" w:cstheme="minorHAnsi"/>
                <w:iCs/>
              </w:rPr>
              <w:t>village,</w:t>
            </w:r>
            <w:r w:rsidRPr="009B2B25">
              <w:rPr>
                <w:rFonts w:asciiTheme="minorHAnsi" w:hAnsiTheme="minorHAnsi" w:cstheme="minorHAnsi"/>
                <w:iCs/>
              </w:rPr>
              <w:t xml:space="preserve"> and also the context of society at the moment where Coronavirus has significantly impacted on children’s access to uninterrupted education. It has been written to reflect our school vision, values and behaviours so that all our children can “</w:t>
            </w:r>
            <w:r w:rsidR="009B2B25" w:rsidRPr="009B2B25">
              <w:rPr>
                <w:rFonts w:asciiTheme="minorHAnsi" w:hAnsiTheme="minorHAnsi" w:cstheme="minorHAnsi"/>
                <w:iCs/>
              </w:rPr>
              <w:t>Explore, learn and grow.”</w:t>
            </w:r>
          </w:p>
          <w:p w14:paraId="565E1011" w14:textId="77777777" w:rsidR="009B2B25" w:rsidRPr="009B2B25" w:rsidRDefault="00FC1B26" w:rsidP="009B2B25">
            <w:pPr>
              <w:rPr>
                <w:rFonts w:asciiTheme="minorHAnsi" w:hAnsiTheme="minorHAnsi" w:cstheme="minorHAnsi"/>
                <w:iCs/>
              </w:rPr>
            </w:pPr>
            <w:r w:rsidRPr="009B2B25">
              <w:rPr>
                <w:rFonts w:asciiTheme="minorHAnsi" w:hAnsiTheme="minorHAnsi" w:cstheme="minorHAnsi"/>
                <w:iCs/>
              </w:rPr>
              <w:t>Our strategy of intent has identified areas we need to invest more time, expertise for resources into in order that all children achieve the following:</w:t>
            </w:r>
          </w:p>
          <w:p w14:paraId="6E81BA70" w14:textId="180A3DA4" w:rsidR="009B2B25" w:rsidRPr="00C72732" w:rsidRDefault="009B2B25" w:rsidP="00C72732">
            <w:pPr>
              <w:pStyle w:val="ListParagraph"/>
              <w:numPr>
                <w:ilvl w:val="0"/>
                <w:numId w:val="14"/>
              </w:numPr>
              <w:rPr>
                <w:rFonts w:asciiTheme="minorHAnsi" w:hAnsiTheme="minorHAnsi" w:cstheme="minorHAnsi"/>
                <w:iCs/>
              </w:rPr>
            </w:pPr>
            <w:r w:rsidRPr="00C72732">
              <w:rPr>
                <w:rFonts w:asciiTheme="minorHAnsi" w:hAnsiTheme="minorHAnsi" w:cstheme="minorHAnsi"/>
                <w:b/>
                <w:iCs/>
              </w:rPr>
              <w:t>Exploring</w:t>
            </w:r>
            <w:r w:rsidR="00FC1B26" w:rsidRPr="00C72732">
              <w:rPr>
                <w:rFonts w:asciiTheme="minorHAnsi" w:hAnsiTheme="minorHAnsi" w:cstheme="minorHAnsi"/>
                <w:iCs/>
              </w:rPr>
              <w:t xml:space="preserve">…. Our children will be </w:t>
            </w:r>
            <w:r w:rsidRPr="00C72732">
              <w:rPr>
                <w:rFonts w:asciiTheme="minorHAnsi" w:hAnsiTheme="minorHAnsi" w:cstheme="minorHAnsi"/>
                <w:iCs/>
              </w:rPr>
              <w:t>curious, investigative and confident to take risks, and develop their understanding of the world and their place in it.</w:t>
            </w:r>
          </w:p>
          <w:p w14:paraId="2C5462D3" w14:textId="5CE18406" w:rsidR="009B2B25" w:rsidRPr="00C72732" w:rsidRDefault="00FC1B26" w:rsidP="00C72732">
            <w:pPr>
              <w:pStyle w:val="ListParagraph"/>
              <w:numPr>
                <w:ilvl w:val="0"/>
                <w:numId w:val="14"/>
              </w:numPr>
              <w:rPr>
                <w:rFonts w:asciiTheme="minorHAnsi" w:hAnsiTheme="minorHAnsi" w:cstheme="minorHAnsi"/>
                <w:iCs/>
              </w:rPr>
            </w:pPr>
            <w:r w:rsidRPr="00C72732">
              <w:rPr>
                <w:rFonts w:asciiTheme="minorHAnsi" w:hAnsiTheme="minorHAnsi" w:cstheme="minorHAnsi"/>
                <w:b/>
                <w:iCs/>
              </w:rPr>
              <w:t>Learn</w:t>
            </w:r>
            <w:r w:rsidR="009B2B25" w:rsidRPr="00C72732">
              <w:rPr>
                <w:rFonts w:asciiTheme="minorHAnsi" w:hAnsiTheme="minorHAnsi" w:cstheme="minorHAnsi"/>
                <w:b/>
                <w:iCs/>
              </w:rPr>
              <w:t>ing</w:t>
            </w:r>
            <w:r w:rsidRPr="00C72732">
              <w:rPr>
                <w:rFonts w:asciiTheme="minorHAnsi" w:hAnsiTheme="minorHAnsi" w:cstheme="minorHAnsi"/>
                <w:iCs/>
              </w:rPr>
              <w:t xml:space="preserve"> …. Our children will be resilient and self-motivated young people with the resourcefulness and mind-set to enable them to strive for self-development and learning throughout their future </w:t>
            </w:r>
          </w:p>
          <w:p w14:paraId="22E137F3" w14:textId="314237B0" w:rsidR="009B2B25" w:rsidRPr="00C72732" w:rsidRDefault="009B2B25" w:rsidP="00C72732">
            <w:pPr>
              <w:pStyle w:val="ListParagraph"/>
              <w:numPr>
                <w:ilvl w:val="0"/>
                <w:numId w:val="14"/>
              </w:numPr>
              <w:rPr>
                <w:rFonts w:asciiTheme="minorHAnsi" w:hAnsiTheme="minorHAnsi" w:cstheme="minorHAnsi"/>
                <w:iCs/>
              </w:rPr>
            </w:pPr>
            <w:r w:rsidRPr="00C72732">
              <w:rPr>
                <w:rFonts w:asciiTheme="minorHAnsi" w:hAnsiTheme="minorHAnsi" w:cstheme="minorHAnsi"/>
                <w:b/>
                <w:iCs/>
              </w:rPr>
              <w:t>Growing</w:t>
            </w:r>
            <w:r w:rsidR="00FC1B26" w:rsidRPr="00C72732">
              <w:rPr>
                <w:rFonts w:asciiTheme="minorHAnsi" w:hAnsiTheme="minorHAnsi" w:cstheme="minorHAnsi"/>
                <w:iCs/>
              </w:rPr>
              <w:t xml:space="preserve">…. Our children will be open minded and </w:t>
            </w:r>
            <w:r w:rsidRPr="00C72732">
              <w:rPr>
                <w:rFonts w:asciiTheme="minorHAnsi" w:hAnsiTheme="minorHAnsi" w:cstheme="minorHAnsi"/>
                <w:iCs/>
              </w:rPr>
              <w:t>nurturing</w:t>
            </w:r>
            <w:r w:rsidR="00FC1B26" w:rsidRPr="00C72732">
              <w:rPr>
                <w:rFonts w:asciiTheme="minorHAnsi" w:hAnsiTheme="minorHAnsi" w:cstheme="minorHAnsi"/>
                <w:iCs/>
              </w:rPr>
              <w:t xml:space="preserve"> young people with care and understanding for themselves</w:t>
            </w:r>
            <w:r w:rsidRPr="00C72732">
              <w:rPr>
                <w:rFonts w:asciiTheme="minorHAnsi" w:hAnsiTheme="minorHAnsi" w:cstheme="minorHAnsi"/>
                <w:iCs/>
              </w:rPr>
              <w:t xml:space="preserve">, </w:t>
            </w:r>
            <w:r w:rsidR="00FC1B26" w:rsidRPr="00C72732">
              <w:rPr>
                <w:rFonts w:asciiTheme="minorHAnsi" w:hAnsiTheme="minorHAnsi" w:cstheme="minorHAnsi"/>
                <w:iCs/>
              </w:rPr>
              <w:t>others</w:t>
            </w:r>
            <w:r w:rsidRPr="00C72732">
              <w:rPr>
                <w:rFonts w:asciiTheme="minorHAnsi" w:hAnsiTheme="minorHAnsi" w:cstheme="minorHAnsi"/>
                <w:iCs/>
              </w:rPr>
              <w:t xml:space="preserve"> and wider society,</w:t>
            </w:r>
            <w:r w:rsidR="00FC1B26" w:rsidRPr="00C72732">
              <w:rPr>
                <w:rFonts w:asciiTheme="minorHAnsi" w:hAnsiTheme="minorHAnsi" w:cstheme="minorHAnsi"/>
                <w:iCs/>
              </w:rPr>
              <w:t xml:space="preserve"> to enable everyone to flourish</w:t>
            </w:r>
            <w:r w:rsidRPr="00C72732">
              <w:rPr>
                <w:rFonts w:asciiTheme="minorHAnsi" w:hAnsiTheme="minorHAnsi" w:cstheme="minorHAnsi"/>
                <w:iCs/>
              </w:rPr>
              <w:t xml:space="preserve">. </w:t>
            </w:r>
          </w:p>
          <w:p w14:paraId="79DDBD57" w14:textId="77777777" w:rsidR="009B2B25" w:rsidRPr="00C72732" w:rsidRDefault="00FC1B26" w:rsidP="00C72732">
            <w:pPr>
              <w:rPr>
                <w:rFonts w:asciiTheme="minorHAnsi" w:hAnsiTheme="minorHAnsi" w:cstheme="minorHAnsi"/>
                <w:iCs/>
              </w:rPr>
            </w:pPr>
            <w:r w:rsidRPr="00C72732">
              <w:rPr>
                <w:rFonts w:asciiTheme="minorHAnsi" w:hAnsiTheme="minorHAnsi" w:cstheme="minorHAnsi"/>
                <w:iCs/>
              </w:rPr>
              <w:t xml:space="preserve">The key principles of our strategy are: </w:t>
            </w:r>
          </w:p>
          <w:p w14:paraId="35CAB5D8" w14:textId="6BCFF572" w:rsidR="009B2B25" w:rsidRPr="00C72732" w:rsidRDefault="00FC1B26" w:rsidP="00C72732">
            <w:pPr>
              <w:pStyle w:val="ListParagraph"/>
              <w:numPr>
                <w:ilvl w:val="0"/>
                <w:numId w:val="14"/>
              </w:numPr>
              <w:rPr>
                <w:rFonts w:asciiTheme="minorHAnsi" w:hAnsiTheme="minorHAnsi" w:cstheme="minorHAnsi"/>
                <w:iCs/>
              </w:rPr>
            </w:pPr>
            <w:r w:rsidRPr="00C72732">
              <w:rPr>
                <w:rFonts w:asciiTheme="minorHAnsi" w:hAnsiTheme="minorHAnsi" w:cstheme="minorHAnsi"/>
                <w:iCs/>
              </w:rPr>
              <w:t xml:space="preserve">To build strong relationships with all children and parents in order to be every child’s champion </w:t>
            </w:r>
          </w:p>
          <w:p w14:paraId="1D96D4C8" w14:textId="21857C41" w:rsidR="009B2B25" w:rsidRPr="00C72732" w:rsidRDefault="00FC1B26" w:rsidP="00C72732">
            <w:pPr>
              <w:pStyle w:val="ListParagraph"/>
              <w:numPr>
                <w:ilvl w:val="0"/>
                <w:numId w:val="14"/>
              </w:numPr>
              <w:rPr>
                <w:rFonts w:asciiTheme="minorHAnsi" w:hAnsiTheme="minorHAnsi" w:cstheme="minorHAnsi"/>
                <w:iCs/>
              </w:rPr>
            </w:pPr>
            <w:r w:rsidRPr="00C72732">
              <w:rPr>
                <w:rFonts w:asciiTheme="minorHAnsi" w:hAnsiTheme="minorHAnsi" w:cstheme="minorHAnsi"/>
                <w:iCs/>
              </w:rPr>
              <w:t xml:space="preserve">A shared belief that all children can and will achieve through </w:t>
            </w:r>
            <w:r w:rsidR="009B2B25" w:rsidRPr="00C72732">
              <w:rPr>
                <w:rFonts w:asciiTheme="minorHAnsi" w:hAnsiTheme="minorHAnsi" w:cstheme="minorHAnsi"/>
                <w:iCs/>
              </w:rPr>
              <w:t>our</w:t>
            </w:r>
            <w:r w:rsidRPr="00C72732">
              <w:rPr>
                <w:rFonts w:asciiTheme="minorHAnsi" w:hAnsiTheme="minorHAnsi" w:cstheme="minorHAnsi"/>
                <w:iCs/>
              </w:rPr>
              <w:t xml:space="preserve"> </w:t>
            </w:r>
            <w:r w:rsidR="009B2B25" w:rsidRPr="00C72732">
              <w:rPr>
                <w:rFonts w:asciiTheme="minorHAnsi" w:hAnsiTheme="minorHAnsi" w:cstheme="minorHAnsi"/>
                <w:iCs/>
              </w:rPr>
              <w:t xml:space="preserve">commitment and passion to support every child. We </w:t>
            </w:r>
            <w:r w:rsidRPr="00C72732">
              <w:rPr>
                <w:rFonts w:asciiTheme="minorHAnsi" w:hAnsiTheme="minorHAnsi" w:cstheme="minorHAnsi"/>
                <w:iCs/>
              </w:rPr>
              <w:t xml:space="preserve">go above and beyond in our thinking and actions for every child </w:t>
            </w:r>
          </w:p>
          <w:p w14:paraId="2BD6814C" w14:textId="71B3B4EF" w:rsidR="009B2B25" w:rsidRPr="00C72732" w:rsidRDefault="00FC1B26" w:rsidP="00C72732">
            <w:pPr>
              <w:pStyle w:val="ListParagraph"/>
              <w:numPr>
                <w:ilvl w:val="0"/>
                <w:numId w:val="16"/>
              </w:numPr>
              <w:rPr>
                <w:rFonts w:asciiTheme="minorHAnsi" w:hAnsiTheme="minorHAnsi" w:cstheme="minorHAnsi"/>
                <w:iCs/>
              </w:rPr>
            </w:pPr>
            <w:r w:rsidRPr="00C72732">
              <w:rPr>
                <w:rFonts w:asciiTheme="minorHAnsi" w:hAnsiTheme="minorHAnsi" w:cstheme="minorHAnsi"/>
                <w:iCs/>
              </w:rPr>
              <w:t xml:space="preserve">A focus on delivering the highest quality teaching for all children </w:t>
            </w:r>
          </w:p>
          <w:p w14:paraId="13861D72" w14:textId="1231FB9C" w:rsidR="009B2B25" w:rsidRPr="00C72732" w:rsidRDefault="00FC1B26" w:rsidP="00C72732">
            <w:pPr>
              <w:pStyle w:val="ListParagraph"/>
              <w:numPr>
                <w:ilvl w:val="0"/>
                <w:numId w:val="16"/>
              </w:numPr>
              <w:rPr>
                <w:rFonts w:asciiTheme="minorHAnsi" w:hAnsiTheme="minorHAnsi" w:cstheme="minorHAnsi"/>
                <w:iCs/>
              </w:rPr>
            </w:pPr>
            <w:r w:rsidRPr="00C72732">
              <w:rPr>
                <w:rFonts w:asciiTheme="minorHAnsi" w:hAnsiTheme="minorHAnsi" w:cstheme="minorHAnsi"/>
                <w:iCs/>
              </w:rPr>
              <w:t>A teacher-led intervention programme</w:t>
            </w:r>
          </w:p>
          <w:p w14:paraId="5CD37913" w14:textId="7CE2BDE1" w:rsidR="009B2B25" w:rsidRPr="00C72732" w:rsidRDefault="00FC1B26" w:rsidP="00C72732">
            <w:pPr>
              <w:pStyle w:val="ListParagraph"/>
              <w:numPr>
                <w:ilvl w:val="0"/>
                <w:numId w:val="16"/>
              </w:numPr>
              <w:rPr>
                <w:rFonts w:asciiTheme="minorHAnsi" w:hAnsiTheme="minorHAnsi" w:cstheme="minorHAnsi"/>
                <w:iCs/>
              </w:rPr>
            </w:pPr>
            <w:r w:rsidRPr="00C72732">
              <w:rPr>
                <w:rFonts w:asciiTheme="minorHAnsi" w:hAnsiTheme="minorHAnsi" w:cstheme="minorHAnsi"/>
                <w:iCs/>
              </w:rPr>
              <w:t xml:space="preserve">Regular evaluation of approaches and interventions informed by data and other evidence acquired from checking and monitoring </w:t>
            </w:r>
          </w:p>
          <w:p w14:paraId="0FA4BECF" w14:textId="4251D66E" w:rsidR="009B2B25" w:rsidRPr="00C72732" w:rsidRDefault="00FC1B26" w:rsidP="00C72732">
            <w:pPr>
              <w:pStyle w:val="ListParagraph"/>
              <w:numPr>
                <w:ilvl w:val="0"/>
                <w:numId w:val="16"/>
              </w:numPr>
              <w:rPr>
                <w:rFonts w:asciiTheme="minorHAnsi" w:hAnsiTheme="minorHAnsi" w:cstheme="minorHAnsi"/>
                <w:iCs/>
              </w:rPr>
            </w:pPr>
            <w:r w:rsidRPr="00C72732">
              <w:rPr>
                <w:rFonts w:asciiTheme="minorHAnsi" w:hAnsiTheme="minorHAnsi" w:cstheme="minorHAnsi"/>
                <w:iCs/>
              </w:rPr>
              <w:t xml:space="preserve">Clear, strategic leadership – setting high aspirations for all pupils and staff and working with staff to develop teaching so that </w:t>
            </w:r>
            <w:r w:rsidR="009B2B25" w:rsidRPr="00C72732">
              <w:rPr>
                <w:rFonts w:asciiTheme="minorHAnsi" w:hAnsiTheme="minorHAnsi" w:cstheme="minorHAnsi"/>
                <w:iCs/>
              </w:rPr>
              <w:t>outcomes for pupils are optimum</w:t>
            </w:r>
            <w:r w:rsidRPr="00C72732">
              <w:rPr>
                <w:rFonts w:asciiTheme="minorHAnsi" w:hAnsiTheme="minorHAnsi" w:cstheme="minorHAnsi"/>
                <w:iCs/>
              </w:rPr>
              <w:t xml:space="preserve"> </w:t>
            </w:r>
          </w:p>
          <w:p w14:paraId="01D1DDA6" w14:textId="461C7D4A" w:rsidR="00FC1B26" w:rsidRPr="009B2B25" w:rsidRDefault="00FC1B26" w:rsidP="009B2B25">
            <w:pPr>
              <w:rPr>
                <w:rFonts w:asciiTheme="minorHAnsi" w:hAnsiTheme="minorHAnsi" w:cstheme="minorHAnsi"/>
                <w:iCs/>
              </w:rPr>
            </w:pPr>
            <w:r w:rsidRPr="009B2B25">
              <w:rPr>
                <w:rFonts w:asciiTheme="minorHAnsi" w:hAnsiTheme="minorHAnsi" w:cstheme="minorHAnsi"/>
                <w:iCs/>
              </w:rPr>
              <w:t>We are adopting the EEF tie</w:t>
            </w:r>
            <w:r w:rsidR="00B17C75">
              <w:rPr>
                <w:rFonts w:asciiTheme="minorHAnsi" w:hAnsiTheme="minorHAnsi" w:cstheme="minorHAnsi"/>
                <w:iCs/>
              </w:rPr>
              <w:t>re</w:t>
            </w:r>
            <w:r w:rsidRPr="009B2B25">
              <w:rPr>
                <w:rFonts w:asciiTheme="minorHAnsi" w:hAnsiTheme="minorHAnsi" w:cstheme="minorHAnsi"/>
                <w:iCs/>
              </w:rPr>
              <w:t xml:space="preserve">d approach investing more time into improving teaching before considering targeted academic support (in balance with a broad curriculum) and wider </w:t>
            </w:r>
            <w:r w:rsidRPr="009B2B25">
              <w:rPr>
                <w:rFonts w:asciiTheme="minorHAnsi" w:hAnsiTheme="minorHAnsi" w:cstheme="minorHAnsi"/>
                <w:iCs/>
              </w:rPr>
              <w:lastRenderedPageBreak/>
              <w:t>strategies including increasing attendance and improving children’s emotional well-being. While this will be a three-year plan, some of the specific approaches may be altered based on in- school evaluations and the current needs of our pupils.</w:t>
            </w:r>
          </w:p>
          <w:p w14:paraId="25FA8A56" w14:textId="77777777" w:rsidR="009B2B25" w:rsidRPr="009B2B25" w:rsidRDefault="00FC1B26" w:rsidP="009B2B25">
            <w:pPr>
              <w:rPr>
                <w:rFonts w:asciiTheme="minorHAnsi" w:hAnsiTheme="minorHAnsi" w:cstheme="minorHAnsi"/>
                <w:iCs/>
              </w:rPr>
            </w:pPr>
            <w:r w:rsidRPr="009B2B25">
              <w:rPr>
                <w:rFonts w:asciiTheme="minorHAnsi" w:hAnsiTheme="minorHAnsi" w:cstheme="minorHAnsi"/>
                <w:iCs/>
              </w:rPr>
              <w:t xml:space="preserve">This strategy is underpinned by key research and focusses on five main facets: </w:t>
            </w:r>
          </w:p>
          <w:p w14:paraId="02CB546E" w14:textId="65634DB9" w:rsidR="009B2B25"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 xml:space="preserve">Continuing to develop high quality teaching so that all children have the academic skills, self-belief and attitudes to learning to flourish </w:t>
            </w:r>
          </w:p>
          <w:p w14:paraId="428EB60E" w14:textId="757FF79F" w:rsidR="009B2B25"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 xml:space="preserve">Continuing to develop a knowledge rich, ambitious and memorable curriculum that promotes aspiration and ambition amongst all children; developing both academic rigour and character development through rich experiences and well organised curriculum content </w:t>
            </w:r>
          </w:p>
          <w:p w14:paraId="0EAA94A5" w14:textId="2E244BAF" w:rsidR="009B2B25"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 xml:space="preserve">Continuing to develop and support children’s emotional well-being, learning attitudes and behaviour so that they have a readiness to learn </w:t>
            </w:r>
          </w:p>
          <w:p w14:paraId="670F90C8" w14:textId="29915C47" w:rsidR="009B2B25"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 xml:space="preserve">Monitor children’s attendance and ensure any barriers to attending are broken down wherever possible so that ALL children attend school regularly. </w:t>
            </w:r>
          </w:p>
          <w:p w14:paraId="2DDAEE61" w14:textId="593D9811" w:rsidR="009B2B25"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Deliver additional focussed intervention to children who require additional learning of basic skills in English and Maths and do this in balance with ensuring they gain a broad and balanced curriculum</w:t>
            </w:r>
          </w:p>
          <w:p w14:paraId="364D4899" w14:textId="77777777" w:rsidR="009B2B25" w:rsidRPr="009B2B25" w:rsidRDefault="00FC1B26" w:rsidP="009B2B25">
            <w:pPr>
              <w:rPr>
                <w:rFonts w:asciiTheme="minorHAnsi" w:hAnsiTheme="minorHAnsi" w:cstheme="minorHAnsi"/>
                <w:iCs/>
              </w:rPr>
            </w:pPr>
            <w:r w:rsidRPr="009B2B25">
              <w:rPr>
                <w:rFonts w:asciiTheme="minorHAnsi" w:hAnsiTheme="minorHAnsi" w:cstheme="minorHAnsi"/>
                <w:iCs/>
              </w:rPr>
              <w:t xml:space="preserve"> Our ultimate objectives are: </w:t>
            </w:r>
          </w:p>
          <w:p w14:paraId="2E3422A7" w14:textId="76E426D4" w:rsidR="009B2B25"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 xml:space="preserve">To reduce the attainment gap between disadvantaged and non-disadvantaged pupils through excellent first wave teaching </w:t>
            </w:r>
          </w:p>
          <w:p w14:paraId="34C49198" w14:textId="60FC206E" w:rsidR="009B2B25"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 xml:space="preserve">To ensure all children flourish in school through access to a broad and balanced curriculum </w:t>
            </w:r>
          </w:p>
          <w:p w14:paraId="2A7D54E9" w14:textId="10C5F911" w:rsidR="00E66558" w:rsidRPr="00C72732" w:rsidRDefault="00FC1B26" w:rsidP="00C72732">
            <w:pPr>
              <w:pStyle w:val="ListParagraph"/>
              <w:numPr>
                <w:ilvl w:val="0"/>
                <w:numId w:val="17"/>
              </w:numPr>
              <w:rPr>
                <w:rFonts w:asciiTheme="minorHAnsi" w:hAnsiTheme="minorHAnsi" w:cstheme="minorHAnsi"/>
                <w:iCs/>
              </w:rPr>
            </w:pPr>
            <w:r w:rsidRPr="00C72732">
              <w:rPr>
                <w:rFonts w:asciiTheme="minorHAnsi" w:hAnsiTheme="minorHAnsi" w:cstheme="minorHAnsi"/>
                <w:iCs/>
              </w:rPr>
              <w:t xml:space="preserve">To increase the attendance of non-disadvantaged pupils to 97% by </w:t>
            </w:r>
            <w:r w:rsidR="00C72732">
              <w:rPr>
                <w:rFonts w:asciiTheme="minorHAnsi" w:hAnsiTheme="minorHAnsi" w:cstheme="minorHAnsi"/>
                <w:iCs/>
              </w:rPr>
              <w:t>addressing barriers to attendance and working with families to overcome these</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23AD44D" w:rsidR="00E66558" w:rsidRPr="00AE389B" w:rsidRDefault="005E1ECA" w:rsidP="00AE389B">
            <w:pPr>
              <w:pStyle w:val="NormalWeb"/>
              <w:rPr>
                <w:rFonts w:asciiTheme="minorHAnsi" w:hAnsiTheme="minorHAnsi" w:cstheme="minorHAnsi"/>
                <w:color w:val="000000"/>
                <w:sz w:val="27"/>
                <w:szCs w:val="27"/>
              </w:rPr>
            </w:pPr>
            <w:r w:rsidRPr="00AE389B">
              <w:rPr>
                <w:rFonts w:asciiTheme="minorHAnsi" w:hAnsiTheme="minorHAnsi" w:cstheme="minorHAnsi"/>
                <w:color w:val="000000"/>
                <w:sz w:val="27"/>
                <w:szCs w:val="27"/>
              </w:rPr>
              <w:t>Ensuring all children receive the highest quality teaching which promotes achievement for all</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52682ED" w:rsidR="00E66558" w:rsidRPr="00AE389B" w:rsidRDefault="00AE389B">
            <w:pPr>
              <w:pStyle w:val="TableRowCentered"/>
              <w:jc w:val="left"/>
              <w:rPr>
                <w:rFonts w:asciiTheme="minorHAnsi" w:hAnsiTheme="minorHAnsi" w:cstheme="minorHAnsi"/>
                <w:sz w:val="22"/>
                <w:szCs w:val="22"/>
              </w:rPr>
            </w:pPr>
            <w:r w:rsidRPr="00AE389B">
              <w:rPr>
                <w:rFonts w:asciiTheme="minorHAnsi" w:hAnsiTheme="minorHAnsi" w:cstheme="minorHAnsi"/>
                <w:color w:val="000000"/>
                <w:sz w:val="27"/>
                <w:szCs w:val="27"/>
              </w:rPr>
              <w:t>Addressing gaps in learning of all children but in particular children eligible for PP which have become greater through the result of the pandemic</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6232A35" w:rsidR="00E66558" w:rsidRPr="00AE389B" w:rsidRDefault="00AE389B">
            <w:pPr>
              <w:pStyle w:val="TableRowCentered"/>
              <w:jc w:val="left"/>
              <w:rPr>
                <w:rFonts w:asciiTheme="minorHAnsi" w:hAnsiTheme="minorHAnsi" w:cstheme="minorHAnsi"/>
                <w:sz w:val="22"/>
                <w:szCs w:val="22"/>
              </w:rPr>
            </w:pPr>
            <w:r w:rsidRPr="00AE389B">
              <w:rPr>
                <w:rFonts w:asciiTheme="minorHAnsi" w:hAnsiTheme="minorHAnsi" w:cstheme="minorHAnsi"/>
                <w:color w:val="000000"/>
                <w:sz w:val="27"/>
                <w:szCs w:val="27"/>
              </w:rPr>
              <w:t>Developing early reading for 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0371774" w:rsidR="00E66558" w:rsidRPr="00AE389B" w:rsidRDefault="00AE389B">
            <w:pPr>
              <w:pStyle w:val="TableRowCentered"/>
              <w:jc w:val="left"/>
              <w:rPr>
                <w:rFonts w:asciiTheme="minorHAnsi" w:hAnsiTheme="minorHAnsi" w:cstheme="minorHAnsi"/>
                <w:iCs/>
                <w:sz w:val="22"/>
              </w:rPr>
            </w:pPr>
            <w:r w:rsidRPr="00AE389B">
              <w:rPr>
                <w:rFonts w:asciiTheme="minorHAnsi" w:hAnsiTheme="minorHAnsi" w:cstheme="minorHAnsi"/>
                <w:color w:val="000000"/>
                <w:sz w:val="27"/>
                <w:szCs w:val="27"/>
              </w:rPr>
              <w:t>Ensuring PP students engage with wider-curricular opportunities and experience culture capital.</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4F16743" w:rsidR="00E66558" w:rsidRPr="00AE389B" w:rsidRDefault="00AE389B">
            <w:pPr>
              <w:pStyle w:val="TableRowCentered"/>
              <w:jc w:val="left"/>
              <w:rPr>
                <w:rFonts w:asciiTheme="minorHAnsi" w:hAnsiTheme="minorHAnsi" w:cstheme="minorHAnsi"/>
                <w:iCs/>
                <w:sz w:val="22"/>
              </w:rPr>
            </w:pPr>
            <w:r w:rsidRPr="00AE389B">
              <w:rPr>
                <w:rFonts w:asciiTheme="minorHAnsi" w:hAnsiTheme="minorHAnsi" w:cstheme="minorHAnsi"/>
                <w:color w:val="000000"/>
                <w:sz w:val="27"/>
                <w:szCs w:val="27"/>
              </w:rPr>
              <w:t>Ensure children eligible to PP get a broad and balanced curriculum rich in knowledge, vocabulary and memorable experiences (while also catching up with basic skills)</w:t>
            </w:r>
          </w:p>
        </w:tc>
      </w:tr>
      <w:tr w:rsidR="00C72732" w14:paraId="2C0E04C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89BF" w14:textId="30DAACC6" w:rsidR="00C72732" w:rsidRDefault="00C72732">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E65A4" w14:textId="7F9D493D" w:rsidR="00C72732" w:rsidRPr="00AE389B" w:rsidRDefault="00C72732">
            <w:pPr>
              <w:pStyle w:val="TableRowCentered"/>
              <w:jc w:val="left"/>
              <w:rPr>
                <w:rFonts w:asciiTheme="minorHAnsi" w:hAnsiTheme="minorHAnsi" w:cstheme="minorHAnsi"/>
                <w:color w:val="000000"/>
                <w:sz w:val="27"/>
                <w:szCs w:val="27"/>
              </w:rPr>
            </w:pPr>
            <w:r>
              <w:rPr>
                <w:rFonts w:asciiTheme="minorHAnsi" w:hAnsiTheme="minorHAnsi" w:cstheme="minorHAnsi"/>
                <w:color w:val="000000"/>
                <w:sz w:val="27"/>
                <w:szCs w:val="27"/>
              </w:rPr>
              <w:t>The attendance of some disadvantaged pupils is low, they are not equipped for the day and there are safeguarding needs which include hunger, that are barriers to attendance and effective learning.</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9222B" w14:textId="77777777" w:rsidR="00AE389B" w:rsidRPr="00AE389B" w:rsidRDefault="00AE389B" w:rsidP="00AE389B">
            <w:pPr>
              <w:pStyle w:val="TableRow"/>
              <w:numPr>
                <w:ilvl w:val="0"/>
                <w:numId w:val="1"/>
              </w:numPr>
              <w:rPr>
                <w:rFonts w:asciiTheme="minorHAnsi" w:hAnsiTheme="minorHAnsi" w:cstheme="minorHAnsi"/>
              </w:rPr>
            </w:pPr>
            <w:r w:rsidRPr="00AE389B">
              <w:rPr>
                <w:rFonts w:asciiTheme="minorHAnsi" w:hAnsiTheme="minorHAnsi" w:cstheme="minorHAnsi"/>
              </w:rPr>
              <w:t>The progress of children</w:t>
            </w:r>
          </w:p>
          <w:p w14:paraId="25B08ACA" w14:textId="77777777" w:rsidR="00AE389B" w:rsidRPr="00AE389B" w:rsidRDefault="00AE389B" w:rsidP="00AE389B">
            <w:pPr>
              <w:pStyle w:val="TableRow"/>
              <w:numPr>
                <w:ilvl w:val="0"/>
                <w:numId w:val="1"/>
              </w:numPr>
              <w:rPr>
                <w:rFonts w:asciiTheme="minorHAnsi" w:hAnsiTheme="minorHAnsi" w:cstheme="minorHAnsi"/>
              </w:rPr>
            </w:pPr>
            <w:r w:rsidRPr="00AE389B">
              <w:rPr>
                <w:rFonts w:asciiTheme="minorHAnsi" w:hAnsiTheme="minorHAnsi" w:cstheme="minorHAnsi"/>
              </w:rPr>
              <w:t>eligible for PP will improve in</w:t>
            </w:r>
          </w:p>
          <w:p w14:paraId="00C91F95" w14:textId="4C3F63B1" w:rsidR="00AE389B" w:rsidRPr="00AE389B" w:rsidRDefault="00AE389B" w:rsidP="00AE389B">
            <w:pPr>
              <w:pStyle w:val="TableRow"/>
              <w:numPr>
                <w:ilvl w:val="0"/>
                <w:numId w:val="1"/>
              </w:numPr>
              <w:rPr>
                <w:rFonts w:asciiTheme="minorHAnsi" w:hAnsiTheme="minorHAnsi" w:cstheme="minorHAnsi"/>
              </w:rPr>
            </w:pPr>
            <w:r w:rsidRPr="00AE389B">
              <w:rPr>
                <w:rFonts w:asciiTheme="minorHAnsi" w:hAnsiTheme="minorHAnsi" w:cstheme="minorHAnsi"/>
              </w:rPr>
              <w:t>all year groups</w:t>
            </w:r>
            <w:r>
              <w:rPr>
                <w:rFonts w:asciiTheme="minorHAnsi" w:hAnsiTheme="minorHAnsi" w:cstheme="minorHAnsi"/>
              </w:rPr>
              <w:t>.</w:t>
            </w:r>
          </w:p>
          <w:p w14:paraId="2A7D5504" w14:textId="4EC11E80" w:rsidR="00E66558" w:rsidRPr="00AE389B"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248A" w14:textId="77777777" w:rsidR="00AE389B" w:rsidRDefault="00AE389B">
            <w:pPr>
              <w:pStyle w:val="TableRowCentered"/>
              <w:jc w:val="left"/>
              <w:rPr>
                <w:rFonts w:asciiTheme="minorHAnsi" w:hAnsiTheme="minorHAnsi" w:cstheme="minorHAnsi"/>
                <w:szCs w:val="24"/>
              </w:rPr>
            </w:pPr>
            <w:r w:rsidRPr="00AE389B">
              <w:rPr>
                <w:rFonts w:asciiTheme="minorHAnsi" w:hAnsiTheme="minorHAnsi" w:cstheme="minorHAnsi"/>
                <w:szCs w:val="24"/>
              </w:rPr>
              <w:t>A greater number of children with PP will make “at least” expected progress in Reading, writing and Maths</w:t>
            </w:r>
            <w:r>
              <w:rPr>
                <w:rFonts w:asciiTheme="minorHAnsi" w:hAnsiTheme="minorHAnsi" w:cstheme="minorHAnsi"/>
                <w:szCs w:val="24"/>
              </w:rPr>
              <w:t>.</w:t>
            </w:r>
          </w:p>
          <w:p w14:paraId="51D32545" w14:textId="3842F023" w:rsidR="00AE389B" w:rsidRDefault="00AE389B">
            <w:pPr>
              <w:pStyle w:val="TableRowCentered"/>
              <w:jc w:val="left"/>
              <w:rPr>
                <w:rFonts w:asciiTheme="minorHAnsi" w:hAnsiTheme="minorHAnsi" w:cstheme="minorHAnsi"/>
                <w:szCs w:val="24"/>
              </w:rPr>
            </w:pPr>
            <w:r w:rsidRPr="00AE389B">
              <w:rPr>
                <w:rFonts w:asciiTheme="minorHAnsi" w:hAnsiTheme="minorHAnsi" w:cstheme="minorHAnsi"/>
                <w:szCs w:val="24"/>
              </w:rPr>
              <w:t>A greater number of children with PP where attainment is behind ARE will make better than expected progress</w:t>
            </w:r>
            <w:r>
              <w:rPr>
                <w:rFonts w:asciiTheme="minorHAnsi" w:hAnsiTheme="minorHAnsi" w:cstheme="minorHAnsi"/>
                <w:szCs w:val="24"/>
              </w:rPr>
              <w:t>.</w:t>
            </w:r>
          </w:p>
          <w:p w14:paraId="2A7D5505" w14:textId="2C49A3A1" w:rsidR="00E66558" w:rsidRPr="00AE389B" w:rsidRDefault="00AE389B">
            <w:pPr>
              <w:pStyle w:val="TableRowCentered"/>
              <w:jc w:val="left"/>
              <w:rPr>
                <w:rFonts w:asciiTheme="minorHAnsi" w:hAnsiTheme="minorHAnsi" w:cstheme="minorHAnsi"/>
                <w:szCs w:val="24"/>
              </w:rPr>
            </w:pPr>
            <w:r w:rsidRPr="00AE389B">
              <w:rPr>
                <w:rFonts w:asciiTheme="minorHAnsi" w:hAnsiTheme="minorHAnsi" w:cstheme="minorHAnsi"/>
                <w:szCs w:val="24"/>
              </w:rPr>
              <w:t>Children with PP receive high quality first wave teaching in all year groups.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F57E" w14:textId="77777777" w:rsidR="00AE389B" w:rsidRPr="00AE389B" w:rsidRDefault="00AE389B" w:rsidP="00AE389B">
            <w:pPr>
              <w:pStyle w:val="NoSpacing"/>
              <w:rPr>
                <w:rFonts w:asciiTheme="minorHAnsi" w:hAnsiTheme="minorHAnsi" w:cstheme="minorHAnsi"/>
              </w:rPr>
            </w:pPr>
            <w:r w:rsidRPr="00AE389B">
              <w:rPr>
                <w:rFonts w:asciiTheme="minorHAnsi" w:hAnsiTheme="minorHAnsi" w:cstheme="minorHAnsi"/>
              </w:rPr>
              <w:t>The attainment of children</w:t>
            </w:r>
          </w:p>
          <w:p w14:paraId="0841A277" w14:textId="77777777" w:rsidR="00AE389B" w:rsidRPr="00AE389B" w:rsidRDefault="00AE389B" w:rsidP="00AE389B">
            <w:pPr>
              <w:pStyle w:val="NoSpacing"/>
              <w:rPr>
                <w:rFonts w:asciiTheme="minorHAnsi" w:hAnsiTheme="minorHAnsi" w:cstheme="minorHAnsi"/>
              </w:rPr>
            </w:pPr>
            <w:r w:rsidRPr="00AE389B">
              <w:rPr>
                <w:rFonts w:asciiTheme="minorHAnsi" w:hAnsiTheme="minorHAnsi" w:cstheme="minorHAnsi"/>
              </w:rPr>
              <w:t>eligible for PP will improve</w:t>
            </w:r>
          </w:p>
          <w:p w14:paraId="590271D7" w14:textId="77777777" w:rsidR="00AE389B" w:rsidRPr="00AE389B" w:rsidRDefault="00AE389B" w:rsidP="00AE389B">
            <w:pPr>
              <w:pStyle w:val="NoSpacing"/>
              <w:rPr>
                <w:rFonts w:asciiTheme="minorHAnsi" w:hAnsiTheme="minorHAnsi" w:cstheme="minorHAnsi"/>
              </w:rPr>
            </w:pPr>
            <w:r w:rsidRPr="00AE389B">
              <w:rPr>
                <w:rFonts w:asciiTheme="minorHAnsi" w:hAnsiTheme="minorHAnsi" w:cstheme="minorHAnsi"/>
              </w:rPr>
              <w:t>in all year groups so that</w:t>
            </w:r>
          </w:p>
          <w:p w14:paraId="4DD6314D" w14:textId="77777777" w:rsidR="00AE389B" w:rsidRPr="00AE389B" w:rsidRDefault="00AE389B" w:rsidP="00AE389B">
            <w:pPr>
              <w:pStyle w:val="NoSpacing"/>
              <w:rPr>
                <w:rFonts w:asciiTheme="minorHAnsi" w:hAnsiTheme="minorHAnsi" w:cstheme="minorHAnsi"/>
              </w:rPr>
            </w:pPr>
            <w:r w:rsidRPr="00AE389B">
              <w:rPr>
                <w:rFonts w:asciiTheme="minorHAnsi" w:hAnsiTheme="minorHAnsi" w:cstheme="minorHAnsi"/>
              </w:rPr>
              <w:t>more PP children meet Age</w:t>
            </w:r>
          </w:p>
          <w:p w14:paraId="2D2E3BE7" w14:textId="066F6535" w:rsidR="00AE389B" w:rsidRPr="00AE389B" w:rsidRDefault="00AE389B" w:rsidP="00AE389B">
            <w:pPr>
              <w:pStyle w:val="NoSpacing"/>
              <w:rPr>
                <w:rFonts w:asciiTheme="minorHAnsi" w:hAnsiTheme="minorHAnsi" w:cstheme="minorHAnsi"/>
              </w:rPr>
            </w:pPr>
            <w:r w:rsidRPr="00AE389B">
              <w:rPr>
                <w:rFonts w:asciiTheme="minorHAnsi" w:hAnsiTheme="minorHAnsi" w:cstheme="minorHAnsi"/>
              </w:rPr>
              <w:t xml:space="preserve">Related Expectations (ARE) </w:t>
            </w:r>
          </w:p>
          <w:p w14:paraId="2A7D5507" w14:textId="77777777" w:rsidR="00E66558" w:rsidRPr="00AE389B" w:rsidRDefault="00E66558">
            <w:pPr>
              <w:pStyle w:val="TableRow"/>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60F85" w14:textId="77777777" w:rsidR="00AE389B" w:rsidRPr="00AE389B" w:rsidRDefault="00AE389B">
            <w:pPr>
              <w:pStyle w:val="TableRowCentered"/>
              <w:jc w:val="left"/>
              <w:rPr>
                <w:rFonts w:asciiTheme="minorHAnsi" w:hAnsiTheme="minorHAnsi" w:cstheme="minorHAnsi"/>
                <w:color w:val="000000"/>
                <w:szCs w:val="24"/>
              </w:rPr>
            </w:pPr>
            <w:r w:rsidRPr="00AE389B">
              <w:rPr>
                <w:rFonts w:asciiTheme="minorHAnsi" w:hAnsiTheme="minorHAnsi" w:cstheme="minorHAnsi"/>
                <w:color w:val="000000"/>
                <w:szCs w:val="24"/>
              </w:rPr>
              <w:t>The gap between disadvantaged pupils within our school and non-disadvantaged pupils nationally at key benchmarks decreases.</w:t>
            </w:r>
          </w:p>
          <w:p w14:paraId="7C406DCC" w14:textId="77777777" w:rsidR="00AE389B" w:rsidRPr="00AE389B" w:rsidRDefault="00AE389B">
            <w:pPr>
              <w:pStyle w:val="TableRowCentered"/>
              <w:jc w:val="left"/>
              <w:rPr>
                <w:rFonts w:asciiTheme="minorHAnsi" w:hAnsiTheme="minorHAnsi" w:cstheme="minorHAnsi"/>
                <w:color w:val="000000"/>
                <w:szCs w:val="24"/>
              </w:rPr>
            </w:pPr>
            <w:r w:rsidRPr="00AE389B">
              <w:rPr>
                <w:rFonts w:asciiTheme="minorHAnsi" w:hAnsiTheme="minorHAnsi" w:cstheme="minorHAnsi"/>
                <w:color w:val="000000"/>
                <w:szCs w:val="24"/>
              </w:rPr>
              <w:t>The gap between disadvantaged pupils and non-disadvantaged pupils within our school decreases.</w:t>
            </w:r>
          </w:p>
          <w:p w14:paraId="2A7D5508" w14:textId="56259E8D" w:rsidR="00E66558" w:rsidRPr="00AE389B" w:rsidRDefault="00AE389B">
            <w:pPr>
              <w:pStyle w:val="TableRowCentered"/>
              <w:jc w:val="left"/>
              <w:rPr>
                <w:rFonts w:asciiTheme="minorHAnsi" w:hAnsiTheme="minorHAnsi" w:cstheme="minorHAnsi"/>
                <w:szCs w:val="24"/>
              </w:rPr>
            </w:pPr>
            <w:r w:rsidRPr="00AE389B">
              <w:rPr>
                <w:rFonts w:asciiTheme="minorHAnsi" w:hAnsiTheme="minorHAnsi" w:cstheme="minorHAnsi"/>
                <w:color w:val="000000"/>
                <w:szCs w:val="24"/>
              </w:rPr>
              <w:t>Children with PP receive high quality first wave teaching in all year groups.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15917D8" w:rsidR="00E66558" w:rsidRDefault="00AE389B">
            <w:pPr>
              <w:pStyle w:val="TableRow"/>
              <w:rPr>
                <w:sz w:val="22"/>
                <w:szCs w:val="22"/>
              </w:rPr>
            </w:pPr>
            <w:r w:rsidRPr="00AE389B">
              <w:rPr>
                <w:rFonts w:asciiTheme="minorHAnsi" w:hAnsiTheme="minorHAnsi" w:cstheme="minorHAnsi"/>
                <w:color w:val="000000"/>
                <w:sz w:val="27"/>
                <w:szCs w:val="27"/>
              </w:rPr>
              <w:t>Developing early reading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1E7F1" w14:textId="77777777" w:rsidR="00AE389B" w:rsidRDefault="00AE389B">
            <w:pPr>
              <w:pStyle w:val="TableRowCentered"/>
              <w:jc w:val="left"/>
              <w:rPr>
                <w:sz w:val="22"/>
                <w:szCs w:val="22"/>
              </w:rPr>
            </w:pPr>
            <w:r w:rsidRPr="00AE389B">
              <w:rPr>
                <w:sz w:val="22"/>
                <w:szCs w:val="22"/>
              </w:rPr>
              <w:t xml:space="preserve">The phonics and early reading gap between children who are eligible for PP and those that are not, decreases within Reception, Year 1 and Year 2 </w:t>
            </w:r>
          </w:p>
          <w:p w14:paraId="2A7D550B" w14:textId="11F48513" w:rsidR="00E66558" w:rsidRDefault="00AE389B">
            <w:pPr>
              <w:pStyle w:val="TableRowCentered"/>
              <w:jc w:val="left"/>
              <w:rPr>
                <w:sz w:val="22"/>
                <w:szCs w:val="22"/>
              </w:rPr>
            </w:pPr>
            <w:r w:rsidRPr="00AE389B">
              <w:rPr>
                <w:sz w:val="22"/>
                <w:szCs w:val="22"/>
              </w:rPr>
              <w:t>A greater number of children with PP meet ARE in phonics/early reading in Reception, Year 1 and Year 2</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A6A4" w14:textId="77777777" w:rsidR="00AE389B" w:rsidRPr="00AE389B" w:rsidRDefault="00AE389B" w:rsidP="00AE389B">
            <w:pPr>
              <w:pStyle w:val="TableRow"/>
              <w:numPr>
                <w:ilvl w:val="0"/>
                <w:numId w:val="1"/>
              </w:numPr>
              <w:rPr>
                <w:sz w:val="22"/>
                <w:szCs w:val="22"/>
              </w:rPr>
            </w:pPr>
            <w:r w:rsidRPr="00AE389B">
              <w:rPr>
                <w:sz w:val="22"/>
                <w:szCs w:val="22"/>
              </w:rPr>
              <w:t>Ensuring PP students</w:t>
            </w:r>
          </w:p>
          <w:p w14:paraId="1CA9B128" w14:textId="77777777" w:rsidR="00AE389B" w:rsidRPr="00AE389B" w:rsidRDefault="00AE389B" w:rsidP="00AE389B">
            <w:pPr>
              <w:pStyle w:val="TableRow"/>
              <w:numPr>
                <w:ilvl w:val="0"/>
                <w:numId w:val="1"/>
              </w:numPr>
              <w:rPr>
                <w:sz w:val="22"/>
                <w:szCs w:val="22"/>
              </w:rPr>
            </w:pPr>
            <w:r w:rsidRPr="00AE389B">
              <w:rPr>
                <w:sz w:val="22"/>
                <w:szCs w:val="22"/>
              </w:rPr>
              <w:t>engage with wider-curricular</w:t>
            </w:r>
          </w:p>
          <w:p w14:paraId="34FDFB43" w14:textId="77777777" w:rsidR="00AE389B" w:rsidRPr="00AE389B" w:rsidRDefault="00AE389B" w:rsidP="00AE389B">
            <w:pPr>
              <w:pStyle w:val="TableRow"/>
              <w:rPr>
                <w:sz w:val="22"/>
                <w:szCs w:val="22"/>
              </w:rPr>
            </w:pPr>
            <w:r w:rsidRPr="00AE389B">
              <w:rPr>
                <w:sz w:val="22"/>
                <w:szCs w:val="22"/>
              </w:rPr>
              <w:t>opportunities and</w:t>
            </w:r>
          </w:p>
          <w:p w14:paraId="0E9D07DE" w14:textId="77777777" w:rsidR="00AE389B" w:rsidRPr="00AE389B" w:rsidRDefault="00AE389B" w:rsidP="00AE389B">
            <w:pPr>
              <w:pStyle w:val="TableRow"/>
              <w:numPr>
                <w:ilvl w:val="0"/>
                <w:numId w:val="1"/>
              </w:numPr>
              <w:rPr>
                <w:sz w:val="22"/>
                <w:szCs w:val="22"/>
              </w:rPr>
            </w:pPr>
            <w:r w:rsidRPr="00AE389B">
              <w:rPr>
                <w:sz w:val="22"/>
                <w:szCs w:val="22"/>
              </w:rPr>
              <w:lastRenderedPageBreak/>
              <w:t>experience culture capital.</w:t>
            </w:r>
          </w:p>
          <w:p w14:paraId="2A7D550D" w14:textId="77777777" w:rsidR="00E66558" w:rsidRDefault="00E66558">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8B31" w14:textId="77777777" w:rsidR="00AE389B" w:rsidRDefault="00AE389B">
            <w:pPr>
              <w:pStyle w:val="TableRowCentered"/>
              <w:jc w:val="left"/>
              <w:rPr>
                <w:sz w:val="22"/>
                <w:szCs w:val="22"/>
              </w:rPr>
            </w:pPr>
            <w:r w:rsidRPr="00AE389B">
              <w:rPr>
                <w:sz w:val="22"/>
                <w:szCs w:val="22"/>
              </w:rPr>
              <w:lastRenderedPageBreak/>
              <w:t xml:space="preserve">A greater number of children eligible for PP participate in music lessons </w:t>
            </w:r>
          </w:p>
          <w:p w14:paraId="205FB0C4" w14:textId="176EDB4C" w:rsidR="00AE389B" w:rsidRDefault="00AE389B">
            <w:pPr>
              <w:pStyle w:val="TableRowCentered"/>
              <w:jc w:val="left"/>
              <w:rPr>
                <w:sz w:val="22"/>
                <w:szCs w:val="22"/>
              </w:rPr>
            </w:pPr>
            <w:r w:rsidRPr="00AE389B">
              <w:rPr>
                <w:sz w:val="22"/>
                <w:szCs w:val="22"/>
              </w:rPr>
              <w:lastRenderedPageBreak/>
              <w:t>A greater number of children eligible for PP represent the school at sporting events Children eligible for PP get opportunities to contribute to the school – e.g. Student Council, P</w:t>
            </w:r>
            <w:r>
              <w:rPr>
                <w:sz w:val="22"/>
                <w:szCs w:val="22"/>
              </w:rPr>
              <w:t>upil</w:t>
            </w:r>
            <w:r w:rsidRPr="00AE389B">
              <w:rPr>
                <w:sz w:val="22"/>
                <w:szCs w:val="22"/>
              </w:rPr>
              <w:t xml:space="preserve"> leaders </w:t>
            </w:r>
          </w:p>
          <w:p w14:paraId="2A7D550E" w14:textId="4B6297A0" w:rsidR="00E66558" w:rsidRDefault="00AE389B">
            <w:pPr>
              <w:pStyle w:val="TableRowCentered"/>
              <w:jc w:val="left"/>
              <w:rPr>
                <w:sz w:val="22"/>
                <w:szCs w:val="22"/>
              </w:rPr>
            </w:pPr>
            <w:r w:rsidRPr="00AE389B">
              <w:rPr>
                <w:sz w:val="22"/>
                <w:szCs w:val="22"/>
              </w:rPr>
              <w:t>All children with PP attend education visits and residential</w:t>
            </w:r>
          </w:p>
        </w:tc>
      </w:tr>
      <w:tr w:rsidR="00AE389B" w14:paraId="4A5C0D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862F5" w14:textId="7091B943" w:rsidR="00AE389B" w:rsidRPr="00AE389B" w:rsidRDefault="00AE389B" w:rsidP="00AE389B">
            <w:pPr>
              <w:pStyle w:val="TableRow"/>
              <w:numPr>
                <w:ilvl w:val="0"/>
                <w:numId w:val="1"/>
              </w:numPr>
              <w:rPr>
                <w:sz w:val="22"/>
                <w:szCs w:val="22"/>
              </w:rPr>
            </w:pPr>
            <w:r w:rsidRPr="00AE389B">
              <w:rPr>
                <w:sz w:val="22"/>
                <w:szCs w:val="22"/>
              </w:rPr>
              <w:lastRenderedPageBreak/>
              <w:t>Ensure children eligible to PP get a broad and balanced curriculum rich in knowledge, vocabulary and memorable experiences (while also catching up with basic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A82C" w14:textId="77777777" w:rsidR="00AE389B" w:rsidRDefault="00AE389B">
            <w:pPr>
              <w:pStyle w:val="TableRowCentered"/>
              <w:jc w:val="left"/>
              <w:rPr>
                <w:sz w:val="22"/>
                <w:szCs w:val="22"/>
              </w:rPr>
            </w:pPr>
            <w:r w:rsidRPr="00AE389B">
              <w:rPr>
                <w:sz w:val="22"/>
                <w:szCs w:val="22"/>
              </w:rPr>
              <w:t xml:space="preserve">Children eligible for PP have full access to a broad and balanced curriculum </w:t>
            </w:r>
          </w:p>
          <w:p w14:paraId="7A091AF4" w14:textId="3CEDEB96" w:rsidR="00AE389B" w:rsidRPr="00AE389B" w:rsidRDefault="00AE389B">
            <w:pPr>
              <w:pStyle w:val="TableRowCentered"/>
              <w:jc w:val="left"/>
              <w:rPr>
                <w:sz w:val="22"/>
                <w:szCs w:val="22"/>
              </w:rPr>
            </w:pPr>
            <w:r w:rsidRPr="00AE389B">
              <w:rPr>
                <w:sz w:val="22"/>
                <w:szCs w:val="22"/>
              </w:rPr>
              <w:t>Children eligible for PP widen their subject specific technical vocabulary due to exposure and exploration in full curriculum Children eligible for PP develop high aspirations as a result of experiences and opportunities they have received</w:t>
            </w:r>
          </w:p>
        </w:tc>
      </w:tr>
      <w:tr w:rsidR="00C72732" w14:paraId="7DC21A7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41E3" w14:textId="04163A7B" w:rsidR="00C72732" w:rsidRPr="00AE389B" w:rsidRDefault="00C72732" w:rsidP="00AE389B">
            <w:pPr>
              <w:pStyle w:val="TableRow"/>
              <w:numPr>
                <w:ilvl w:val="0"/>
                <w:numId w:val="1"/>
              </w:numPr>
              <w:rPr>
                <w:sz w:val="22"/>
                <w:szCs w:val="22"/>
              </w:rPr>
            </w:pPr>
            <w:r>
              <w:rPr>
                <w:sz w:val="22"/>
                <w:szCs w:val="22"/>
              </w:rPr>
              <w:t>Ensuring all disadvantaged pupils are attending school regularly, are ready to learn and equipped for the day.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780A" w14:textId="77777777" w:rsidR="00C72732" w:rsidRDefault="00C72732">
            <w:pPr>
              <w:pStyle w:val="TableRowCentered"/>
              <w:jc w:val="left"/>
              <w:rPr>
                <w:sz w:val="22"/>
                <w:szCs w:val="22"/>
              </w:rPr>
            </w:pPr>
            <w:r>
              <w:rPr>
                <w:sz w:val="22"/>
                <w:szCs w:val="22"/>
              </w:rPr>
              <w:t>Children eligible for PP will not be hungry, they are at school on time, wellbeing needs are addressed and they are ready to learn.</w:t>
            </w:r>
          </w:p>
          <w:p w14:paraId="2907EDD8" w14:textId="77777777" w:rsidR="00C72732" w:rsidRDefault="00C72732">
            <w:pPr>
              <w:pStyle w:val="TableRowCentered"/>
              <w:jc w:val="left"/>
              <w:rPr>
                <w:sz w:val="22"/>
                <w:szCs w:val="22"/>
              </w:rPr>
            </w:pPr>
            <w:r>
              <w:rPr>
                <w:sz w:val="22"/>
                <w:szCs w:val="22"/>
              </w:rPr>
              <w:t>Communication with the family will be supportive and effective.</w:t>
            </w:r>
          </w:p>
          <w:p w14:paraId="6BB79AFF" w14:textId="02DE722D" w:rsidR="00C72732" w:rsidRPr="00AE389B" w:rsidRDefault="00C72732">
            <w:pPr>
              <w:pStyle w:val="TableRowCentered"/>
              <w:jc w:val="left"/>
              <w:rPr>
                <w:sz w:val="22"/>
                <w:szCs w:val="22"/>
              </w:rPr>
            </w:pPr>
            <w:r>
              <w:rPr>
                <w:sz w:val="22"/>
                <w:szCs w:val="22"/>
              </w:rPr>
              <w:t>Attendance will improve above 97% from previous 92.59%</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FBFF084" w:rsidR="00E66558" w:rsidRDefault="009D71E8">
      <w:r>
        <w:t>Budgeted cost: £</w:t>
      </w:r>
      <w:r w:rsidR="00A47010">
        <w:t>7,300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9EF949A" w:rsidR="00E66558" w:rsidRDefault="00C72732">
            <w:pPr>
              <w:pStyle w:val="TableRow"/>
            </w:pPr>
            <w:r>
              <w:t>Consistent delivery and fidelity to Sounds Write phonics program (Purchased with WELL funding)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4256" w14:textId="38F0643F" w:rsidR="00E66558" w:rsidRDefault="00C72732">
            <w:pPr>
              <w:pStyle w:val="TableRowCentered"/>
              <w:jc w:val="left"/>
              <w:rPr>
                <w:sz w:val="22"/>
              </w:rPr>
            </w:pPr>
            <w:r>
              <w:rPr>
                <w:sz w:val="22"/>
              </w:rPr>
              <w:t>Phonics and early literacy</w:t>
            </w:r>
          </w:p>
          <w:p w14:paraId="7942AA56" w14:textId="520255A0" w:rsidR="00C72732" w:rsidRDefault="00C72732">
            <w:pPr>
              <w:pStyle w:val="TableRowCentered"/>
              <w:jc w:val="left"/>
              <w:rPr>
                <w:sz w:val="22"/>
              </w:rPr>
            </w:pPr>
            <w:r>
              <w:rPr>
                <w:sz w:val="22"/>
              </w:rPr>
              <w:t>(EEF toolkit +5 months)</w:t>
            </w:r>
          </w:p>
          <w:p w14:paraId="2A7D551B" w14:textId="33489FC0" w:rsidR="00C72732" w:rsidRDefault="00C72732">
            <w:pPr>
              <w:pStyle w:val="TableRowCentered"/>
              <w:jc w:val="left"/>
              <w:rPr>
                <w:sz w:val="22"/>
              </w:rPr>
            </w:pPr>
            <w:r>
              <w:rPr>
                <w:sz w:val="22"/>
              </w:rPr>
              <w:t>Reading, spelling and writing strategies (EEF toolkit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12313E5" w:rsidR="00E66558" w:rsidRDefault="00C72732">
            <w:pPr>
              <w:pStyle w:val="TableRowCentered"/>
              <w:jc w:val="left"/>
              <w:rPr>
                <w:sz w:val="22"/>
              </w:rPr>
            </w:pPr>
            <w:r>
              <w:rPr>
                <w:sz w:val="22"/>
              </w:rPr>
              <w:t>1, 2, 3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7DC5C07" w:rsidR="00E66558" w:rsidRPr="00C72732" w:rsidRDefault="00C72732">
            <w:pPr>
              <w:pStyle w:val="TableRow"/>
              <w:rPr>
                <w:sz w:val="22"/>
              </w:rPr>
            </w:pPr>
            <w:r w:rsidRPr="00C72732">
              <w:rPr>
                <w:sz w:val="22"/>
              </w:rPr>
              <w:t>Subject leader release to monitor and evaluate an ambitious curriculum rich in skills, knowledge and vocabulary</w:t>
            </w:r>
            <w:r>
              <w:rPr>
                <w:sz w:val="22"/>
              </w:rPr>
              <w:t xml:space="preserve"> (additional to WELL funding)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8777" w14:textId="77777777" w:rsidR="00E66558" w:rsidRDefault="00C72732">
            <w:pPr>
              <w:pStyle w:val="TableRowCentered"/>
              <w:jc w:val="left"/>
              <w:rPr>
                <w:sz w:val="22"/>
              </w:rPr>
            </w:pPr>
            <w:r>
              <w:rPr>
                <w:sz w:val="22"/>
              </w:rPr>
              <w:t>EEF – maximising learning</w:t>
            </w:r>
          </w:p>
          <w:p w14:paraId="406DC472" w14:textId="770E15CB" w:rsidR="00C72732" w:rsidRDefault="00C72732">
            <w:pPr>
              <w:pStyle w:val="TableRowCentered"/>
              <w:jc w:val="left"/>
              <w:rPr>
                <w:sz w:val="22"/>
              </w:rPr>
            </w:pPr>
            <w:r>
              <w:rPr>
                <w:sz w:val="22"/>
              </w:rPr>
              <w:t>“Ensuring every teacher is supported in delivering high-quality teaching is essential to achieving the best outcomes for all pupils, particularly the most disadvantaged among them.”</w:t>
            </w:r>
          </w:p>
          <w:p w14:paraId="2A7D551F" w14:textId="5C86E2BE" w:rsidR="00C72732" w:rsidRDefault="00C72732">
            <w:pPr>
              <w:pStyle w:val="TableRowCentered"/>
              <w:jc w:val="left"/>
              <w:rPr>
                <w:sz w:val="22"/>
              </w:rPr>
            </w:pPr>
            <w:r>
              <w:rPr>
                <w:sz w:val="22"/>
              </w:rPr>
              <w:t>“Teaching approaches that ensure long-term retention of knowledge, fluency in key skills and confident use of metacognitive strategies are crucial. These are fundamental to learning and are the ‘bread and butter’ of effective teaching.”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2671629" w:rsidR="00E66558" w:rsidRDefault="00C72732">
            <w:pPr>
              <w:pStyle w:val="TableRowCentered"/>
              <w:jc w:val="left"/>
              <w:rPr>
                <w:sz w:val="22"/>
              </w:rPr>
            </w:pPr>
            <w:r>
              <w:rPr>
                <w:sz w:val="22"/>
              </w:rPr>
              <w:t>5</w:t>
            </w:r>
          </w:p>
        </w:tc>
      </w:tr>
      <w:tr w:rsidR="00C72732" w14:paraId="439BF5E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864D" w14:textId="77777777" w:rsidR="00C72732" w:rsidRPr="00C72732" w:rsidRDefault="00C72732" w:rsidP="00C72732">
            <w:pPr>
              <w:pStyle w:val="TableRow"/>
              <w:numPr>
                <w:ilvl w:val="0"/>
                <w:numId w:val="1"/>
              </w:numPr>
              <w:rPr>
                <w:sz w:val="22"/>
              </w:rPr>
            </w:pPr>
            <w:r w:rsidRPr="00C72732">
              <w:rPr>
                <w:sz w:val="22"/>
              </w:rPr>
              <w:t>Developing teaching</w:t>
            </w:r>
          </w:p>
          <w:p w14:paraId="4DF1E3CE" w14:textId="00E90F4D" w:rsidR="00C72732" w:rsidRPr="00C72732" w:rsidRDefault="00C72732" w:rsidP="00C72732">
            <w:pPr>
              <w:pStyle w:val="TableRow"/>
              <w:numPr>
                <w:ilvl w:val="0"/>
                <w:numId w:val="1"/>
              </w:numPr>
              <w:rPr>
                <w:sz w:val="22"/>
              </w:rPr>
            </w:pPr>
            <w:r w:rsidRPr="00C72732">
              <w:rPr>
                <w:sz w:val="22"/>
              </w:rPr>
              <w:t>focussing</w:t>
            </w:r>
          </w:p>
          <w:p w14:paraId="53BD39A4" w14:textId="77777777" w:rsidR="00C72732" w:rsidRPr="00C72732" w:rsidRDefault="00C72732" w:rsidP="00C72732">
            <w:pPr>
              <w:pStyle w:val="TableRow"/>
              <w:numPr>
                <w:ilvl w:val="0"/>
                <w:numId w:val="1"/>
              </w:numPr>
              <w:rPr>
                <w:sz w:val="22"/>
              </w:rPr>
            </w:pPr>
            <w:r w:rsidRPr="00C72732">
              <w:rPr>
                <w:sz w:val="22"/>
              </w:rPr>
              <w:t>on delivering highest</w:t>
            </w:r>
          </w:p>
          <w:p w14:paraId="1D592052" w14:textId="77777777" w:rsidR="00C72732" w:rsidRPr="00C72732" w:rsidRDefault="00C72732" w:rsidP="00C72732">
            <w:pPr>
              <w:pStyle w:val="TableRow"/>
              <w:numPr>
                <w:ilvl w:val="0"/>
                <w:numId w:val="1"/>
              </w:numPr>
              <w:rPr>
                <w:sz w:val="22"/>
              </w:rPr>
            </w:pPr>
            <w:r w:rsidRPr="00C72732">
              <w:rPr>
                <w:sz w:val="22"/>
              </w:rPr>
              <w:t>quality first wave</w:t>
            </w:r>
          </w:p>
          <w:p w14:paraId="7F39B829" w14:textId="77777777" w:rsidR="00C72732" w:rsidRPr="00C72732" w:rsidRDefault="00C72732" w:rsidP="00C72732">
            <w:pPr>
              <w:pStyle w:val="TableRow"/>
              <w:numPr>
                <w:ilvl w:val="0"/>
                <w:numId w:val="1"/>
              </w:numPr>
              <w:rPr>
                <w:sz w:val="22"/>
              </w:rPr>
            </w:pPr>
            <w:r w:rsidRPr="00C72732">
              <w:rPr>
                <w:sz w:val="22"/>
              </w:rPr>
              <w:t>teaching</w:t>
            </w:r>
          </w:p>
          <w:p w14:paraId="00B50AA4" w14:textId="08077ADE" w:rsidR="00C72732" w:rsidRPr="00C72732" w:rsidRDefault="00C72732" w:rsidP="00C72732">
            <w:pPr>
              <w:pStyle w:val="TableRow"/>
              <w:jc w:val="right"/>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73D2" w14:textId="77777777" w:rsidR="00C72732" w:rsidRDefault="00C72732">
            <w:pPr>
              <w:pStyle w:val="TableRowCentered"/>
              <w:jc w:val="left"/>
              <w:rPr>
                <w:sz w:val="22"/>
              </w:rPr>
            </w:pPr>
            <w:r w:rsidRPr="00C72732">
              <w:rPr>
                <w:sz w:val="22"/>
              </w:rPr>
              <w:t xml:space="preserve">Metacognition and self-regulation (EEF toolkit +7 months) </w:t>
            </w:r>
          </w:p>
          <w:p w14:paraId="1FFB2A82" w14:textId="77777777" w:rsidR="00C72732" w:rsidRDefault="00C72732">
            <w:pPr>
              <w:pStyle w:val="TableRowCentered"/>
              <w:jc w:val="left"/>
              <w:rPr>
                <w:sz w:val="22"/>
              </w:rPr>
            </w:pPr>
            <w:r w:rsidRPr="00C72732">
              <w:rPr>
                <w:sz w:val="22"/>
              </w:rPr>
              <w:t xml:space="preserve">Feedback (EEF toolkit +6 months) Mastery Learning (EEF toolkit +5 months) </w:t>
            </w:r>
          </w:p>
          <w:p w14:paraId="3C65F44B" w14:textId="14230ECA" w:rsidR="00C72732" w:rsidRDefault="00C72732">
            <w:pPr>
              <w:pStyle w:val="TableRowCentered"/>
              <w:jc w:val="left"/>
              <w:rPr>
                <w:sz w:val="22"/>
              </w:rPr>
            </w:pPr>
            <w:r w:rsidRPr="00C72732">
              <w:rPr>
                <w:sz w:val="22"/>
              </w:rPr>
              <w:t>Collaborative learning approaches (EEF toolkit +5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9BC5D" w14:textId="1883BBA9" w:rsidR="00C72732" w:rsidRDefault="00C72732">
            <w:pPr>
              <w:pStyle w:val="TableRowCentered"/>
              <w:jc w:val="left"/>
              <w:rPr>
                <w:sz w:val="22"/>
              </w:rPr>
            </w:pPr>
            <w:r>
              <w:rPr>
                <w:sz w:val="22"/>
              </w:rPr>
              <w:t>1 and 2</w:t>
            </w:r>
          </w:p>
        </w:tc>
      </w:tr>
      <w:tr w:rsidR="00C72732" w14:paraId="7983990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1793D" w14:textId="0A2F6DFF" w:rsidR="00C72732" w:rsidRPr="00C72732" w:rsidRDefault="00C72732">
            <w:pPr>
              <w:pStyle w:val="TableRow"/>
              <w:rPr>
                <w:sz w:val="22"/>
              </w:rPr>
            </w:pPr>
            <w:r>
              <w:rPr>
                <w:sz w:val="22"/>
              </w:rPr>
              <w:t>Access and inclusion in trips, residentials and curriculum activities for all disadvantaged and PP eligible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BF6" w14:textId="77777777" w:rsidR="00C72732" w:rsidRDefault="00C72732">
            <w:pPr>
              <w:pStyle w:val="TableRowCentered"/>
              <w:jc w:val="left"/>
              <w:rPr>
                <w:sz w:val="22"/>
              </w:rPr>
            </w:pPr>
            <w:r>
              <w:rPr>
                <w:sz w:val="22"/>
              </w:rPr>
              <w:t>Arts participation (EEF toolkit +3 months)</w:t>
            </w:r>
          </w:p>
          <w:p w14:paraId="4684ECB5" w14:textId="2D7ED94F" w:rsidR="00C72732" w:rsidRPr="00C72732" w:rsidRDefault="00C72732">
            <w:pPr>
              <w:pStyle w:val="TableRowCentered"/>
              <w:jc w:val="left"/>
              <w:rPr>
                <w:i/>
                <w:sz w:val="22"/>
              </w:rPr>
            </w:pPr>
            <w:r w:rsidRPr="00C72732">
              <w:rPr>
                <w:i/>
                <w:sz w:val="22"/>
              </w:rPr>
              <w:t>Music, outward bounds, cultural trips (Capital city) etc</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8DF1" w14:textId="77777777" w:rsidR="00C72732" w:rsidRDefault="00C72732">
            <w:pPr>
              <w:pStyle w:val="TableRowCentered"/>
              <w:jc w:val="left"/>
              <w:rPr>
                <w:sz w:val="22"/>
              </w:rPr>
            </w:pPr>
            <w:r>
              <w:rPr>
                <w:sz w:val="22"/>
              </w:rPr>
              <w:t>4 and 5</w:t>
            </w:r>
          </w:p>
          <w:p w14:paraId="7479A388" w14:textId="127B8356" w:rsidR="00C72732" w:rsidRPr="00C72732" w:rsidRDefault="00C72732">
            <w:pPr>
              <w:pStyle w:val="TableRowCentered"/>
              <w:jc w:val="left"/>
              <w:rPr>
                <w:b/>
                <w:sz w:val="22"/>
              </w:rPr>
            </w:pPr>
            <w:r w:rsidRPr="00C72732">
              <w:rPr>
                <w:b/>
                <w:sz w:val="22"/>
              </w:rPr>
              <w:t>£2</w:t>
            </w:r>
            <w:r w:rsidR="00A47010">
              <w:rPr>
                <w:b/>
                <w:sz w:val="22"/>
              </w:rPr>
              <w:t>800</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9CD6D35" w:rsidR="00E66558" w:rsidRDefault="009D71E8">
      <w:r>
        <w:t>Budgeted cost: £</w:t>
      </w:r>
      <w:r w:rsidR="00A47010">
        <w:t>4353.32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B4C0" w14:textId="77777777" w:rsidR="00C72732" w:rsidRPr="00C72732" w:rsidRDefault="00C72732" w:rsidP="00C72732">
            <w:pPr>
              <w:numPr>
                <w:ilvl w:val="0"/>
                <w:numId w:val="1"/>
              </w:numPr>
              <w:suppressAutoHyphens w:val="0"/>
              <w:autoSpaceDN/>
              <w:spacing w:before="100" w:beforeAutospacing="1" w:after="100" w:afterAutospacing="1" w:line="240" w:lineRule="auto"/>
              <w:rPr>
                <w:rFonts w:cs="Arial"/>
                <w:color w:val="000000"/>
                <w:sz w:val="22"/>
                <w:szCs w:val="22"/>
              </w:rPr>
            </w:pPr>
            <w:r w:rsidRPr="00C72732">
              <w:rPr>
                <w:rFonts w:cs="Arial"/>
                <w:color w:val="000000"/>
                <w:sz w:val="22"/>
                <w:szCs w:val="22"/>
              </w:rPr>
              <w:t>All support staff to deliver</w:t>
            </w:r>
          </w:p>
          <w:p w14:paraId="2FE4CAB8" w14:textId="30BAA4AD" w:rsidR="00C72732" w:rsidRPr="00C72732" w:rsidRDefault="00C72732" w:rsidP="00C72732">
            <w:pPr>
              <w:numPr>
                <w:ilvl w:val="0"/>
                <w:numId w:val="1"/>
              </w:numPr>
              <w:suppressAutoHyphens w:val="0"/>
              <w:autoSpaceDN/>
              <w:spacing w:before="100" w:beforeAutospacing="1" w:after="100" w:afterAutospacing="1" w:line="240" w:lineRule="auto"/>
              <w:rPr>
                <w:rFonts w:cs="Arial"/>
                <w:color w:val="000000"/>
                <w:sz w:val="22"/>
                <w:szCs w:val="22"/>
              </w:rPr>
            </w:pPr>
            <w:r w:rsidRPr="00C72732">
              <w:rPr>
                <w:rFonts w:cs="Arial"/>
                <w:color w:val="000000"/>
                <w:sz w:val="22"/>
                <w:szCs w:val="22"/>
              </w:rPr>
              <w:t>additional early reading/ phonics intervention</w:t>
            </w:r>
          </w:p>
          <w:p w14:paraId="2A7D5529" w14:textId="6F9ECC18" w:rsidR="00E66558" w:rsidRPr="00C72732" w:rsidRDefault="00C72732" w:rsidP="00C72732">
            <w:pPr>
              <w:numPr>
                <w:ilvl w:val="0"/>
                <w:numId w:val="1"/>
              </w:numPr>
              <w:suppressAutoHyphens w:val="0"/>
              <w:autoSpaceDN/>
              <w:spacing w:before="100" w:beforeAutospacing="1" w:after="100" w:afterAutospacing="1" w:line="240" w:lineRule="auto"/>
              <w:rPr>
                <w:rFonts w:cs="Arial"/>
                <w:color w:val="000000"/>
                <w:sz w:val="22"/>
                <w:szCs w:val="22"/>
              </w:rPr>
            </w:pPr>
            <w:r w:rsidRPr="00C72732">
              <w:rPr>
                <w:rFonts w:cs="Arial"/>
                <w:color w:val="000000"/>
                <w:sz w:val="22"/>
                <w:szCs w:val="22"/>
              </w:rPr>
              <w:t xml:space="preserve">in afternoon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A9160F4" w:rsidR="00E66558" w:rsidRPr="00C72732" w:rsidRDefault="00C72732">
            <w:pPr>
              <w:pStyle w:val="TableRowCentered"/>
              <w:jc w:val="left"/>
              <w:rPr>
                <w:rFonts w:cs="Arial"/>
                <w:sz w:val="22"/>
                <w:szCs w:val="22"/>
              </w:rPr>
            </w:pPr>
            <w:r w:rsidRPr="00C72732">
              <w:rPr>
                <w:rFonts w:cs="Arial"/>
                <w:color w:val="000000"/>
                <w:sz w:val="22"/>
                <w:szCs w:val="22"/>
              </w:rPr>
              <w:t>Teaching assistant interventions (EEF toolkit +4 months)</w:t>
            </w:r>
            <w:r w:rsidR="00A47010">
              <w:rPr>
                <w:rFonts w:cs="Arial"/>
                <w:color w:val="000000"/>
                <w:sz w:val="22"/>
                <w:szCs w:val="22"/>
              </w:rPr>
              <w:t xml:space="preserve"> £853.32 annually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E31E762" w:rsidR="00E66558" w:rsidRDefault="00C72732">
            <w:pPr>
              <w:pStyle w:val="TableRowCentered"/>
              <w:jc w:val="left"/>
              <w:rPr>
                <w:sz w:val="22"/>
              </w:rPr>
            </w:pPr>
            <w:r>
              <w:rPr>
                <w:sz w:val="22"/>
              </w:rPr>
              <w:t>1 and 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08FD635" w:rsidR="00E66558" w:rsidRPr="00C72732" w:rsidRDefault="00C72732">
            <w:pPr>
              <w:pStyle w:val="TableRow"/>
              <w:rPr>
                <w:sz w:val="22"/>
              </w:rPr>
            </w:pPr>
            <w:r w:rsidRPr="00C72732">
              <w:rPr>
                <w:sz w:val="22"/>
              </w:rPr>
              <w:t xml:space="preserve">Deployment of 2 x experienced teachers </w:t>
            </w:r>
            <w:r>
              <w:rPr>
                <w:sz w:val="22"/>
              </w:rPr>
              <w:t xml:space="preserve">(M6 and UPS3) </w:t>
            </w:r>
            <w:r w:rsidRPr="00C72732">
              <w:rPr>
                <w:sz w:val="22"/>
              </w:rPr>
              <w:t xml:space="preserve">to work with small groups to deliver high quality maths and english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135D" w14:textId="77777777" w:rsidR="00E66558" w:rsidRDefault="00C72732">
            <w:pPr>
              <w:pStyle w:val="TableRowCentered"/>
              <w:jc w:val="left"/>
              <w:rPr>
                <w:sz w:val="22"/>
              </w:rPr>
            </w:pPr>
            <w:r>
              <w:rPr>
                <w:sz w:val="22"/>
              </w:rPr>
              <w:t>Small group tuition (EEF toolkit +4 months)</w:t>
            </w:r>
          </w:p>
          <w:p w14:paraId="2A7D552E" w14:textId="2CACE089" w:rsidR="00A47010" w:rsidRDefault="00A47010">
            <w:pPr>
              <w:pStyle w:val="TableRowCentered"/>
              <w:jc w:val="left"/>
              <w:rPr>
                <w:sz w:val="22"/>
              </w:rPr>
            </w:pPr>
            <w:r>
              <w:rPr>
                <w:sz w:val="22"/>
              </w:rPr>
              <w:t>£1755 +£1554 annually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037E351" w:rsidR="00E66558" w:rsidRDefault="00C72732">
            <w:pPr>
              <w:pStyle w:val="TableRowCentered"/>
              <w:jc w:val="left"/>
              <w:rPr>
                <w:sz w:val="22"/>
              </w:rPr>
            </w:pPr>
            <w:r>
              <w:rPr>
                <w:sz w:val="22"/>
              </w:rPr>
              <w:t>1 and 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5CF764D" w:rsidR="00E66558" w:rsidRPr="00C72732" w:rsidRDefault="009D71E8">
      <w:pPr>
        <w:spacing w:before="240" w:after="120"/>
      </w:pPr>
      <w:r>
        <w:t xml:space="preserve">Budgeted cost: £ </w:t>
      </w:r>
      <w:r w:rsidR="00C72732">
        <w:t xml:space="preserve">1560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E574A50" w:rsidR="00E66558" w:rsidRPr="00C72732" w:rsidRDefault="00C72732">
            <w:pPr>
              <w:pStyle w:val="TableRow"/>
            </w:pPr>
            <w:r>
              <w:t xml:space="preserve">Breakfast club access funded in order to improve attendance, and support wellbeing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2FA5AC4" w:rsidR="00E66558" w:rsidRDefault="00C72732">
            <w:pPr>
              <w:pStyle w:val="TableRowCentered"/>
              <w:jc w:val="left"/>
              <w:rPr>
                <w:sz w:val="22"/>
              </w:rPr>
            </w:pPr>
            <w:r>
              <w:rPr>
                <w:sz w:val="22"/>
              </w:rPr>
              <w:t>(EEF statement - school breakfast clubs +2 months)</w:t>
            </w:r>
            <w:r w:rsidRPr="00C72732">
              <w:rPr>
                <w:szCs w:val="24"/>
              </w:rPr>
              <w:t xml:space="preserve"> </w:t>
            </w:r>
            <w:r>
              <w:rPr>
                <w:szCs w:val="24"/>
              </w:rPr>
              <w:t>(</w:t>
            </w:r>
            <w:r w:rsidRPr="00C72732">
              <w:rPr>
                <w:sz w:val="22"/>
              </w:rPr>
              <w:t>2 children - 5 x morning £4 per child, per day x 39 weeks)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8C56E7" w:rsidR="00E66558" w:rsidRDefault="00C72732">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5135748A" w:rsidR="00E66558" w:rsidRDefault="009D71E8" w:rsidP="00120AB1">
      <w:pPr>
        <w:rPr>
          <w:b/>
          <w:bCs/>
          <w:color w:val="104F75"/>
          <w:sz w:val="28"/>
          <w:szCs w:val="28"/>
        </w:rPr>
      </w:pPr>
      <w:r>
        <w:rPr>
          <w:b/>
          <w:bCs/>
          <w:color w:val="104F75"/>
          <w:sz w:val="28"/>
          <w:szCs w:val="28"/>
        </w:rPr>
        <w:t xml:space="preserve">Total budgeted cost: £ </w:t>
      </w:r>
      <w:r w:rsidR="00A47010">
        <w:rPr>
          <w:b/>
          <w:bCs/>
          <w:color w:val="104F75"/>
          <w:sz w:val="28"/>
          <w:szCs w:val="28"/>
        </w:rPr>
        <w:t>19</w:t>
      </w:r>
      <w:r w:rsidR="008C7EC0">
        <w:rPr>
          <w:b/>
          <w:bCs/>
          <w:color w:val="104F75"/>
          <w:sz w:val="28"/>
          <w:szCs w:val="28"/>
        </w:rPr>
        <w:t>,</w:t>
      </w:r>
      <w:r w:rsidR="00A47010">
        <w:rPr>
          <w:b/>
          <w:bCs/>
          <w:color w:val="104F75"/>
          <w:sz w:val="28"/>
          <w:szCs w:val="28"/>
        </w:rPr>
        <w:t>922.32</w:t>
      </w:r>
    </w:p>
    <w:p w14:paraId="2325A77F" w14:textId="3F48A3DF" w:rsidR="00C72732" w:rsidRDefault="00C72732" w:rsidP="00120AB1">
      <w:pPr>
        <w:rPr>
          <w:i/>
          <w:iCs/>
          <w:color w:val="104F75"/>
          <w:sz w:val="28"/>
          <w:szCs w:val="28"/>
        </w:rPr>
      </w:pPr>
      <w:r>
        <w:rPr>
          <w:color w:val="000000"/>
          <w:sz w:val="27"/>
          <w:szCs w:val="27"/>
        </w:rPr>
        <w:t>*</w:t>
      </w:r>
      <w:r w:rsidR="008C7EC0">
        <w:rPr>
          <w:color w:val="000000"/>
          <w:sz w:val="27"/>
          <w:szCs w:val="27"/>
        </w:rPr>
        <w:t xml:space="preserve">** </w:t>
      </w:r>
      <w:r>
        <w:rPr>
          <w:color w:val="000000"/>
          <w:sz w:val="27"/>
          <w:szCs w:val="27"/>
        </w:rPr>
        <w:t>The school makes a strategic decision to invest more in the above strategies than the allocated funding (additional funding from main budget)</w:t>
      </w:r>
    </w:p>
    <w:p w14:paraId="0AE776D2" w14:textId="77777777" w:rsidR="00C72732" w:rsidRDefault="00C72732" w:rsidP="00120AB1"/>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52FF00C" w:rsidR="00E66558" w:rsidRDefault="009D71E8">
      <w:r>
        <w:t>This details the impact that our pupil premium activity had on pupils in the 202</w:t>
      </w:r>
      <w:r w:rsidR="00C72732">
        <w:t>1</w:t>
      </w:r>
      <w:r>
        <w:t xml:space="preserve"> to 202</w:t>
      </w:r>
      <w:r w:rsidR="00C72732">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2BE7" w14:textId="58C91469" w:rsidR="00C72732" w:rsidRPr="00C72732" w:rsidRDefault="00C72732">
            <w:pPr>
              <w:rPr>
                <w:sz w:val="22"/>
                <w:szCs w:val="22"/>
                <w:lang w:eastAsia="en-US"/>
              </w:rPr>
            </w:pPr>
            <w:r w:rsidRPr="00C72732">
              <w:rPr>
                <w:sz w:val="22"/>
                <w:szCs w:val="22"/>
                <w:lang w:eastAsia="en-US"/>
              </w:rPr>
              <w:t>Disadvantaged pupils accessed summer residential experience, through financial support for wider opportunities and experiences.</w:t>
            </w:r>
          </w:p>
          <w:p w14:paraId="3520D6EA" w14:textId="1271C334" w:rsidR="00C72732" w:rsidRPr="00C72732" w:rsidRDefault="00C72732">
            <w:pPr>
              <w:rPr>
                <w:sz w:val="22"/>
                <w:szCs w:val="22"/>
                <w:lang w:eastAsia="en-US"/>
              </w:rPr>
            </w:pPr>
            <w:r w:rsidRPr="00C72732">
              <w:rPr>
                <w:sz w:val="22"/>
                <w:szCs w:val="22"/>
                <w:lang w:eastAsia="en-US"/>
              </w:rPr>
              <w:t>Trips and visits were facilitated through the fund. Impact on children – experience new environment, wellbeing, self-regulation and developed resilience.</w:t>
            </w:r>
          </w:p>
          <w:p w14:paraId="2E85D491" w14:textId="77777777" w:rsidR="00C72732" w:rsidRPr="00C72732" w:rsidRDefault="00C72732">
            <w:pPr>
              <w:rPr>
                <w:b/>
                <w:color w:val="000000"/>
                <w:sz w:val="22"/>
                <w:szCs w:val="22"/>
              </w:rPr>
            </w:pPr>
            <w:r w:rsidRPr="00C72732">
              <w:rPr>
                <w:b/>
                <w:color w:val="000000"/>
                <w:sz w:val="22"/>
                <w:szCs w:val="22"/>
              </w:rPr>
              <w:t xml:space="preserve">Targeted support </w:t>
            </w:r>
          </w:p>
          <w:p w14:paraId="4DCB7C94" w14:textId="77777777" w:rsidR="00C72732" w:rsidRDefault="00C72732">
            <w:pPr>
              <w:rPr>
                <w:sz w:val="22"/>
                <w:szCs w:val="22"/>
              </w:rPr>
            </w:pPr>
            <w:r w:rsidRPr="00C72732">
              <w:rPr>
                <w:color w:val="000000"/>
                <w:sz w:val="22"/>
                <w:szCs w:val="22"/>
              </w:rPr>
              <w:t>Children eligible for Pupil premium received additional small group interventions delivered by experienced teachers. This alongside 1:1 interventions delivered by teaching assistants and a research-based recovery curriculum prioritising missed content and catch up of learning alongside mental health and wider curriculum.</w:t>
            </w:r>
          </w:p>
          <w:p w14:paraId="2A7D5546" w14:textId="29BA396D" w:rsidR="00C72732" w:rsidRPr="00C72732" w:rsidRDefault="00C72732">
            <w:pPr>
              <w:rPr>
                <w:sz w:val="22"/>
                <w:szCs w:val="22"/>
                <w:lang w:eastAsia="en-US"/>
              </w:rPr>
            </w:pPr>
            <w:r>
              <w:rPr>
                <w:sz w:val="22"/>
                <w:szCs w:val="22"/>
                <w:lang w:eastAsia="en-US"/>
              </w:rPr>
              <w:t>Disadvantaged pupils were supported with 1:1 or small group additional interventions to facilitate catch up. From a low starting point, progress has been made, emotionally and mentally which has enabled resilience and support to access learning.</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1D97B52" w:rsidR="00E66558" w:rsidRDefault="00C72732">
            <w:pPr>
              <w:pStyle w:val="TableRowCentered"/>
              <w:jc w:val="left"/>
            </w:pPr>
            <w:r>
              <w:t>Small group work intervention with experienced Teacher to close gaps in English and Maths</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lastRenderedPageBreak/>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99141E5" w:rsidR="00E66558" w:rsidRDefault="00C72732" w:rsidP="00C72732">
            <w:pPr>
              <w:pStyle w:val="TableRowCentered"/>
              <w:ind w:left="0"/>
              <w:jc w:val="left"/>
            </w:pPr>
            <w:r>
              <w:t>Improved confidence and achievement in writing and reading which has secured attainment. Attainment in maths from WTS to EXP.</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7777777" w:rsidR="00E66558" w:rsidRDefault="00E66558" w:rsidP="00A47010">
            <w:pPr>
              <w:spacing w:before="120" w:after="120"/>
              <w:rPr>
                <w:i/>
                <w:iCs/>
              </w:rPr>
            </w:pPr>
          </w:p>
        </w:tc>
      </w:tr>
      <w:bookmarkEnd w:id="14"/>
      <w:bookmarkEnd w:id="15"/>
      <w:bookmarkEnd w:id="16"/>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81D3" w14:textId="77777777" w:rsidR="00E80A51" w:rsidRDefault="00E80A51">
      <w:pPr>
        <w:spacing w:after="0" w:line="240" w:lineRule="auto"/>
      </w:pPr>
      <w:r>
        <w:separator/>
      </w:r>
    </w:p>
  </w:endnote>
  <w:endnote w:type="continuationSeparator" w:id="0">
    <w:p w14:paraId="5C8BE737" w14:textId="77777777" w:rsidR="00E80A51" w:rsidRDefault="00E8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E903" w14:textId="77777777" w:rsidR="00E80A51" w:rsidRDefault="00E80A51">
      <w:pPr>
        <w:spacing w:after="0" w:line="240" w:lineRule="auto"/>
      </w:pPr>
      <w:r>
        <w:separator/>
      </w:r>
    </w:p>
  </w:footnote>
  <w:footnote w:type="continuationSeparator" w:id="0">
    <w:p w14:paraId="090BC9DB" w14:textId="77777777" w:rsidR="00E80A51" w:rsidRDefault="00E8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002"/>
    <w:multiLevelType w:val="hybridMultilevel"/>
    <w:tmpl w:val="4B2C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BD12446"/>
    <w:multiLevelType w:val="hybridMultilevel"/>
    <w:tmpl w:val="A9CE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A976990"/>
    <w:multiLevelType w:val="hybridMultilevel"/>
    <w:tmpl w:val="2078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9A8597B"/>
    <w:multiLevelType w:val="hybridMultilevel"/>
    <w:tmpl w:val="3A4E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A7463"/>
    <w:multiLevelType w:val="hybridMultilevel"/>
    <w:tmpl w:val="325072AC"/>
    <w:lvl w:ilvl="0" w:tplc="888ABFCA">
      <w:numFmt w:val="bullet"/>
      <w:lvlText w:val=""/>
      <w:lvlJc w:val="left"/>
      <w:pPr>
        <w:ind w:left="420" w:hanging="360"/>
      </w:pPr>
      <w:rPr>
        <w:rFonts w:ascii="Symbol" w:eastAsia="Times New Roman" w:hAnsi="Symbol"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98556040">
    <w:abstractNumId w:val="4"/>
  </w:num>
  <w:num w:numId="2" w16cid:durableId="1846743552">
    <w:abstractNumId w:val="2"/>
  </w:num>
  <w:num w:numId="3" w16cid:durableId="1052119236">
    <w:abstractNumId w:val="5"/>
  </w:num>
  <w:num w:numId="4" w16cid:durableId="40205312">
    <w:abstractNumId w:val="7"/>
  </w:num>
  <w:num w:numId="5" w16cid:durableId="468976913">
    <w:abstractNumId w:val="1"/>
  </w:num>
  <w:num w:numId="6" w16cid:durableId="145173459">
    <w:abstractNumId w:val="9"/>
  </w:num>
  <w:num w:numId="7" w16cid:durableId="697972783">
    <w:abstractNumId w:val="13"/>
  </w:num>
  <w:num w:numId="8" w16cid:durableId="1885602323">
    <w:abstractNumId w:val="17"/>
  </w:num>
  <w:num w:numId="9" w16cid:durableId="1373460563">
    <w:abstractNumId w:val="15"/>
  </w:num>
  <w:num w:numId="10" w16cid:durableId="1826580020">
    <w:abstractNumId w:val="14"/>
  </w:num>
  <w:num w:numId="11" w16cid:durableId="1526943253">
    <w:abstractNumId w:val="3"/>
  </w:num>
  <w:num w:numId="12" w16cid:durableId="874854024">
    <w:abstractNumId w:val="16"/>
  </w:num>
  <w:num w:numId="13" w16cid:durableId="662970233">
    <w:abstractNumId w:val="12"/>
  </w:num>
  <w:num w:numId="14" w16cid:durableId="1053776955">
    <w:abstractNumId w:val="10"/>
  </w:num>
  <w:num w:numId="15" w16cid:durableId="1535313010">
    <w:abstractNumId w:val="11"/>
  </w:num>
  <w:num w:numId="16" w16cid:durableId="1762068536">
    <w:abstractNumId w:val="0"/>
  </w:num>
  <w:num w:numId="17" w16cid:durableId="366952593">
    <w:abstractNumId w:val="8"/>
  </w:num>
  <w:num w:numId="18" w16cid:durableId="833691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6B73"/>
    <w:rsid w:val="00120AB1"/>
    <w:rsid w:val="0037437C"/>
    <w:rsid w:val="004044AA"/>
    <w:rsid w:val="005E1ECA"/>
    <w:rsid w:val="00634238"/>
    <w:rsid w:val="00635FBC"/>
    <w:rsid w:val="006E6B4A"/>
    <w:rsid w:val="006E7FB1"/>
    <w:rsid w:val="00741B9E"/>
    <w:rsid w:val="007C2F04"/>
    <w:rsid w:val="008C7EC0"/>
    <w:rsid w:val="009A5150"/>
    <w:rsid w:val="009B2B25"/>
    <w:rsid w:val="009D71E8"/>
    <w:rsid w:val="00A47010"/>
    <w:rsid w:val="00AE389B"/>
    <w:rsid w:val="00B17C75"/>
    <w:rsid w:val="00C72732"/>
    <w:rsid w:val="00D06874"/>
    <w:rsid w:val="00D33FE5"/>
    <w:rsid w:val="00E66558"/>
    <w:rsid w:val="00E77DFC"/>
    <w:rsid w:val="00E80A51"/>
    <w:rsid w:val="00FC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5E1ECA"/>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AE389B"/>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6254">
      <w:bodyDiv w:val="1"/>
      <w:marLeft w:val="0"/>
      <w:marRight w:val="0"/>
      <w:marTop w:val="0"/>
      <w:marBottom w:val="0"/>
      <w:divBdr>
        <w:top w:val="none" w:sz="0" w:space="0" w:color="auto"/>
        <w:left w:val="none" w:sz="0" w:space="0" w:color="auto"/>
        <w:bottom w:val="none" w:sz="0" w:space="0" w:color="auto"/>
        <w:right w:val="none" w:sz="0" w:space="0" w:color="auto"/>
      </w:divBdr>
    </w:div>
    <w:div w:id="522130825">
      <w:bodyDiv w:val="1"/>
      <w:marLeft w:val="0"/>
      <w:marRight w:val="0"/>
      <w:marTop w:val="0"/>
      <w:marBottom w:val="0"/>
      <w:divBdr>
        <w:top w:val="none" w:sz="0" w:space="0" w:color="auto"/>
        <w:left w:val="none" w:sz="0" w:space="0" w:color="auto"/>
        <w:bottom w:val="none" w:sz="0" w:space="0" w:color="auto"/>
        <w:right w:val="none" w:sz="0" w:space="0" w:color="auto"/>
      </w:divBdr>
    </w:div>
    <w:div w:id="698775784">
      <w:bodyDiv w:val="1"/>
      <w:marLeft w:val="0"/>
      <w:marRight w:val="0"/>
      <w:marTop w:val="0"/>
      <w:marBottom w:val="0"/>
      <w:divBdr>
        <w:top w:val="none" w:sz="0" w:space="0" w:color="auto"/>
        <w:left w:val="none" w:sz="0" w:space="0" w:color="auto"/>
        <w:bottom w:val="none" w:sz="0" w:space="0" w:color="auto"/>
        <w:right w:val="none" w:sz="0" w:space="0" w:color="auto"/>
      </w:divBdr>
    </w:div>
    <w:div w:id="876434920">
      <w:bodyDiv w:val="1"/>
      <w:marLeft w:val="0"/>
      <w:marRight w:val="0"/>
      <w:marTop w:val="0"/>
      <w:marBottom w:val="0"/>
      <w:divBdr>
        <w:top w:val="none" w:sz="0" w:space="0" w:color="auto"/>
        <w:left w:val="none" w:sz="0" w:space="0" w:color="auto"/>
        <w:bottom w:val="none" w:sz="0" w:space="0" w:color="auto"/>
        <w:right w:val="none" w:sz="0" w:space="0" w:color="auto"/>
      </w:divBdr>
    </w:div>
    <w:div w:id="906695893">
      <w:bodyDiv w:val="1"/>
      <w:marLeft w:val="0"/>
      <w:marRight w:val="0"/>
      <w:marTop w:val="0"/>
      <w:marBottom w:val="0"/>
      <w:divBdr>
        <w:top w:val="none" w:sz="0" w:space="0" w:color="auto"/>
        <w:left w:val="none" w:sz="0" w:space="0" w:color="auto"/>
        <w:bottom w:val="none" w:sz="0" w:space="0" w:color="auto"/>
        <w:right w:val="none" w:sz="0" w:space="0" w:color="auto"/>
      </w:divBdr>
    </w:div>
    <w:div w:id="1235356781">
      <w:bodyDiv w:val="1"/>
      <w:marLeft w:val="0"/>
      <w:marRight w:val="0"/>
      <w:marTop w:val="0"/>
      <w:marBottom w:val="0"/>
      <w:divBdr>
        <w:top w:val="none" w:sz="0" w:space="0" w:color="auto"/>
        <w:left w:val="none" w:sz="0" w:space="0" w:color="auto"/>
        <w:bottom w:val="none" w:sz="0" w:space="0" w:color="auto"/>
        <w:right w:val="none" w:sz="0" w:space="0" w:color="auto"/>
      </w:divBdr>
    </w:div>
    <w:div w:id="1407533912">
      <w:bodyDiv w:val="1"/>
      <w:marLeft w:val="0"/>
      <w:marRight w:val="0"/>
      <w:marTop w:val="0"/>
      <w:marBottom w:val="0"/>
      <w:divBdr>
        <w:top w:val="none" w:sz="0" w:space="0" w:color="auto"/>
        <w:left w:val="none" w:sz="0" w:space="0" w:color="auto"/>
        <w:bottom w:val="none" w:sz="0" w:space="0" w:color="auto"/>
        <w:right w:val="none" w:sz="0" w:space="0" w:color="auto"/>
      </w:divBdr>
    </w:div>
    <w:div w:id="1480993607">
      <w:bodyDiv w:val="1"/>
      <w:marLeft w:val="0"/>
      <w:marRight w:val="0"/>
      <w:marTop w:val="0"/>
      <w:marBottom w:val="0"/>
      <w:divBdr>
        <w:top w:val="none" w:sz="0" w:space="0" w:color="auto"/>
        <w:left w:val="none" w:sz="0" w:space="0" w:color="auto"/>
        <w:bottom w:val="none" w:sz="0" w:space="0" w:color="auto"/>
        <w:right w:val="none" w:sz="0" w:space="0" w:color="auto"/>
      </w:divBdr>
    </w:div>
    <w:div w:id="177762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 TargetMode="External"/><Relationship Id="rId3" Type="http://schemas.openxmlformats.org/officeDocument/2006/relationships/settings" Target="settings.xml"/><Relationship Id="rId7" Type="http://schemas.openxmlformats.org/officeDocument/2006/relationships/hyperlink" Target="https://www.gov.uk/government/publications/pupil-premi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Karen Barley</cp:lastModifiedBy>
  <cp:revision>2</cp:revision>
  <cp:lastPrinted>2014-09-17T13:26:00Z</cp:lastPrinted>
  <dcterms:created xsi:type="dcterms:W3CDTF">2023-04-15T17:40:00Z</dcterms:created>
  <dcterms:modified xsi:type="dcterms:W3CDTF">2023-04-15T17:40:00Z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