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body>
    <w:p w:rsidR="00E41E68" w:rsidP="1478FE5B" w:rsidRDefault="00031221" w14:paraId="1A663556" w14:textId="30F8D53F">
      <w:pPr>
        <w:pStyle w:val="Normal"/>
        <w:rPr>
          <w:rFonts w:ascii="Twinkl" w:hAnsi="Twinkl"/>
          <w:b w:val="1"/>
          <w:bCs w:val="1"/>
          <w:sz w:val="52"/>
          <w:szCs w:val="52"/>
        </w:rPr>
      </w:pPr>
      <w:r w:rsidRPr="002E25F9" w:rsidR="00B2523C">
        <w:rPr>
          <w:rFonts w:ascii="Twinkl" w:hAnsi="Twinkl"/>
          <w:noProof/>
        </w:rPr>
        <w:drawing>
          <wp:anchor distT="0" distB="0" distL="114300" distR="114300" simplePos="0" relativeHeight="251653120" behindDoc="1" locked="0" layoutInCell="1" allowOverlap="1" wp14:anchorId="7604ADFD" wp14:editId="602891F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52575" cy="543560"/>
            <wp:effectExtent l="0" t="0" r="9525" b="8890"/>
            <wp:wrapNone/>
            <wp:docPr id="1" name="Picture 1" descr="A red and white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39C065D-B350-4D0F-8364-C3AE64B440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25F9" w:rsidR="00B2523C">
        <w:rPr>
          <w:rFonts w:ascii="Twinkl" w:hAnsi="Twinkl"/>
          <w:b w:val="1"/>
          <w:bCs w:val="1"/>
          <w:sz w:val="52"/>
          <w:szCs w:val="52"/>
        </w:rPr>
        <w:t>Kirkham and Wesham Primary Sc</w:t>
      </w:r>
      <w:r w:rsidRPr="002E25F9" w:rsidR="00B2523C">
        <w:rPr>
          <w:rFonts w:ascii="Twinkl" w:hAnsi="Twinkl"/>
          <w:b w:val="1"/>
          <w:bCs w:val="1"/>
          <w:sz w:val="52"/>
          <w:szCs w:val="52"/>
        </w:rPr>
        <w:t>hool</w:t>
      </w:r>
    </w:p>
    <w:p w:rsidR="2CAFB6F8" w:rsidP="1478FE5B" w:rsidRDefault="2CAFB6F8" w14:paraId="0EC035DF" w14:textId="00B78832">
      <w:pPr>
        <w:pStyle w:val="Normal"/>
        <w:rPr>
          <w:rFonts w:ascii="Twinkl" w:hAnsi="Twinkl"/>
          <w:b w:val="0"/>
          <w:bCs w:val="0"/>
          <w:sz w:val="22"/>
          <w:szCs w:val="22"/>
        </w:rPr>
      </w:pPr>
      <w:r w:rsidRPr="357E8F01" w:rsidR="2CAFB6F8">
        <w:rPr>
          <w:rFonts w:ascii="Twinkl" w:hAnsi="Twinkl"/>
          <w:b w:val="0"/>
          <w:bCs w:val="0"/>
          <w:sz w:val="22"/>
          <w:szCs w:val="22"/>
        </w:rPr>
        <w:t xml:space="preserve">This half term we will be exploring </w:t>
      </w:r>
      <w:r w:rsidRPr="357E8F01" w:rsidR="2EE4CED4">
        <w:rPr>
          <w:rFonts w:ascii="Twinkl" w:hAnsi="Twinkl"/>
          <w:b w:val="0"/>
          <w:bCs w:val="0"/>
          <w:sz w:val="22"/>
          <w:szCs w:val="22"/>
        </w:rPr>
        <w:t>Journey</w:t>
      </w:r>
      <w:r w:rsidRPr="357E8F01" w:rsidR="2CAFB6F8">
        <w:rPr>
          <w:rFonts w:ascii="Twinkl" w:hAnsi="Twinkl"/>
          <w:b w:val="0"/>
          <w:bCs w:val="0"/>
          <w:sz w:val="22"/>
          <w:szCs w:val="22"/>
        </w:rPr>
        <w:t>s!</w:t>
      </w:r>
      <w:r w:rsidRPr="357E8F01" w:rsidR="2CAFB6F8">
        <w:rPr>
          <w:rFonts w:ascii="Twinkl" w:hAnsi="Twinkl"/>
          <w:b w:val="0"/>
          <w:bCs w:val="0"/>
          <w:sz w:val="22"/>
          <w:szCs w:val="22"/>
        </w:rPr>
        <w:t xml:space="preserve"> Below is an outline of what </w:t>
      </w:r>
      <w:r w:rsidRPr="357E8F01" w:rsidR="2CAFB6F8">
        <w:rPr>
          <w:rFonts w:ascii="Twinkl" w:hAnsi="Twinkl"/>
          <w:b w:val="0"/>
          <w:bCs w:val="0"/>
          <w:sz w:val="22"/>
          <w:szCs w:val="22"/>
        </w:rPr>
        <w:t>they’ll</w:t>
      </w:r>
      <w:r w:rsidRPr="357E8F01" w:rsidR="2CAFB6F8">
        <w:rPr>
          <w:rFonts w:ascii="Twinkl" w:hAnsi="Twinkl"/>
          <w:b w:val="0"/>
          <w:bCs w:val="0"/>
          <w:sz w:val="22"/>
          <w:szCs w:val="22"/>
        </w:rPr>
        <w:t xml:space="preserve"> be learning, along with key vocabulary to help them understand and use throughout the topic.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130"/>
        <w:gridCol w:w="5130"/>
        <w:gridCol w:w="5130"/>
      </w:tblGrid>
      <w:tr w:rsidR="1478FE5B" w:rsidTr="357E8F01" w14:paraId="60CDBB17">
        <w:trPr>
          <w:trHeight w:val="300"/>
        </w:trPr>
        <w:tc>
          <w:tcPr>
            <w:tcW w:w="5130" w:type="dxa"/>
            <w:tcMar/>
          </w:tcPr>
          <w:p w:rsidR="20266F59" w:rsidP="357E8F01" w:rsidRDefault="20266F59" w14:paraId="1A202BD3" w14:textId="4D685EE1">
            <w:pPr>
              <w:pStyle w:val="Normal"/>
              <w:ind/>
              <w:jc w:val="center"/>
              <w:rPr>
                <w:rFonts w:ascii="Twinkl" w:hAnsi="Twinkl"/>
                <w:b w:val="1"/>
                <w:bCs w:val="1"/>
                <w:sz w:val="22"/>
                <w:szCs w:val="22"/>
              </w:rPr>
            </w:pPr>
            <w:r w:rsidRPr="357E8F01" w:rsidR="2741D155">
              <w:rPr>
                <w:rFonts w:ascii="Twinkl" w:hAnsi="Twinkl"/>
                <w:b w:val="1"/>
                <w:bCs w:val="1"/>
                <w:sz w:val="22"/>
                <w:szCs w:val="22"/>
              </w:rPr>
              <w:t>Literacy</w:t>
            </w:r>
          </w:p>
          <w:p w:rsidR="20266F59" w:rsidP="357E8F01" w:rsidRDefault="20266F59" w14:paraId="6E204459" w14:textId="2B01BE9C">
            <w:pPr>
              <w:ind w:left="0"/>
              <w:jc w:val="center"/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4B6EC47D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Retelling a story using story map</w:t>
            </w:r>
            <w:r w:rsidRPr="357E8F01" w:rsidR="0392D787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s</w:t>
            </w:r>
          </w:p>
          <w:p w:rsidR="20266F59" w:rsidP="357E8F01" w:rsidRDefault="20266F59" w14:paraId="55381A98" w14:textId="48535B73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4B6EC47D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Use story language when retelling stories</w:t>
            </w:r>
          </w:p>
          <w:p w:rsidR="20266F59" w:rsidP="357E8F01" w:rsidRDefault="20266F59" w14:paraId="11499774" w14:textId="5FB82EB4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4B6EC47D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Non-fiction writing </w:t>
            </w:r>
          </w:p>
          <w:p w:rsidR="48455441" w:rsidP="357E8F01" w:rsidRDefault="48455441" w14:paraId="4BC6FA07" w14:textId="7E8EC290">
            <w:pPr>
              <w:ind w:left="0"/>
              <w:jc w:val="center"/>
              <w:rPr>
                <w:rStyle w:val="Strong"/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48455441">
              <w:rPr>
                <w:rStyle w:val="Strong"/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Vocabulary</w:t>
            </w:r>
            <w:r w:rsidRPr="357E8F01" w:rsidR="62FA7C35">
              <w:rPr>
                <w:rStyle w:val="Strong"/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 – </w:t>
            </w:r>
            <w:r w:rsidRPr="357E8F01" w:rsidR="760B63DF">
              <w:rPr>
                <w:rStyle w:val="Strong"/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once upon a time, one day, suddenly, </w:t>
            </w:r>
            <w:r w:rsidRPr="357E8F01" w:rsidR="760B63DF">
              <w:rPr>
                <w:rStyle w:val="Strong"/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because,</w:t>
            </w:r>
            <w:r w:rsidRPr="357E8F01" w:rsidR="760B63DF">
              <w:rPr>
                <w:rStyle w:val="Strong"/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 character, setting</w:t>
            </w:r>
          </w:p>
          <w:p w:rsidR="357E8F01" w:rsidP="357E8F01" w:rsidRDefault="357E8F01" w14:paraId="3E63B234" w14:textId="15CB2C6E">
            <w:pPr>
              <w:ind w:left="0"/>
              <w:jc w:val="center"/>
              <w:rPr>
                <w:rStyle w:val="Strong"/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highlight w:val="yellow"/>
                <w:lang w:val="en-GB"/>
              </w:rPr>
            </w:pPr>
          </w:p>
          <w:p w:rsidR="20266F59" w:rsidP="50E84261" w:rsidRDefault="20266F59" w14:paraId="4609F2F0" w14:textId="5171928C">
            <w:pPr>
              <w:ind w:left="0"/>
              <w:jc w:val="center"/>
              <w:rPr>
                <w:rStyle w:val="Strong"/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50E84261" w:rsidR="20266F59">
              <w:rPr>
                <w:rStyle w:val="Strong"/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P</w:t>
            </w:r>
            <w:r w:rsidRPr="50E84261" w:rsidR="2F0394C2">
              <w:rPr>
                <w:rStyle w:val="Strong"/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honics</w:t>
            </w:r>
          </w:p>
          <w:p w:rsidR="7C02EC3F" w:rsidP="50E84261" w:rsidRDefault="7C02EC3F" w14:paraId="6ED36F0C" w14:textId="5F09CBBC">
            <w:pPr>
              <w:ind w:left="0"/>
              <w:jc w:val="center"/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50E84261" w:rsidR="7C02EC3F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Phase 3 sounds</w:t>
            </w:r>
          </w:p>
          <w:p w:rsidR="7C02EC3F" w:rsidP="357E8F01" w:rsidRDefault="7C02EC3F" w14:paraId="4E8D21DC" w14:textId="329EDA3A">
            <w:pPr>
              <w:ind w:left="0"/>
              <w:jc w:val="center"/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7C02EC3F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Writing – T</w:t>
            </w:r>
            <w:r w:rsidRPr="357E8F01" w:rsidR="0AA544AE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o build sentence writing ensuring correct letter formation</w:t>
            </w:r>
          </w:p>
          <w:p w:rsidR="1478FE5B" w:rsidP="357E8F01" w:rsidRDefault="1478FE5B" w14:paraId="53C006C9" w14:textId="5759E8DB">
            <w:pPr>
              <w:ind w:left="0"/>
              <w:jc w:val="center"/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65EB93BB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Reading - Building confidence with tricky words and </w:t>
            </w:r>
            <w:r w:rsidRPr="357E8F01" w:rsidR="072501EA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fluency when reading</w:t>
            </w:r>
            <w:r w:rsidRPr="357E8F01" w:rsidR="27B8458B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.</w:t>
            </w:r>
          </w:p>
        </w:tc>
        <w:tc>
          <w:tcPr>
            <w:tcW w:w="5130" w:type="dxa"/>
            <w:tcMar/>
          </w:tcPr>
          <w:p w:rsidR="2741D155" w:rsidP="50E84261" w:rsidRDefault="2741D155" w14:paraId="6DE9B985" w14:textId="495A828F">
            <w:pPr>
              <w:pStyle w:val="Normal"/>
              <w:jc w:val="center"/>
              <w:rPr>
                <w:rFonts w:ascii="Twinkl" w:hAnsi="Twinkl"/>
                <w:b w:val="1"/>
                <w:bCs w:val="1"/>
                <w:sz w:val="22"/>
                <w:szCs w:val="22"/>
              </w:rPr>
            </w:pPr>
            <w:r w:rsidRPr="357E8F01" w:rsidR="2741D155">
              <w:rPr>
                <w:rFonts w:ascii="Twinkl" w:hAnsi="Twinkl"/>
                <w:b w:val="1"/>
                <w:bCs w:val="1"/>
                <w:sz w:val="22"/>
                <w:szCs w:val="22"/>
              </w:rPr>
              <w:t>Personal, Social, Emotional Development</w:t>
            </w:r>
          </w:p>
          <w:p w:rsidR="10AB2A49" w:rsidP="357E8F01" w:rsidRDefault="10AB2A49" w14:paraId="005FB9F4" w14:textId="678DD434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10AB2A49">
              <w:rPr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Physical Health and Mental Wellbeing</w:t>
            </w:r>
          </w:p>
          <w:p w:rsidR="10AB2A49" w:rsidP="357E8F01" w:rsidRDefault="10AB2A49" w14:paraId="657A441A" w14:textId="2EC0A072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10AB2A49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Healthy eating</w:t>
            </w:r>
          </w:p>
          <w:p w:rsidR="10AB2A49" w:rsidP="357E8F01" w:rsidRDefault="10AB2A49" w14:paraId="1E79FBFE" w14:textId="70188254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10AB2A49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Brushing our teeth</w:t>
            </w:r>
          </w:p>
          <w:p w:rsidR="10AB2A49" w:rsidP="357E8F01" w:rsidRDefault="10AB2A49" w14:paraId="1C4A3234" w14:textId="39B4C5D2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10AB2A49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Good sleep and rest time</w:t>
            </w:r>
          </w:p>
          <w:p w:rsidR="10AB2A49" w:rsidP="357E8F01" w:rsidRDefault="10AB2A49" w14:paraId="166BBADA" w14:textId="2D274712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10AB2A49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Exercise</w:t>
            </w:r>
          </w:p>
          <w:p w:rsidR="10AB2A49" w:rsidP="357E8F01" w:rsidRDefault="10AB2A49" w14:paraId="4770DE73" w14:textId="264AC734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10AB2A49">
              <w:rPr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Growing and changing</w:t>
            </w:r>
          </w:p>
          <w:p w:rsidR="10AB2A49" w:rsidP="357E8F01" w:rsidRDefault="10AB2A49" w14:paraId="2684F54B" w14:textId="537CA530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10AB2A49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My body belongs to me</w:t>
            </w:r>
          </w:p>
          <w:p w:rsidR="10AB2A49" w:rsidP="357E8F01" w:rsidRDefault="10AB2A49" w14:paraId="778AF2FB" w14:textId="17B58898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10AB2A49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How we change as we grow</w:t>
            </w:r>
          </w:p>
          <w:p w:rsidR="1478FE5B" w:rsidP="50E84261" w:rsidRDefault="1478FE5B" w14:paraId="1004509C" w14:textId="670EECD2">
            <w:pPr>
              <w:pStyle w:val="Normal"/>
              <w:jc w:val="center"/>
              <w:rPr>
                <w:rFonts w:ascii="Twinkl" w:hAnsi="Twinkl"/>
                <w:b w:val="1"/>
                <w:bCs w:val="1"/>
                <w:sz w:val="22"/>
                <w:szCs w:val="22"/>
              </w:rPr>
            </w:pPr>
            <w:r w:rsidRPr="357E8F01" w:rsidR="3F905CDC">
              <w:rPr>
                <w:rFonts w:ascii="Twinkl" w:hAnsi="Twinkl"/>
                <w:b w:val="1"/>
                <w:bCs w:val="1"/>
                <w:sz w:val="22"/>
                <w:szCs w:val="22"/>
              </w:rPr>
              <w:t xml:space="preserve">Vocabulary – </w:t>
            </w:r>
            <w:r w:rsidRPr="357E8F01" w:rsidR="5155309A">
              <w:rPr>
                <w:rFonts w:ascii="Twinkl" w:hAnsi="Twinkl"/>
                <w:b w:val="1"/>
                <w:bCs w:val="1"/>
                <w:sz w:val="22"/>
                <w:szCs w:val="22"/>
              </w:rPr>
              <w:t>child, adult, strong, exercise, rest, safe</w:t>
            </w:r>
          </w:p>
        </w:tc>
        <w:tc>
          <w:tcPr>
            <w:tcW w:w="5130" w:type="dxa"/>
            <w:tcMar/>
          </w:tcPr>
          <w:p w:rsidR="2741D155" w:rsidP="50E84261" w:rsidRDefault="2741D155" w14:paraId="7886ED08" w14:textId="622CC552">
            <w:pPr>
              <w:pStyle w:val="Normal"/>
              <w:jc w:val="center"/>
              <w:rPr>
                <w:rFonts w:ascii="Twinkl" w:hAnsi="Twinkl"/>
                <w:b w:val="1"/>
                <w:bCs w:val="1"/>
                <w:sz w:val="22"/>
                <w:szCs w:val="22"/>
              </w:rPr>
            </w:pPr>
            <w:r w:rsidRPr="357E8F01" w:rsidR="2741D155">
              <w:rPr>
                <w:rFonts w:ascii="Twinkl" w:hAnsi="Twinkl"/>
                <w:b w:val="1"/>
                <w:bCs w:val="1"/>
                <w:sz w:val="22"/>
                <w:szCs w:val="22"/>
              </w:rPr>
              <w:t>Maths</w:t>
            </w:r>
          </w:p>
          <w:p w:rsidR="78D45523" w:rsidP="357E8F01" w:rsidRDefault="78D45523" w14:paraId="4AC5167A" w14:textId="20C03B78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78D45523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To 20 and beyond</w:t>
            </w:r>
          </w:p>
          <w:p w:rsidR="78D45523" w:rsidP="357E8F01" w:rsidRDefault="78D45523" w14:paraId="0E66B1F2" w14:textId="375823AD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78D45523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How many now?</w:t>
            </w:r>
          </w:p>
          <w:p w:rsidR="278E7ECD" w:rsidP="357E8F01" w:rsidRDefault="278E7ECD" w14:paraId="2C9063B5" w14:textId="32AF97E5">
            <w:pPr>
              <w:ind w:left="0"/>
              <w:jc w:val="center"/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278E7ECD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Adding and subtracting</w:t>
            </w:r>
          </w:p>
          <w:p w:rsidR="0C380022" w:rsidP="357E8F01" w:rsidRDefault="0C380022" w14:paraId="7A67576D" w14:textId="29035818">
            <w:pPr>
              <w:ind w:left="0"/>
              <w:jc w:val="center"/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0C380022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Rotating and m</w:t>
            </w:r>
            <w:r w:rsidRPr="357E8F01" w:rsidR="78D45523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anipulat</w:t>
            </w:r>
            <w:r w:rsidRPr="357E8F01" w:rsidR="3826881F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ing shapes</w:t>
            </w:r>
          </w:p>
          <w:p w:rsidR="3826881F" w:rsidP="357E8F01" w:rsidRDefault="3826881F" w14:paraId="26BB058D" w14:textId="0755B8C0">
            <w:pPr>
              <w:ind w:left="0"/>
              <w:jc w:val="center"/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3826881F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C</w:t>
            </w:r>
            <w:r w:rsidRPr="357E8F01" w:rsidR="78D45523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ompos</w:t>
            </w:r>
            <w:r w:rsidRPr="357E8F01" w:rsidR="64D13634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ing</w:t>
            </w:r>
            <w:r w:rsidRPr="357E8F01" w:rsidR="78D45523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 and decompos</w:t>
            </w:r>
            <w:r w:rsidRPr="357E8F01" w:rsidR="3627D109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ing shapes</w:t>
            </w:r>
          </w:p>
          <w:p w:rsidR="6F10E24C" w:rsidP="357E8F01" w:rsidRDefault="6F10E24C" w14:paraId="246E400E" w14:textId="06D6BEA7">
            <w:pPr>
              <w:ind w:left="0"/>
              <w:jc w:val="center"/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6F10E24C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Finding 2D and 3D shapes</w:t>
            </w:r>
          </w:p>
          <w:p w:rsidR="357E8F01" w:rsidP="357E8F01" w:rsidRDefault="357E8F01" w14:paraId="25DE65F6" w14:textId="4D05DB1B">
            <w:pPr>
              <w:pStyle w:val="Normal"/>
              <w:jc w:val="center"/>
              <w:rPr>
                <w:rFonts w:ascii="Twinkl" w:hAnsi="Twinkl"/>
                <w:b w:val="0"/>
                <w:bCs w:val="0"/>
                <w:sz w:val="22"/>
                <w:szCs w:val="22"/>
              </w:rPr>
            </w:pPr>
          </w:p>
          <w:p w:rsidR="13AA9B8D" w:rsidP="50E84261" w:rsidRDefault="13AA9B8D" w14:paraId="581EF576" w14:textId="133A69B4">
            <w:pPr>
              <w:pStyle w:val="Normal"/>
              <w:jc w:val="center"/>
              <w:rPr>
                <w:rFonts w:ascii="Twinkl" w:hAnsi="Twinkl"/>
                <w:b w:val="1"/>
                <w:bCs w:val="1"/>
                <w:sz w:val="22"/>
                <w:szCs w:val="22"/>
              </w:rPr>
            </w:pPr>
            <w:r w:rsidRPr="357E8F01" w:rsidR="1F9401C1">
              <w:rPr>
                <w:rFonts w:ascii="Twinkl" w:hAnsi="Twinkl"/>
                <w:b w:val="1"/>
                <w:bCs w:val="1"/>
                <w:sz w:val="22"/>
                <w:szCs w:val="22"/>
              </w:rPr>
              <w:t>Vocabulary</w:t>
            </w:r>
            <w:r w:rsidRPr="357E8F01" w:rsidR="4782D48C">
              <w:rPr>
                <w:rFonts w:ascii="Twinkl" w:hAnsi="Twinkl"/>
                <w:b w:val="1"/>
                <w:bCs w:val="1"/>
                <w:sz w:val="22"/>
                <w:szCs w:val="22"/>
              </w:rPr>
              <w:t xml:space="preserve"> – add, subtract, altogether, total, flat, curved</w:t>
            </w:r>
          </w:p>
        </w:tc>
      </w:tr>
      <w:tr w:rsidR="1478FE5B" w:rsidTr="357E8F01" w14:paraId="27450C5B">
        <w:trPr>
          <w:trHeight w:val="300"/>
        </w:trPr>
        <w:tc>
          <w:tcPr>
            <w:tcW w:w="5130" w:type="dxa"/>
            <w:tcMar/>
          </w:tcPr>
          <w:p w:rsidR="7F6D9E56" w:rsidP="357E8F01" w:rsidRDefault="7F6D9E56" w14:paraId="03227F33" w14:textId="0B395110">
            <w:pPr>
              <w:pStyle w:val="Normal"/>
              <w:ind/>
              <w:jc w:val="center"/>
              <w:rPr>
                <w:rFonts w:ascii="Twinkl" w:hAnsi="Twinkl"/>
                <w:b w:val="1"/>
                <w:bCs w:val="1"/>
                <w:sz w:val="22"/>
                <w:szCs w:val="22"/>
              </w:rPr>
            </w:pPr>
            <w:r w:rsidRPr="357E8F01" w:rsidR="2741D155">
              <w:rPr>
                <w:rFonts w:ascii="Twinkl" w:hAnsi="Twinkl"/>
                <w:b w:val="1"/>
                <w:bCs w:val="1"/>
                <w:sz w:val="22"/>
                <w:szCs w:val="22"/>
              </w:rPr>
              <w:t>Physical Development</w:t>
            </w:r>
          </w:p>
          <w:p w:rsidR="7F6D9E56" w:rsidP="357E8F01" w:rsidRDefault="7F6D9E56" w14:paraId="46DEFB64" w14:textId="57055DF6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0A0C3F2B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Throwing, rolling, </w:t>
            </w:r>
            <w:r w:rsidRPr="357E8F01" w:rsidR="0A0C3F2B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bouncing,</w:t>
            </w:r>
            <w:r w:rsidRPr="357E8F01" w:rsidR="0A0C3F2B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 catching</w:t>
            </w:r>
          </w:p>
          <w:p w:rsidR="7F6D9E56" w:rsidP="357E8F01" w:rsidRDefault="7F6D9E56" w14:paraId="53810710" w14:textId="325BFDAA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2"/>
                <w:szCs w:val="12"/>
                <w:lang w:val="en-GB"/>
              </w:rPr>
            </w:pPr>
          </w:p>
          <w:p w:rsidR="7F6D9E56" w:rsidP="357E8F01" w:rsidRDefault="7F6D9E56" w14:paraId="194979F9" w14:textId="16B97AA6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45ED754E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Building s</w:t>
            </w:r>
            <w:r w:rsidRPr="357E8F01" w:rsidR="0A0C3F2B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cissor skills</w:t>
            </w:r>
          </w:p>
          <w:p w:rsidR="7F6D9E56" w:rsidP="357E8F01" w:rsidRDefault="7F6D9E56" w14:paraId="2372789C" w14:textId="0C5DB12B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0A0C3F2B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Hold pencil effectively</w:t>
            </w:r>
          </w:p>
          <w:p w:rsidR="7F6D9E56" w:rsidP="357E8F01" w:rsidRDefault="7F6D9E56" w14:paraId="3A82B608" w14:textId="675FF9FF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0A0C3F2B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Produce recognisable drawings</w:t>
            </w:r>
            <w:r w:rsidRPr="357E8F01" w:rsidR="0A0C3F2B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 </w:t>
            </w:r>
          </w:p>
          <w:p w:rsidR="1478FE5B" w:rsidP="357E8F01" w:rsidRDefault="1478FE5B" w14:paraId="47231D44" w14:textId="35E432A0">
            <w:pPr>
              <w:ind w:left="0"/>
              <w:jc w:val="center"/>
              <w:rPr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5DCABABB">
              <w:rPr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Vocabulary –</w:t>
            </w:r>
            <w:r w:rsidRPr="357E8F01" w:rsidR="26837329">
              <w:rPr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 control, reach, aim, target, underarm, overarm</w:t>
            </w:r>
          </w:p>
        </w:tc>
        <w:tc>
          <w:tcPr>
            <w:tcW w:w="5130" w:type="dxa"/>
            <w:tcMar/>
          </w:tcPr>
          <w:p w:rsidR="2741D155" w:rsidP="50E84261" w:rsidRDefault="2741D155" w14:paraId="41E77BEF" w14:textId="3A477039">
            <w:pPr>
              <w:pStyle w:val="Normal"/>
              <w:jc w:val="center"/>
              <w:rPr>
                <w:rFonts w:ascii="Twinkl" w:hAnsi="Twinkl"/>
                <w:b w:val="1"/>
                <w:bCs w:val="1"/>
                <w:sz w:val="22"/>
                <w:szCs w:val="22"/>
              </w:rPr>
            </w:pPr>
            <w:r w:rsidRPr="357E8F01" w:rsidR="2741D155">
              <w:rPr>
                <w:rFonts w:ascii="Twinkl" w:hAnsi="Twinkl"/>
                <w:b w:val="1"/>
                <w:bCs w:val="1"/>
                <w:sz w:val="22"/>
                <w:szCs w:val="22"/>
              </w:rPr>
              <w:t>Reception S</w:t>
            </w:r>
            <w:r w:rsidRPr="357E8F01" w:rsidR="2220CF9D">
              <w:rPr>
                <w:rFonts w:ascii="Twinkl" w:hAnsi="Twinkl"/>
                <w:b w:val="1"/>
                <w:bCs w:val="1"/>
                <w:sz w:val="22"/>
                <w:szCs w:val="22"/>
              </w:rPr>
              <w:t>ummer</w:t>
            </w:r>
            <w:r w:rsidRPr="357E8F01" w:rsidR="2741D155">
              <w:rPr>
                <w:rFonts w:ascii="Twinkl" w:hAnsi="Twinkl"/>
                <w:b w:val="1"/>
                <w:bCs w:val="1"/>
                <w:sz w:val="22"/>
                <w:szCs w:val="22"/>
              </w:rPr>
              <w:t xml:space="preserve"> Term </w:t>
            </w:r>
            <w:r w:rsidRPr="357E8F01" w:rsidR="371A837C">
              <w:rPr>
                <w:rFonts w:ascii="Twinkl" w:hAnsi="Twinkl"/>
                <w:b w:val="1"/>
                <w:bCs w:val="1"/>
                <w:sz w:val="22"/>
                <w:szCs w:val="22"/>
              </w:rPr>
              <w:t>1</w:t>
            </w:r>
            <w:r w:rsidRPr="357E8F01" w:rsidR="2741D155">
              <w:rPr>
                <w:rFonts w:ascii="Twinkl" w:hAnsi="Twinkl"/>
                <w:b w:val="1"/>
                <w:bCs w:val="1"/>
                <w:sz w:val="22"/>
                <w:szCs w:val="22"/>
              </w:rPr>
              <w:t xml:space="preserve"> </w:t>
            </w:r>
          </w:p>
          <w:p w:rsidR="05D16418" w:rsidP="50E84261" w:rsidRDefault="05D16418" w14:paraId="28F0110C" w14:textId="5A409396">
            <w:pPr>
              <w:pStyle w:val="Normal"/>
              <w:jc w:val="center"/>
              <w:rPr>
                <w:rFonts w:ascii="Twinkl" w:hAnsi="Twinkl"/>
                <w:b w:val="1"/>
                <w:bCs w:val="1"/>
                <w:sz w:val="22"/>
                <w:szCs w:val="22"/>
              </w:rPr>
            </w:pPr>
            <w:r w:rsidRPr="357E8F01" w:rsidR="30CCA7CA">
              <w:rPr>
                <w:rFonts w:ascii="Twinkl" w:hAnsi="Twinkl"/>
                <w:b w:val="1"/>
                <w:bCs w:val="1"/>
                <w:sz w:val="22"/>
                <w:szCs w:val="22"/>
              </w:rPr>
              <w:t>Journeys</w:t>
            </w:r>
          </w:p>
          <w:p w:rsidR="38A8A183" w:rsidP="50E84261" w:rsidRDefault="38A8A183" w14:paraId="6EB659FF" w14:textId="10D8D032">
            <w:pPr>
              <w:pStyle w:val="Normal"/>
              <w:jc w:val="center"/>
            </w:pPr>
            <w:r w:rsidR="3CD19C2C">
              <w:drawing>
                <wp:inline wp14:editId="784690FF" wp14:anchorId="036DB5B5">
                  <wp:extent cx="1295400" cy="1045827"/>
                  <wp:effectExtent l="0" t="0" r="0" b="0"/>
                  <wp:docPr id="153074228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530742283" name="Picture 1530742283"/>
                          <pic:cNvPicPr/>
                        </pic:nvPicPr>
                        <pic:blipFill>
                          <a:blip xmlns:r="http://schemas.openxmlformats.org/officeDocument/2006/relationships" r:embed="rId105695287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95400" cy="1045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Mar/>
          </w:tcPr>
          <w:p w:rsidR="2741D155" w:rsidP="50E84261" w:rsidRDefault="2741D155" w14:paraId="53183CAA" w14:textId="00397174">
            <w:pPr>
              <w:pStyle w:val="Normal"/>
              <w:jc w:val="center"/>
              <w:rPr>
                <w:rFonts w:ascii="Twinkl" w:hAnsi="Twinkl"/>
                <w:b w:val="1"/>
                <w:bCs w:val="1"/>
                <w:sz w:val="22"/>
                <w:szCs w:val="22"/>
              </w:rPr>
            </w:pPr>
            <w:r w:rsidRPr="357E8F01" w:rsidR="2741D155">
              <w:rPr>
                <w:rFonts w:ascii="Twinkl" w:hAnsi="Twinkl"/>
                <w:b w:val="1"/>
                <w:bCs w:val="1"/>
                <w:sz w:val="22"/>
                <w:szCs w:val="22"/>
              </w:rPr>
              <w:t>Communication and Language</w:t>
            </w:r>
          </w:p>
          <w:p w:rsidR="0B0E8DB3" w:rsidP="357E8F01" w:rsidRDefault="0B0E8DB3" w14:paraId="701496B8" w14:textId="16445046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  <w:r w:rsidRPr="357E8F01" w:rsidR="785A1DE4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Applying language and vocabulary to our own imaginative st</w:t>
            </w:r>
            <w:r w:rsidRPr="357E8F01" w:rsidR="79427B95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ories</w:t>
            </w:r>
          </w:p>
          <w:p w:rsidR="0B0E8DB3" w:rsidP="357E8F01" w:rsidRDefault="0B0E8DB3" w14:paraId="2EE7D1C7" w14:textId="7B900604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  <w:r w:rsidRPr="357E8F01" w:rsidR="79427B95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Creating a beginning, </w:t>
            </w:r>
            <w:r w:rsidRPr="357E8F01" w:rsidR="79427B95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middle</w:t>
            </w:r>
            <w:r w:rsidRPr="357E8F01" w:rsidR="79427B95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and end</w:t>
            </w:r>
          </w:p>
          <w:p w:rsidR="0B0E8DB3" w:rsidP="357E8F01" w:rsidRDefault="0B0E8DB3" w14:paraId="5AF4838A" w14:textId="6B8DB9D6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  <w:r w:rsidRPr="357E8F01" w:rsidR="79427B95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Sharing Easter holiday news</w:t>
            </w:r>
          </w:p>
          <w:p w:rsidR="0B0E8DB3" w:rsidP="357E8F01" w:rsidRDefault="0B0E8DB3" w14:paraId="607E464A" w14:textId="3C734F46">
            <w:pPr>
              <w:pStyle w:val="Normal"/>
              <w:jc w:val="center"/>
              <w:rPr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707093E7">
              <w:rPr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Vocabulary – </w:t>
            </w:r>
            <w:r w:rsidRPr="357E8F01" w:rsidR="772A6524">
              <w:rPr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adventure, pretend, act, perform, </w:t>
            </w:r>
            <w:r w:rsidRPr="357E8F01" w:rsidR="4770E960">
              <w:rPr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experiences, confidence</w:t>
            </w:r>
          </w:p>
        </w:tc>
      </w:tr>
      <w:tr w:rsidR="1478FE5B" w:rsidTr="357E8F01" w14:paraId="5FAAD433">
        <w:trPr>
          <w:trHeight w:val="300"/>
        </w:trPr>
        <w:tc>
          <w:tcPr>
            <w:tcW w:w="5130" w:type="dxa"/>
            <w:tcMar/>
          </w:tcPr>
          <w:p w:rsidR="2741D155" w:rsidP="50E84261" w:rsidRDefault="2741D155" w14:paraId="4341275E" w14:textId="19AACB9B">
            <w:pPr>
              <w:pStyle w:val="Normal"/>
              <w:jc w:val="center"/>
              <w:rPr>
                <w:rFonts w:ascii="Twinkl" w:hAnsi="Twinkl"/>
                <w:b w:val="1"/>
                <w:bCs w:val="1"/>
                <w:sz w:val="22"/>
                <w:szCs w:val="22"/>
              </w:rPr>
            </w:pPr>
            <w:r w:rsidRPr="357E8F01" w:rsidR="2741D155">
              <w:rPr>
                <w:rFonts w:ascii="Twinkl" w:hAnsi="Twinkl"/>
                <w:b w:val="1"/>
                <w:bCs w:val="1"/>
                <w:sz w:val="22"/>
                <w:szCs w:val="22"/>
              </w:rPr>
              <w:t>Being Imaginative and Expressive</w:t>
            </w:r>
          </w:p>
          <w:p w:rsidR="1478FE5B" w:rsidP="357E8F01" w:rsidRDefault="1478FE5B" w14:paraId="1256254F" w14:textId="47958CCD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03900300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Listening and appraising</w:t>
            </w:r>
          </w:p>
          <w:p w:rsidR="1478FE5B" w:rsidP="357E8F01" w:rsidRDefault="1478FE5B" w14:paraId="29241672" w14:textId="1BFE6892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03900300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Singing, </w:t>
            </w:r>
            <w:r w:rsidRPr="357E8F01" w:rsidR="03900300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improvising</w:t>
            </w:r>
            <w:r w:rsidRPr="357E8F01" w:rsidR="03900300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 and playing classroom instruments </w:t>
            </w:r>
          </w:p>
          <w:p w:rsidR="1478FE5B" w:rsidP="357E8F01" w:rsidRDefault="1478FE5B" w14:paraId="599D9BFD" w14:textId="77BF6C38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03900300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Performing and sharing</w:t>
            </w:r>
          </w:p>
          <w:p w:rsidR="1478FE5B" w:rsidP="357E8F01" w:rsidRDefault="1478FE5B" w14:paraId="46F3564C" w14:textId="441071F6">
            <w:pPr>
              <w:ind w:left="0"/>
              <w:jc w:val="center"/>
              <w:rPr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  <w:r w:rsidRPr="357E8F01" w:rsidR="4FB62416">
              <w:rPr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Vocabulary –</w:t>
            </w:r>
            <w:r w:rsidRPr="357E8F01" w:rsidR="5569DA92">
              <w:rPr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shake, scrape, ring, rhythm, beat, pattern</w:t>
            </w:r>
          </w:p>
        </w:tc>
        <w:tc>
          <w:tcPr>
            <w:tcW w:w="5130" w:type="dxa"/>
            <w:tcMar/>
          </w:tcPr>
          <w:p w:rsidR="45E69746" w:rsidP="357E8F01" w:rsidRDefault="45E69746" w14:paraId="1121F95F" w14:textId="4D94577D">
            <w:pPr>
              <w:pStyle w:val="Normal"/>
              <w:jc w:val="center"/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2741D155">
              <w:rPr>
                <w:rFonts w:ascii="Twinkl" w:hAnsi="Twinkl" w:eastAsia="Twinkl" w:cs="Twinkl"/>
                <w:b w:val="1"/>
                <w:bCs w:val="1"/>
                <w:color w:val="auto"/>
                <w:sz w:val="22"/>
                <w:szCs w:val="22"/>
              </w:rPr>
              <w:t>Creating with Materials</w:t>
            </w:r>
          </w:p>
          <w:p w:rsidR="48F08461" w:rsidP="357E8F01" w:rsidRDefault="48F08461" w14:paraId="191D6938" w14:textId="448649F6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48F08461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De-constructed role play – make a rocket and act out the story (Whatever Next)</w:t>
            </w:r>
          </w:p>
          <w:p w:rsidR="48F08461" w:rsidP="357E8F01" w:rsidRDefault="48F08461" w14:paraId="75AB44DC" w14:textId="6EC64143">
            <w:pPr>
              <w:pStyle w:val="Normal"/>
              <w:jc w:val="center"/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48F08461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Observational drawing of </w:t>
            </w:r>
            <w:r w:rsidRPr="357E8F01" w:rsidR="0C9758F9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objects</w:t>
            </w:r>
            <w:r w:rsidRPr="357E8F01" w:rsidR="48F08461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 seen in texts</w:t>
            </w:r>
          </w:p>
          <w:p w:rsidR="48F08461" w:rsidP="357E8F01" w:rsidRDefault="48F08461" w14:paraId="7BCA79D6" w14:textId="70EB834B">
            <w:pPr>
              <w:pStyle w:val="Normal"/>
              <w:jc w:val="center"/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48F08461">
              <w:rPr>
                <w:rStyle w:val="Strong"/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Re-tell the stories using the story sacks</w:t>
            </w:r>
          </w:p>
          <w:p w:rsidR="1478FE5B" w:rsidP="357E8F01" w:rsidRDefault="1478FE5B" w14:paraId="48CDA437" w14:textId="3479FD24">
            <w:pPr>
              <w:pStyle w:val="Normal"/>
              <w:jc w:val="center"/>
              <w:rPr>
                <w:rStyle w:val="Strong"/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5E69201F">
              <w:rPr>
                <w:rStyle w:val="Strong"/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Vocabulary – </w:t>
            </w:r>
            <w:r w:rsidRPr="357E8F01" w:rsidR="67D3963D">
              <w:rPr>
                <w:rStyle w:val="Strong"/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create, design, materials, detail, light, dark</w:t>
            </w:r>
          </w:p>
        </w:tc>
        <w:tc>
          <w:tcPr>
            <w:tcW w:w="5130" w:type="dxa"/>
            <w:tcMar/>
          </w:tcPr>
          <w:p w:rsidR="2741D155" w:rsidP="357E8F01" w:rsidRDefault="2741D155" w14:paraId="5146E66F" w14:textId="47B47BD3">
            <w:pPr>
              <w:pStyle w:val="Normal"/>
              <w:jc w:val="center"/>
              <w:rPr>
                <w:rFonts w:ascii="Twinkl" w:hAnsi="Twinkl" w:eastAsia="Twinkl" w:cs="Twinkl"/>
                <w:b w:val="1"/>
                <w:bCs w:val="1"/>
                <w:color w:val="auto"/>
                <w:sz w:val="22"/>
                <w:szCs w:val="22"/>
              </w:rPr>
            </w:pPr>
            <w:r w:rsidRPr="357E8F01" w:rsidR="2741D155">
              <w:rPr>
                <w:rFonts w:ascii="Twinkl" w:hAnsi="Twinkl" w:eastAsia="Twinkl" w:cs="Twinkl"/>
                <w:b w:val="1"/>
                <w:bCs w:val="1"/>
                <w:color w:val="auto"/>
                <w:sz w:val="22"/>
                <w:szCs w:val="22"/>
              </w:rPr>
              <w:t>Understanding the World</w:t>
            </w:r>
          </w:p>
          <w:p w:rsidR="095D307C" w:rsidP="357E8F01" w:rsidRDefault="095D307C" w14:paraId="5C46625A" w14:textId="48193BE0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095D307C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Draw information from a simple map</w:t>
            </w:r>
          </w:p>
          <w:p w:rsidR="095D307C" w:rsidP="357E8F01" w:rsidRDefault="095D307C" w14:paraId="1D3F6FAC" w14:textId="35262012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095D307C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Recognise similarities and differences between life in this country and life in other countries </w:t>
            </w:r>
          </w:p>
          <w:p w:rsidR="004432A9" w:rsidP="357E8F01" w:rsidRDefault="004432A9" w14:paraId="3F9F8505" w14:textId="2C54AE7F">
            <w:pPr>
              <w:ind w:left="0"/>
              <w:jc w:val="center"/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004432A9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Exploring Space</w:t>
            </w:r>
          </w:p>
          <w:p w:rsidR="1478FE5B" w:rsidP="357E8F01" w:rsidRDefault="1478FE5B" w14:paraId="4DDDC758" w14:textId="07A91D5E">
            <w:pPr>
              <w:ind w:left="0"/>
              <w:jc w:val="center"/>
              <w:rPr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357E8F01" w:rsidR="7744A195">
              <w:rPr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Vocabulary – </w:t>
            </w:r>
            <w:r w:rsidRPr="357E8F01" w:rsidR="21E29B0D">
              <w:rPr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near, far, world, country, </w:t>
            </w:r>
            <w:r w:rsidRPr="357E8F01" w:rsidR="21E29B0D">
              <w:rPr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pl</w:t>
            </w:r>
            <w:r w:rsidRPr="357E8F01" w:rsidR="21E29B0D">
              <w:rPr>
                <w:rFonts w:ascii="Twinkl" w:hAnsi="Twinkl" w:eastAsia="Twinkl" w:cs="Twink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anet, stars</w:t>
            </w:r>
          </w:p>
        </w:tc>
      </w:tr>
    </w:tbl>
    <w:p w:rsidRPr="008648F8" w:rsidR="008648F8" w:rsidP="00742A18" w:rsidRDefault="008648F8" w14:paraId="32B6C8DC" w14:textId="303D1244">
      <w:pPr>
        <w:rPr>
          <w:rFonts w:ascii="SassoonCRInfant" w:hAnsi="SassoonCRInfant"/>
        </w:rPr>
      </w:pPr>
    </w:p>
    <w:sectPr w:rsidRPr="008648F8" w:rsidR="008648F8" w:rsidSect="002D7EA6">
      <w:pgSz w:w="16838" w:h="11906" w:orient="landscape"/>
      <w:pgMar w:top="720" w:right="720" w:bottom="720" w:left="720" w:header="708" w:footer="708" w:gutter="0"/>
      <w:cols w:space="708"/>
      <w:docGrid w:linePitch="360"/>
      <w:footerReference w:type="default" r:id="Rd98e22cc97e74f8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0E84261" w:rsidTr="50E84261" w14:paraId="7147830D">
      <w:trPr>
        <w:trHeight w:val="300"/>
      </w:trPr>
      <w:tc>
        <w:tcPr>
          <w:tcW w:w="5130" w:type="dxa"/>
          <w:tcMar/>
        </w:tcPr>
        <w:p w:rsidR="50E84261" w:rsidP="50E84261" w:rsidRDefault="50E84261" w14:paraId="3BDA3FBC" w14:textId="5F2EAED7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50E84261" w:rsidP="50E84261" w:rsidRDefault="50E84261" w14:paraId="74FBB579" w14:textId="53FA60F0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50E84261" w:rsidP="50E84261" w:rsidRDefault="50E84261" w14:paraId="2F6D7852" w14:textId="379D471A">
          <w:pPr>
            <w:pStyle w:val="Header"/>
            <w:bidi w:val="0"/>
            <w:ind w:right="-115"/>
            <w:jc w:val="right"/>
          </w:pPr>
        </w:p>
      </w:tc>
    </w:tr>
  </w:tbl>
  <w:p w:rsidR="50E84261" w:rsidP="50E84261" w:rsidRDefault="50E84261" w14:paraId="37E1A18E" w14:textId="101A2AFE">
    <w:pPr>
      <w:pStyle w:val="Footer"/>
      <w:bidi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F8"/>
    <w:rsid w:val="000022DE"/>
    <w:rsid w:val="00024122"/>
    <w:rsid w:val="000262E2"/>
    <w:rsid w:val="00027767"/>
    <w:rsid w:val="00031221"/>
    <w:rsid w:val="00050BB0"/>
    <w:rsid w:val="00094517"/>
    <w:rsid w:val="000A1C2D"/>
    <w:rsid w:val="000A3950"/>
    <w:rsid w:val="000C76E0"/>
    <w:rsid w:val="000D12BD"/>
    <w:rsid w:val="000D7D92"/>
    <w:rsid w:val="000E1480"/>
    <w:rsid w:val="000E7B3E"/>
    <w:rsid w:val="000F2B87"/>
    <w:rsid w:val="000F7C89"/>
    <w:rsid w:val="00105A2F"/>
    <w:rsid w:val="00126BE5"/>
    <w:rsid w:val="00131909"/>
    <w:rsid w:val="001336FE"/>
    <w:rsid w:val="00134F19"/>
    <w:rsid w:val="0013667A"/>
    <w:rsid w:val="00151693"/>
    <w:rsid w:val="00171F3F"/>
    <w:rsid w:val="00183414"/>
    <w:rsid w:val="001962BD"/>
    <w:rsid w:val="001D1606"/>
    <w:rsid w:val="001D62C2"/>
    <w:rsid w:val="001D7FD5"/>
    <w:rsid w:val="001F676E"/>
    <w:rsid w:val="001F74E9"/>
    <w:rsid w:val="00207FD8"/>
    <w:rsid w:val="0021131F"/>
    <w:rsid w:val="00214353"/>
    <w:rsid w:val="00221E83"/>
    <w:rsid w:val="002749F9"/>
    <w:rsid w:val="002760B5"/>
    <w:rsid w:val="002763B4"/>
    <w:rsid w:val="00281DB7"/>
    <w:rsid w:val="00292F7C"/>
    <w:rsid w:val="002B255C"/>
    <w:rsid w:val="002B2803"/>
    <w:rsid w:val="002B5113"/>
    <w:rsid w:val="002D7EA6"/>
    <w:rsid w:val="002E1368"/>
    <w:rsid w:val="002E25F9"/>
    <w:rsid w:val="002E5A4B"/>
    <w:rsid w:val="0030063D"/>
    <w:rsid w:val="00312C9E"/>
    <w:rsid w:val="0032452F"/>
    <w:rsid w:val="0034464F"/>
    <w:rsid w:val="003618C7"/>
    <w:rsid w:val="00370766"/>
    <w:rsid w:val="0037556B"/>
    <w:rsid w:val="00386DFB"/>
    <w:rsid w:val="003904B6"/>
    <w:rsid w:val="003A1447"/>
    <w:rsid w:val="003A52E1"/>
    <w:rsid w:val="003D13C4"/>
    <w:rsid w:val="003E3977"/>
    <w:rsid w:val="003E6959"/>
    <w:rsid w:val="003F5DDB"/>
    <w:rsid w:val="004005D8"/>
    <w:rsid w:val="00402B23"/>
    <w:rsid w:val="00411D8B"/>
    <w:rsid w:val="00423F55"/>
    <w:rsid w:val="0043481E"/>
    <w:rsid w:val="004432A9"/>
    <w:rsid w:val="004715B2"/>
    <w:rsid w:val="00484738"/>
    <w:rsid w:val="00484D3E"/>
    <w:rsid w:val="004A693F"/>
    <w:rsid w:val="004B39F6"/>
    <w:rsid w:val="004D37EC"/>
    <w:rsid w:val="004D5040"/>
    <w:rsid w:val="004D7EB6"/>
    <w:rsid w:val="004E7B12"/>
    <w:rsid w:val="004F42E4"/>
    <w:rsid w:val="00502A96"/>
    <w:rsid w:val="00504498"/>
    <w:rsid w:val="00514772"/>
    <w:rsid w:val="005504C3"/>
    <w:rsid w:val="00556A23"/>
    <w:rsid w:val="00572890"/>
    <w:rsid w:val="00575FDA"/>
    <w:rsid w:val="00587FA1"/>
    <w:rsid w:val="00592101"/>
    <w:rsid w:val="00593B73"/>
    <w:rsid w:val="005A029D"/>
    <w:rsid w:val="005C40C8"/>
    <w:rsid w:val="005D79E7"/>
    <w:rsid w:val="006016E6"/>
    <w:rsid w:val="00601E66"/>
    <w:rsid w:val="006057B1"/>
    <w:rsid w:val="00606A98"/>
    <w:rsid w:val="00615FC0"/>
    <w:rsid w:val="00617F7E"/>
    <w:rsid w:val="00623F78"/>
    <w:rsid w:val="0063445D"/>
    <w:rsid w:val="006519E2"/>
    <w:rsid w:val="00664D30"/>
    <w:rsid w:val="006900CA"/>
    <w:rsid w:val="006A0154"/>
    <w:rsid w:val="00714C73"/>
    <w:rsid w:val="00721C41"/>
    <w:rsid w:val="00727A45"/>
    <w:rsid w:val="007317AC"/>
    <w:rsid w:val="00742A18"/>
    <w:rsid w:val="00746D26"/>
    <w:rsid w:val="0074AA00"/>
    <w:rsid w:val="00766F60"/>
    <w:rsid w:val="007671AD"/>
    <w:rsid w:val="007738D9"/>
    <w:rsid w:val="007B22F3"/>
    <w:rsid w:val="007B3A8C"/>
    <w:rsid w:val="007C29E8"/>
    <w:rsid w:val="0080754C"/>
    <w:rsid w:val="00815BA3"/>
    <w:rsid w:val="008217D2"/>
    <w:rsid w:val="00822986"/>
    <w:rsid w:val="00851DDC"/>
    <w:rsid w:val="00852E46"/>
    <w:rsid w:val="0085549C"/>
    <w:rsid w:val="008648F8"/>
    <w:rsid w:val="00874598"/>
    <w:rsid w:val="00875179"/>
    <w:rsid w:val="008A7B85"/>
    <w:rsid w:val="008B00AD"/>
    <w:rsid w:val="008F1981"/>
    <w:rsid w:val="00900021"/>
    <w:rsid w:val="00902F2E"/>
    <w:rsid w:val="00914FC0"/>
    <w:rsid w:val="00915049"/>
    <w:rsid w:val="00915189"/>
    <w:rsid w:val="009165E8"/>
    <w:rsid w:val="009174FE"/>
    <w:rsid w:val="00931DBE"/>
    <w:rsid w:val="00951368"/>
    <w:rsid w:val="00975285"/>
    <w:rsid w:val="00993517"/>
    <w:rsid w:val="009956A5"/>
    <w:rsid w:val="009B14E6"/>
    <w:rsid w:val="009C11AE"/>
    <w:rsid w:val="009F7196"/>
    <w:rsid w:val="009F7ECF"/>
    <w:rsid w:val="00A03786"/>
    <w:rsid w:val="00A04469"/>
    <w:rsid w:val="00A10790"/>
    <w:rsid w:val="00A26F45"/>
    <w:rsid w:val="00A44E3F"/>
    <w:rsid w:val="00A44FFA"/>
    <w:rsid w:val="00A46C76"/>
    <w:rsid w:val="00A90D89"/>
    <w:rsid w:val="00AD7FA2"/>
    <w:rsid w:val="00B2523C"/>
    <w:rsid w:val="00B255CA"/>
    <w:rsid w:val="00B43CCB"/>
    <w:rsid w:val="00B43CE7"/>
    <w:rsid w:val="00B614D5"/>
    <w:rsid w:val="00B75155"/>
    <w:rsid w:val="00B76A24"/>
    <w:rsid w:val="00BA3FAE"/>
    <w:rsid w:val="00BE037E"/>
    <w:rsid w:val="00BE28D4"/>
    <w:rsid w:val="00BE5FA7"/>
    <w:rsid w:val="00C212D5"/>
    <w:rsid w:val="00C259C4"/>
    <w:rsid w:val="00C51573"/>
    <w:rsid w:val="00C91644"/>
    <w:rsid w:val="00C97DB5"/>
    <w:rsid w:val="00CB1079"/>
    <w:rsid w:val="00CC36E5"/>
    <w:rsid w:val="00CC69CC"/>
    <w:rsid w:val="00CD4DDA"/>
    <w:rsid w:val="00D14421"/>
    <w:rsid w:val="00D16F78"/>
    <w:rsid w:val="00D218A4"/>
    <w:rsid w:val="00D2499D"/>
    <w:rsid w:val="00D306E5"/>
    <w:rsid w:val="00D429AF"/>
    <w:rsid w:val="00D52CD1"/>
    <w:rsid w:val="00D55F77"/>
    <w:rsid w:val="00D64BC4"/>
    <w:rsid w:val="00D657F8"/>
    <w:rsid w:val="00D65C63"/>
    <w:rsid w:val="00D732EA"/>
    <w:rsid w:val="00D74767"/>
    <w:rsid w:val="00D821BC"/>
    <w:rsid w:val="00D85A0B"/>
    <w:rsid w:val="00D97F93"/>
    <w:rsid w:val="00DA00AA"/>
    <w:rsid w:val="00DC2526"/>
    <w:rsid w:val="00DE106C"/>
    <w:rsid w:val="00DF694B"/>
    <w:rsid w:val="00E153F7"/>
    <w:rsid w:val="00E41E68"/>
    <w:rsid w:val="00E5234F"/>
    <w:rsid w:val="00E55F3B"/>
    <w:rsid w:val="00E65BB9"/>
    <w:rsid w:val="00E92166"/>
    <w:rsid w:val="00E950A0"/>
    <w:rsid w:val="00EA2680"/>
    <w:rsid w:val="00EA2FD0"/>
    <w:rsid w:val="00EA77A3"/>
    <w:rsid w:val="00EB463C"/>
    <w:rsid w:val="00ED0A1F"/>
    <w:rsid w:val="00ED1DB9"/>
    <w:rsid w:val="00EE3322"/>
    <w:rsid w:val="00EE60FF"/>
    <w:rsid w:val="00EF4234"/>
    <w:rsid w:val="00F001C7"/>
    <w:rsid w:val="00F0131E"/>
    <w:rsid w:val="00F0472F"/>
    <w:rsid w:val="00F12741"/>
    <w:rsid w:val="00F14C2B"/>
    <w:rsid w:val="00F16786"/>
    <w:rsid w:val="00F22A8E"/>
    <w:rsid w:val="00F3105C"/>
    <w:rsid w:val="00F4604F"/>
    <w:rsid w:val="00F46468"/>
    <w:rsid w:val="00F65BB1"/>
    <w:rsid w:val="00F76F58"/>
    <w:rsid w:val="00FA3CBA"/>
    <w:rsid w:val="00FA6A4A"/>
    <w:rsid w:val="00FD4E41"/>
    <w:rsid w:val="01565786"/>
    <w:rsid w:val="016F8153"/>
    <w:rsid w:val="018D6EC3"/>
    <w:rsid w:val="02553296"/>
    <w:rsid w:val="026B5CBE"/>
    <w:rsid w:val="02E10F5D"/>
    <w:rsid w:val="030B44A7"/>
    <w:rsid w:val="03900300"/>
    <w:rsid w:val="0392D787"/>
    <w:rsid w:val="03D1A449"/>
    <w:rsid w:val="05051573"/>
    <w:rsid w:val="05D16418"/>
    <w:rsid w:val="06CFBFE8"/>
    <w:rsid w:val="06DF2ACE"/>
    <w:rsid w:val="072501EA"/>
    <w:rsid w:val="076A0FED"/>
    <w:rsid w:val="095D307C"/>
    <w:rsid w:val="0A0C3F2B"/>
    <w:rsid w:val="0A714AD6"/>
    <w:rsid w:val="0A9DEE81"/>
    <w:rsid w:val="0AA544AE"/>
    <w:rsid w:val="0AABF229"/>
    <w:rsid w:val="0B0E8DB3"/>
    <w:rsid w:val="0B183088"/>
    <w:rsid w:val="0C380022"/>
    <w:rsid w:val="0C9758F9"/>
    <w:rsid w:val="0C99C43D"/>
    <w:rsid w:val="0D48F28D"/>
    <w:rsid w:val="0E8D7455"/>
    <w:rsid w:val="0F847E0F"/>
    <w:rsid w:val="10AB2A49"/>
    <w:rsid w:val="1138966E"/>
    <w:rsid w:val="114928D3"/>
    <w:rsid w:val="11D8F7FC"/>
    <w:rsid w:val="13AA9B8D"/>
    <w:rsid w:val="1478FE5B"/>
    <w:rsid w:val="14D8A308"/>
    <w:rsid w:val="14EB52F3"/>
    <w:rsid w:val="16A68AF7"/>
    <w:rsid w:val="17670F77"/>
    <w:rsid w:val="177E7DC9"/>
    <w:rsid w:val="1846ED99"/>
    <w:rsid w:val="18A37281"/>
    <w:rsid w:val="1A0ECE07"/>
    <w:rsid w:val="1B865184"/>
    <w:rsid w:val="1C2715A5"/>
    <w:rsid w:val="1C6CE5E0"/>
    <w:rsid w:val="1CC9A065"/>
    <w:rsid w:val="1D94A5D4"/>
    <w:rsid w:val="1F87AD44"/>
    <w:rsid w:val="1F9401C1"/>
    <w:rsid w:val="1FDDE343"/>
    <w:rsid w:val="20266F59"/>
    <w:rsid w:val="202BB98A"/>
    <w:rsid w:val="21E29B0D"/>
    <w:rsid w:val="2220CF9D"/>
    <w:rsid w:val="22A79A20"/>
    <w:rsid w:val="2308AF1E"/>
    <w:rsid w:val="233321BF"/>
    <w:rsid w:val="24DAF052"/>
    <w:rsid w:val="25B02A9C"/>
    <w:rsid w:val="26837329"/>
    <w:rsid w:val="2741D155"/>
    <w:rsid w:val="27472809"/>
    <w:rsid w:val="278E7ECD"/>
    <w:rsid w:val="27B2C46F"/>
    <w:rsid w:val="27B8458B"/>
    <w:rsid w:val="2809B9F4"/>
    <w:rsid w:val="289A898B"/>
    <w:rsid w:val="298C8295"/>
    <w:rsid w:val="2C02BC4D"/>
    <w:rsid w:val="2CAFB6F8"/>
    <w:rsid w:val="2DA08AC8"/>
    <w:rsid w:val="2DDD93D1"/>
    <w:rsid w:val="2DE6B493"/>
    <w:rsid w:val="2DF60377"/>
    <w:rsid w:val="2E2852AC"/>
    <w:rsid w:val="2ED09475"/>
    <w:rsid w:val="2EE4CED4"/>
    <w:rsid w:val="2F0394C2"/>
    <w:rsid w:val="2F0E562D"/>
    <w:rsid w:val="2FC566F5"/>
    <w:rsid w:val="305DB68E"/>
    <w:rsid w:val="30CCA7CA"/>
    <w:rsid w:val="321B7DD2"/>
    <w:rsid w:val="33B7900F"/>
    <w:rsid w:val="355679AE"/>
    <w:rsid w:val="357E8F01"/>
    <w:rsid w:val="35BFE1B6"/>
    <w:rsid w:val="3627D109"/>
    <w:rsid w:val="371A837C"/>
    <w:rsid w:val="3826881F"/>
    <w:rsid w:val="38A8A183"/>
    <w:rsid w:val="391A25B9"/>
    <w:rsid w:val="39778CE6"/>
    <w:rsid w:val="3B3512D5"/>
    <w:rsid w:val="3CD19C2C"/>
    <w:rsid w:val="3CE7E234"/>
    <w:rsid w:val="3D4FE86E"/>
    <w:rsid w:val="3DC4F163"/>
    <w:rsid w:val="3DED7F44"/>
    <w:rsid w:val="3E46D9FB"/>
    <w:rsid w:val="3EDC7CB1"/>
    <w:rsid w:val="3EEA4F03"/>
    <w:rsid w:val="3F905CDC"/>
    <w:rsid w:val="3FABD012"/>
    <w:rsid w:val="3FAF7546"/>
    <w:rsid w:val="3FE56A4A"/>
    <w:rsid w:val="4329B927"/>
    <w:rsid w:val="436F976A"/>
    <w:rsid w:val="440BCC60"/>
    <w:rsid w:val="44724AEB"/>
    <w:rsid w:val="44E77671"/>
    <w:rsid w:val="45E69746"/>
    <w:rsid w:val="45ED754E"/>
    <w:rsid w:val="46768BB6"/>
    <w:rsid w:val="4770E960"/>
    <w:rsid w:val="4782D48C"/>
    <w:rsid w:val="47F8C26E"/>
    <w:rsid w:val="48455441"/>
    <w:rsid w:val="489B89A8"/>
    <w:rsid w:val="48F08461"/>
    <w:rsid w:val="4B6EC47D"/>
    <w:rsid w:val="4BE15507"/>
    <w:rsid w:val="4C0EA1A0"/>
    <w:rsid w:val="4D9582FF"/>
    <w:rsid w:val="4D960598"/>
    <w:rsid w:val="4E2AEB3B"/>
    <w:rsid w:val="4F99604D"/>
    <w:rsid w:val="4FB62416"/>
    <w:rsid w:val="5066B6B8"/>
    <w:rsid w:val="50C6FE78"/>
    <w:rsid w:val="50E84261"/>
    <w:rsid w:val="5155309A"/>
    <w:rsid w:val="5232DB7A"/>
    <w:rsid w:val="52601808"/>
    <w:rsid w:val="528662B8"/>
    <w:rsid w:val="5387F461"/>
    <w:rsid w:val="55249ECB"/>
    <w:rsid w:val="55658B4E"/>
    <w:rsid w:val="5569DA92"/>
    <w:rsid w:val="569D5516"/>
    <w:rsid w:val="579D91EE"/>
    <w:rsid w:val="57C8B6BD"/>
    <w:rsid w:val="57CABA9A"/>
    <w:rsid w:val="586CCECE"/>
    <w:rsid w:val="594D56DC"/>
    <w:rsid w:val="596779B9"/>
    <w:rsid w:val="59A47E6A"/>
    <w:rsid w:val="5A729C16"/>
    <w:rsid w:val="5B3378DE"/>
    <w:rsid w:val="5B6DA368"/>
    <w:rsid w:val="5BDC13C3"/>
    <w:rsid w:val="5BED4525"/>
    <w:rsid w:val="5C3B8131"/>
    <w:rsid w:val="5C5359A9"/>
    <w:rsid w:val="5DCABABB"/>
    <w:rsid w:val="5E69201F"/>
    <w:rsid w:val="5EEA907D"/>
    <w:rsid w:val="5F8D4789"/>
    <w:rsid w:val="6006A57B"/>
    <w:rsid w:val="62E67BCE"/>
    <w:rsid w:val="62FA7C35"/>
    <w:rsid w:val="6383A724"/>
    <w:rsid w:val="64B02296"/>
    <w:rsid w:val="64D13634"/>
    <w:rsid w:val="651B6BA3"/>
    <w:rsid w:val="657002C4"/>
    <w:rsid w:val="65EB93BB"/>
    <w:rsid w:val="67432EBC"/>
    <w:rsid w:val="67952E58"/>
    <w:rsid w:val="67A7C322"/>
    <w:rsid w:val="67D3963D"/>
    <w:rsid w:val="694BDCE1"/>
    <w:rsid w:val="6A34E52B"/>
    <w:rsid w:val="6C6256E0"/>
    <w:rsid w:val="6C7177AA"/>
    <w:rsid w:val="6C75C4F2"/>
    <w:rsid w:val="6CB4F65F"/>
    <w:rsid w:val="6ED8A217"/>
    <w:rsid w:val="6F10E24C"/>
    <w:rsid w:val="6F2E83D0"/>
    <w:rsid w:val="6F3CF692"/>
    <w:rsid w:val="703757DE"/>
    <w:rsid w:val="707093E7"/>
    <w:rsid w:val="716465F6"/>
    <w:rsid w:val="72C479FA"/>
    <w:rsid w:val="72E0F171"/>
    <w:rsid w:val="7455576C"/>
    <w:rsid w:val="74D4ACEC"/>
    <w:rsid w:val="759E444E"/>
    <w:rsid w:val="760B63DF"/>
    <w:rsid w:val="762C1DDC"/>
    <w:rsid w:val="770C4967"/>
    <w:rsid w:val="772A6524"/>
    <w:rsid w:val="7744A195"/>
    <w:rsid w:val="77E5D797"/>
    <w:rsid w:val="784C746D"/>
    <w:rsid w:val="78503851"/>
    <w:rsid w:val="785A1DE4"/>
    <w:rsid w:val="78D45523"/>
    <w:rsid w:val="78F39F69"/>
    <w:rsid w:val="79427B95"/>
    <w:rsid w:val="7977FF08"/>
    <w:rsid w:val="7BAB59FD"/>
    <w:rsid w:val="7C02EC3F"/>
    <w:rsid w:val="7CFF5FED"/>
    <w:rsid w:val="7EA8BFE1"/>
    <w:rsid w:val="7F4B20F0"/>
    <w:rsid w:val="7F6D9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E85AC"/>
  <w15:chartTrackingRefBased/>
  <w15:docId w15:val="{5479B76B-1192-4C18-8AE9-7E5ACCC5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8F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8F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648F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648F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648F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648F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648F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648F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648F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648F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64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8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648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64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8F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64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8F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64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8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48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D97F93"/>
    <w:pPr>
      <w:spacing w:after="0" w:line="240" w:lineRule="auto"/>
    </w:pPr>
  </w:style>
  <w:style w:type="paragraph" w:styleId="paragraph" w:customStyle="1">
    <w:name w:val="paragraph"/>
    <w:basedOn w:val="Normal"/>
    <w:rsid w:val="007671A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7671AD"/>
  </w:style>
  <w:style w:type="character" w:styleId="eop" w:customStyle="1">
    <w:name w:val="eop"/>
    <w:basedOn w:val="DefaultParagraphFont"/>
    <w:rsid w:val="007671AD"/>
  </w:style>
  <w:style w:type="paragraph" w:styleId="Header">
    <w:uiPriority w:val="99"/>
    <w:name w:val="header"/>
    <w:basedOn w:val="Normal"/>
    <w:unhideWhenUsed/>
    <w:rsid w:val="233321B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33321BF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Strong">
    <w:uiPriority w:val="22"/>
    <w:name w:val="Strong"/>
    <w:basedOn w:val="DefaultParagraphFont"/>
    <w:qFormat/>
    <w:rsid w:val="1478FE5B"/>
    <w:rPr>
      <w:b w:val="1"/>
      <w:bCs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footer" Target="footer.xml" Id="Rd98e22cc97e74f8b" /><Relationship Type="http://schemas.openxmlformats.org/officeDocument/2006/relationships/image" Target="/media/image2.png" Id="rId105695287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2d2f17-c233-46bd-960f-7a3e0be9ab18">
      <Terms xmlns="http://schemas.microsoft.com/office/infopath/2007/PartnerControls"/>
    </lcf76f155ced4ddcb4097134ff3c332f>
    <TaxCatchAll xmlns="eb5e61aa-2a82-431a-8b52-8ba3bd9248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F9C2FF419DB48BEAFE1CFF8CAC0E5" ma:contentTypeVersion="18" ma:contentTypeDescription="Create a new document." ma:contentTypeScope="" ma:versionID="c9c10d94793938790ec0981d424fa968">
  <xsd:schema xmlns:xsd="http://www.w3.org/2001/XMLSchema" xmlns:xs="http://www.w3.org/2001/XMLSchema" xmlns:p="http://schemas.microsoft.com/office/2006/metadata/properties" xmlns:ns2="722d2f17-c233-46bd-960f-7a3e0be9ab18" xmlns:ns3="eb5e61aa-2a82-431a-8b52-8ba3bd9248ac" targetNamespace="http://schemas.microsoft.com/office/2006/metadata/properties" ma:root="true" ma:fieldsID="214a4071c73fcb2677052c2546838c51" ns2:_="" ns3:_="">
    <xsd:import namespace="722d2f17-c233-46bd-960f-7a3e0be9ab18"/>
    <xsd:import namespace="eb5e61aa-2a82-431a-8b52-8ba3bd924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d2f17-c233-46bd-960f-7a3e0be9a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4aeacb-ae19-4e10-af5a-7caaadfea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e61aa-2a82-431a-8b52-8ba3bd924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aacd84-47ff-4453-871b-f5b75b0ec1ca}" ma:internalName="TaxCatchAll" ma:showField="CatchAllData" ma:web="eb5e61aa-2a82-431a-8b52-8ba3bd924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170AE-6F61-4EF0-B1EE-C94189C58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DCCAB1-5CF5-4C02-B3AD-0EFE1C6BD80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3bba93ac-081d-474e-a8ef-d068be4b74da"/>
    <ds:schemaRef ds:uri="http://purl.org/dc/terms/"/>
    <ds:schemaRef ds:uri="http://www.w3.org/XML/1998/namespace"/>
    <ds:schemaRef ds:uri="ff7ba454-be10-4025-a373-dfc3a86ebd5a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DE8270D-8CA5-451E-9FA2-9BBB317F44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Kirkham &amp; Wesham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 Chandler</dc:creator>
  <keywords/>
  <dc:description/>
  <lastModifiedBy>Charlotte Ingham</lastModifiedBy>
  <revision>8</revision>
  <lastPrinted>2025-12-10T10:22:00.0000000Z</lastPrinted>
  <dcterms:created xsi:type="dcterms:W3CDTF">2025-12-15T10:07:00.0000000Z</dcterms:created>
  <dcterms:modified xsi:type="dcterms:W3CDTF">2026-03-23T15:01:36.1461320Z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0x010100D15F9C2FF419DB48BEAFE1CFF8CAC0E5</vt:lpwstr>
  </property>
  <property fmtid="{D5CDD505-2E9C-101B-9397-08002B2CF9AE}" pid="3" name="MediaServiceImageTags">
    <vt:lpwstr/>
  </property>
</Properties>
</file>