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843A" w14:textId="443F1A95" w:rsidR="00C207DF" w:rsidRPr="000A76C7" w:rsidRDefault="00C207DF" w:rsidP="00C207DF">
      <w:pPr>
        <w:jc w:val="center"/>
        <w:rPr>
          <w:rFonts w:ascii="Calibri Light" w:hAnsi="Calibri Light" w:cs="Calibri Light"/>
          <w:b/>
          <w:bCs/>
          <w:sz w:val="32"/>
          <w:szCs w:val="32"/>
        </w:rPr>
      </w:pPr>
      <w:r w:rsidRPr="000A76C7">
        <w:rPr>
          <w:rFonts w:ascii="Calibri Light" w:hAnsi="Calibri Light" w:cs="Calibri Light"/>
          <w:b/>
          <w:bCs/>
          <w:color w:val="E41421"/>
          <w:sz w:val="32"/>
          <w:szCs w:val="32"/>
        </w:rPr>
        <w:t>Ready</w:t>
      </w:r>
      <w:r w:rsidRPr="000A76C7">
        <w:rPr>
          <w:rFonts w:ascii="Calibri Light" w:hAnsi="Calibri Light" w:cs="Calibri Light"/>
          <w:b/>
          <w:bCs/>
          <w:sz w:val="32"/>
          <w:szCs w:val="32"/>
        </w:rPr>
        <w:t xml:space="preserve"> </w:t>
      </w:r>
      <w:r w:rsidRPr="000A76C7">
        <w:rPr>
          <w:rFonts w:ascii="Calibri Light" w:hAnsi="Calibri Light" w:cs="Calibri Light"/>
          <w:b/>
          <w:bCs/>
          <w:color w:val="F18F05"/>
          <w:sz w:val="32"/>
          <w:szCs w:val="32"/>
        </w:rPr>
        <w:t>Steady</w:t>
      </w:r>
      <w:r w:rsidRPr="000A76C7">
        <w:rPr>
          <w:rFonts w:ascii="Calibri Light" w:hAnsi="Calibri Light" w:cs="Calibri Light"/>
          <w:b/>
          <w:bCs/>
          <w:sz w:val="32"/>
          <w:szCs w:val="32"/>
        </w:rPr>
        <w:t xml:space="preserve"> </w:t>
      </w:r>
      <w:r w:rsidRPr="000A76C7">
        <w:rPr>
          <w:rFonts w:ascii="Calibri Light" w:hAnsi="Calibri Light" w:cs="Calibri Light"/>
          <w:b/>
          <w:bCs/>
          <w:color w:val="138F38"/>
          <w:sz w:val="32"/>
          <w:szCs w:val="32"/>
        </w:rPr>
        <w:t>Write</w:t>
      </w:r>
      <w:r w:rsidRPr="000A76C7">
        <w:rPr>
          <w:rFonts w:ascii="Calibri Light" w:hAnsi="Calibri Light" w:cs="Calibri Light"/>
          <w:b/>
          <w:bCs/>
          <w:sz w:val="32"/>
          <w:szCs w:val="32"/>
        </w:rPr>
        <w:t xml:space="preserve"> Progression Overview Year 6</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C207DF" w:rsidRPr="0039018C" w14:paraId="071AA065" w14:textId="77777777" w:rsidTr="00300F8A">
        <w:tc>
          <w:tcPr>
            <w:tcW w:w="2562" w:type="dxa"/>
            <w:shd w:val="clear" w:color="auto" w:fill="FFC102"/>
          </w:tcPr>
          <w:p w14:paraId="0E2993D1"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A</w:t>
            </w:r>
          </w:p>
        </w:tc>
        <w:tc>
          <w:tcPr>
            <w:tcW w:w="2566" w:type="dxa"/>
            <w:shd w:val="clear" w:color="auto" w:fill="FFC102"/>
          </w:tcPr>
          <w:p w14:paraId="6C187E3B"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B</w:t>
            </w:r>
          </w:p>
        </w:tc>
        <w:tc>
          <w:tcPr>
            <w:tcW w:w="2565" w:type="dxa"/>
            <w:shd w:val="clear" w:color="auto" w:fill="93D150"/>
          </w:tcPr>
          <w:p w14:paraId="02AF9E50"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C</w:t>
            </w:r>
          </w:p>
        </w:tc>
        <w:tc>
          <w:tcPr>
            <w:tcW w:w="2564" w:type="dxa"/>
            <w:shd w:val="clear" w:color="auto" w:fill="93D150"/>
          </w:tcPr>
          <w:p w14:paraId="265926BA"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D</w:t>
            </w:r>
          </w:p>
        </w:tc>
        <w:tc>
          <w:tcPr>
            <w:tcW w:w="2566" w:type="dxa"/>
            <w:shd w:val="clear" w:color="auto" w:fill="FFFF05"/>
          </w:tcPr>
          <w:p w14:paraId="452F61DF"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E</w:t>
            </w:r>
          </w:p>
        </w:tc>
        <w:tc>
          <w:tcPr>
            <w:tcW w:w="2565" w:type="dxa"/>
            <w:shd w:val="clear" w:color="auto" w:fill="FFFF05"/>
          </w:tcPr>
          <w:p w14:paraId="45CA909D"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F</w:t>
            </w:r>
          </w:p>
        </w:tc>
      </w:tr>
      <w:tr w:rsidR="00C207DF" w:rsidRPr="0039018C" w14:paraId="30FBCCCE" w14:textId="77777777" w:rsidTr="00300F8A">
        <w:trPr>
          <w:trHeight w:val="324"/>
        </w:trPr>
        <w:tc>
          <w:tcPr>
            <w:tcW w:w="15388" w:type="dxa"/>
            <w:gridSpan w:val="6"/>
            <w:shd w:val="clear" w:color="auto" w:fill="01B1F0"/>
          </w:tcPr>
          <w:p w14:paraId="2387EF80" w14:textId="77777777" w:rsidR="00C207DF" w:rsidRPr="0039018C" w:rsidRDefault="00C207DF" w:rsidP="00300F8A">
            <w:pPr>
              <w:jc w:val="center"/>
              <w:rPr>
                <w:rFonts w:ascii="Calibri Light" w:hAnsi="Calibri Light" w:cs="Calibri Light"/>
                <w:b/>
                <w:bCs/>
                <w:sz w:val="20"/>
                <w:szCs w:val="20"/>
              </w:rPr>
            </w:pPr>
            <w:r w:rsidRPr="0039018C">
              <w:rPr>
                <w:rFonts w:ascii="Calibri Light" w:hAnsi="Calibri Light" w:cs="Calibri Light"/>
                <w:b/>
                <w:bCs/>
                <w:sz w:val="20"/>
                <w:szCs w:val="20"/>
              </w:rPr>
              <w:t>Grammar: Word</w:t>
            </w:r>
          </w:p>
        </w:tc>
      </w:tr>
      <w:tr w:rsidR="00C207DF" w:rsidRPr="0039018C" w14:paraId="3E2E635A" w14:textId="77777777" w:rsidTr="00300F8A">
        <w:trPr>
          <w:trHeight w:val="1805"/>
        </w:trPr>
        <w:tc>
          <w:tcPr>
            <w:tcW w:w="2562" w:type="dxa"/>
          </w:tcPr>
          <w:p w14:paraId="46ECC35E" w14:textId="50A7F423"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year &amp; focus on: Understand how words are related by meaning as synonyms and antonyms The difference between vocabulary of informal speech and vocabulary appropriate to formal speech and writing – formal and informal vocabulary choices</w:t>
            </w:r>
          </w:p>
        </w:tc>
        <w:tc>
          <w:tcPr>
            <w:tcW w:w="2566" w:type="dxa"/>
            <w:shd w:val="clear" w:color="auto" w:fill="FFFFFF" w:themeFill="background1"/>
          </w:tcPr>
          <w:p w14:paraId="040FC066" w14:textId="073690A6" w:rsidR="00C207DF" w:rsidRPr="0039018C" w:rsidRDefault="00C207DF"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Understand how words are related by meaning as synonyms and antonyms Converting nouns into verbs using suffixes (reinforce from Y5) The difference between vocabulary of informal speech and vocabulary appropriate to formal speech and writing - informality of direct quote contrasting with formality of vocabulary choices</w:t>
            </w:r>
          </w:p>
        </w:tc>
        <w:tc>
          <w:tcPr>
            <w:tcW w:w="2565" w:type="dxa"/>
            <w:shd w:val="clear" w:color="auto" w:fill="FFFFFF" w:themeFill="background1"/>
          </w:tcPr>
          <w:p w14:paraId="6B54B4F6" w14:textId="3A985C7F" w:rsidR="00C207DF" w:rsidRPr="0039018C" w:rsidRDefault="00C207DF" w:rsidP="00300F8A">
            <w:pPr>
              <w:rPr>
                <w:rFonts w:ascii="Calibri Light" w:hAnsi="Calibri Light" w:cs="Calibri Light"/>
                <w:sz w:val="20"/>
                <w:szCs w:val="20"/>
              </w:rPr>
            </w:pPr>
            <w:r w:rsidRPr="0039018C">
              <w:rPr>
                <w:rFonts w:ascii="Calibri Light" w:hAnsi="Calibri Light" w:cs="Calibri Light"/>
                <w:sz w:val="14"/>
                <w:szCs w:val="14"/>
              </w:rPr>
              <w:t>Build on previous units &amp; focus on: Understand how words are related by meaning as synonyms and antonyms The difference between vocabulary of informal speech and vocabulary appropriate to formal speech and writing</w:t>
            </w:r>
          </w:p>
        </w:tc>
        <w:tc>
          <w:tcPr>
            <w:tcW w:w="2564" w:type="dxa"/>
            <w:shd w:val="clear" w:color="auto" w:fill="FFFFFF" w:themeFill="background1"/>
          </w:tcPr>
          <w:p w14:paraId="2BAF2C24" w14:textId="54F24182"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units &amp; focus on: Develop understanding of how words are related by meaning as synonyms and antonyms The difference between vocabulary of informal speech and vocabulary appropriate to formal speech and writing</w:t>
            </w:r>
          </w:p>
        </w:tc>
        <w:tc>
          <w:tcPr>
            <w:tcW w:w="2566" w:type="dxa"/>
            <w:shd w:val="clear" w:color="auto" w:fill="FFFFFF" w:themeFill="background1"/>
          </w:tcPr>
          <w:p w14:paraId="7A3D34C5" w14:textId="4BBDBE74"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units &amp; focus on: Develop understanding of how words are related by meaning as synonyms and antonyms The difference between vocabulary of informal speech and vocabulary appropriate to formal speech and writing</w:t>
            </w:r>
          </w:p>
        </w:tc>
        <w:tc>
          <w:tcPr>
            <w:tcW w:w="2565" w:type="dxa"/>
            <w:shd w:val="clear" w:color="auto" w:fill="FFFFFF" w:themeFill="background1"/>
          </w:tcPr>
          <w:p w14:paraId="191E65A6" w14:textId="4880275F"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units &amp; focus on: Understand how words are related by meaning as synonyms and antonyms The difference between vocabulary of informal speech and vocabulary appropriate to formal speech and writing – formal tone</w:t>
            </w:r>
          </w:p>
        </w:tc>
      </w:tr>
      <w:tr w:rsidR="00C207DF" w:rsidRPr="0039018C" w14:paraId="4A60F94C" w14:textId="77777777" w:rsidTr="00300F8A">
        <w:trPr>
          <w:trHeight w:val="324"/>
        </w:trPr>
        <w:tc>
          <w:tcPr>
            <w:tcW w:w="15388" w:type="dxa"/>
            <w:gridSpan w:val="6"/>
            <w:shd w:val="clear" w:color="auto" w:fill="01B150"/>
          </w:tcPr>
          <w:p w14:paraId="14A64991"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Grammar: Sentence</w:t>
            </w:r>
          </w:p>
        </w:tc>
      </w:tr>
      <w:tr w:rsidR="00C207DF" w:rsidRPr="0039018C" w14:paraId="3C728C4D" w14:textId="77777777" w:rsidTr="00300F8A">
        <w:trPr>
          <w:trHeight w:val="1090"/>
        </w:trPr>
        <w:tc>
          <w:tcPr>
            <w:tcW w:w="2562" w:type="dxa"/>
          </w:tcPr>
          <w:p w14:paraId="6936D092"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Build on previous year &amp; focus on: </w:t>
            </w:r>
          </w:p>
          <w:p w14:paraId="76EC724A"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The difference between structures typical of informal speech and structures appropriate to formal - use of question tags in informal speech</w:t>
            </w:r>
          </w:p>
          <w:p w14:paraId="0548A63D" w14:textId="67E96762" w:rsidR="00C207DF" w:rsidRPr="0039018C" w:rsidRDefault="00C207DF" w:rsidP="00C207DF">
            <w:pPr>
              <w:rPr>
                <w:rFonts w:ascii="Calibri Light" w:hAnsi="Calibri Light" w:cs="Calibri Light"/>
                <w:b/>
                <w:bCs/>
                <w:sz w:val="14"/>
                <w:szCs w:val="14"/>
              </w:rPr>
            </w:pPr>
            <w:r w:rsidRPr="0039018C">
              <w:rPr>
                <w:rFonts w:ascii="Calibri Light" w:hAnsi="Calibri Light" w:cs="Calibri Light"/>
                <w:color w:val="000000"/>
                <w:sz w:val="14"/>
                <w:szCs w:val="14"/>
                <w:lang w:val="en-US"/>
              </w:rPr>
              <w:t>Develop understanding of the passive to affect the presentation of information in a sentence</w:t>
            </w:r>
          </w:p>
        </w:tc>
        <w:tc>
          <w:tcPr>
            <w:tcW w:w="2566" w:type="dxa"/>
            <w:shd w:val="clear" w:color="auto" w:fill="FFFFFF" w:themeFill="background1"/>
          </w:tcPr>
          <w:p w14:paraId="4F1E2C87" w14:textId="01203CD7" w:rsidR="00C207DF" w:rsidRPr="0039018C" w:rsidRDefault="00C207DF"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The difference between structures typical of informal speech and structures appropriate to formal Using expanded noun phrases to convey complicated information concisely</w:t>
            </w:r>
          </w:p>
        </w:tc>
        <w:tc>
          <w:tcPr>
            <w:tcW w:w="2565" w:type="dxa"/>
            <w:shd w:val="clear" w:color="auto" w:fill="FFFFFF" w:themeFill="background1"/>
          </w:tcPr>
          <w:p w14:paraId="539F23FD" w14:textId="2654E99B" w:rsidR="00C207DF" w:rsidRPr="0039018C" w:rsidRDefault="00C207DF"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The difference between structures typical of informal speech and structures appropriate to formal Using expanded noun phrases to convey complicated information concisely Use the subjunctive forms in some very formal writing and speech</w:t>
            </w:r>
          </w:p>
        </w:tc>
        <w:tc>
          <w:tcPr>
            <w:tcW w:w="2564" w:type="dxa"/>
            <w:shd w:val="clear" w:color="auto" w:fill="FFFFFF" w:themeFill="background1"/>
          </w:tcPr>
          <w:p w14:paraId="54FDB9BE"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Build on previous units &amp; focus on: Using expanded noun phrases to convey complicated information concisely Understand the difference between structures typical of informal speech and structures appropriate to formal </w:t>
            </w:r>
          </w:p>
          <w:p w14:paraId="1B347ECC" w14:textId="24CB823F" w:rsidR="00C207DF" w:rsidRPr="0039018C" w:rsidRDefault="00C207DF" w:rsidP="00C207DF">
            <w:pPr>
              <w:rPr>
                <w:rFonts w:ascii="Calibri Light" w:hAnsi="Calibri Light" w:cs="Calibri Light"/>
                <w:sz w:val="14"/>
                <w:szCs w:val="14"/>
              </w:rPr>
            </w:pPr>
            <w:r w:rsidRPr="0039018C">
              <w:rPr>
                <w:rFonts w:ascii="Calibri Light" w:hAnsi="Calibri Light" w:cs="Calibri Light"/>
                <w:color w:val="000000"/>
                <w:sz w:val="14"/>
                <w:szCs w:val="14"/>
                <w:lang w:val="en-US"/>
              </w:rPr>
              <w:t>Develop understanding of the passive to affect the presentation of information in a sentence Use the subjunctive forms in some very formal writing and speech</w:t>
            </w:r>
          </w:p>
        </w:tc>
        <w:tc>
          <w:tcPr>
            <w:tcW w:w="2566" w:type="dxa"/>
            <w:shd w:val="clear" w:color="auto" w:fill="FFFFFF" w:themeFill="background1"/>
          </w:tcPr>
          <w:p w14:paraId="5FD3DCEA"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Build on previous units &amp; focus on: Using expanded noun phrases to convey complicated information concisely Understand the difference between structures typical of informal speech and structures appropriate to formal </w:t>
            </w:r>
          </w:p>
          <w:p w14:paraId="47F12270" w14:textId="5DCEF98A" w:rsidR="00C207DF" w:rsidRPr="0039018C" w:rsidRDefault="00C207DF" w:rsidP="00C207DF">
            <w:pPr>
              <w:rPr>
                <w:rFonts w:ascii="Calibri Light" w:hAnsi="Calibri Light" w:cs="Calibri Light"/>
                <w:sz w:val="14"/>
                <w:szCs w:val="14"/>
              </w:rPr>
            </w:pPr>
            <w:r w:rsidRPr="0039018C">
              <w:rPr>
                <w:rFonts w:ascii="Calibri Light" w:hAnsi="Calibri Light" w:cs="Calibri Light"/>
                <w:color w:val="000000"/>
                <w:sz w:val="14"/>
                <w:szCs w:val="14"/>
                <w:lang w:val="en-US"/>
              </w:rPr>
              <w:t>Develop understanding of the passive to affect the presentation of information in a sentence</w:t>
            </w:r>
          </w:p>
        </w:tc>
        <w:tc>
          <w:tcPr>
            <w:tcW w:w="2565" w:type="dxa"/>
            <w:shd w:val="clear" w:color="auto" w:fill="FFFFFF" w:themeFill="background1"/>
          </w:tcPr>
          <w:p w14:paraId="05D9EDA7"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Build on previous units &amp; focus on:</w:t>
            </w:r>
          </w:p>
          <w:p w14:paraId="147ED5D8"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The difference between structures typical of informal speech and structures appropriate to formal speech in writing </w:t>
            </w:r>
          </w:p>
          <w:p w14:paraId="08C303B9" w14:textId="60DE7F75" w:rsidR="00C207DF" w:rsidRPr="0039018C" w:rsidRDefault="00C207DF" w:rsidP="00C207DF">
            <w:pPr>
              <w:rPr>
                <w:rFonts w:ascii="Calibri Light" w:hAnsi="Calibri Light" w:cs="Calibri Light"/>
                <w:sz w:val="14"/>
                <w:szCs w:val="14"/>
              </w:rPr>
            </w:pPr>
            <w:r w:rsidRPr="0039018C">
              <w:rPr>
                <w:rFonts w:ascii="Calibri Light" w:hAnsi="Calibri Light" w:cs="Calibri Light"/>
                <w:color w:val="000000"/>
                <w:sz w:val="14"/>
                <w:szCs w:val="14"/>
                <w:lang w:val="en-US"/>
              </w:rPr>
              <w:t>Use of the subjunctive form in some very formal speech and writing</w:t>
            </w:r>
          </w:p>
        </w:tc>
      </w:tr>
      <w:tr w:rsidR="00C207DF" w:rsidRPr="0039018C" w14:paraId="0B28B5B5" w14:textId="77777777" w:rsidTr="00300F8A">
        <w:trPr>
          <w:trHeight w:val="324"/>
        </w:trPr>
        <w:tc>
          <w:tcPr>
            <w:tcW w:w="15388" w:type="dxa"/>
            <w:gridSpan w:val="6"/>
            <w:shd w:val="clear" w:color="auto" w:fill="93D150"/>
          </w:tcPr>
          <w:p w14:paraId="117D3360"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Grammar: Text</w:t>
            </w:r>
          </w:p>
        </w:tc>
      </w:tr>
      <w:tr w:rsidR="00C207DF" w:rsidRPr="0039018C" w14:paraId="2EBA63CC" w14:textId="77777777" w:rsidTr="0039018C">
        <w:trPr>
          <w:trHeight w:val="71"/>
        </w:trPr>
        <w:tc>
          <w:tcPr>
            <w:tcW w:w="2562" w:type="dxa"/>
          </w:tcPr>
          <w:p w14:paraId="33CF8D56" w14:textId="0CAC0A86" w:rsidR="00C207DF" w:rsidRPr="0039018C" w:rsidRDefault="0039018C" w:rsidP="00300F8A">
            <w:pPr>
              <w:rPr>
                <w:rFonts w:ascii="Calibri Light" w:hAnsi="Calibri Light" w:cs="Calibri Light"/>
                <w:color w:val="000000"/>
                <w:sz w:val="14"/>
                <w:szCs w:val="14"/>
                <w:lang w:val="en-US"/>
              </w:rPr>
            </w:pPr>
            <w:r w:rsidRPr="0039018C">
              <w:rPr>
                <w:rFonts w:ascii="Calibri Light" w:hAnsi="Calibri Light" w:cs="Calibri Light"/>
                <w:color w:val="000000"/>
                <w:sz w:val="14"/>
                <w:szCs w:val="14"/>
              </w:rPr>
              <w:t xml:space="preserve">Build on previous year &amp; focus </w:t>
            </w:r>
            <w:proofErr w:type="gramStart"/>
            <w:r w:rsidRPr="0039018C">
              <w:rPr>
                <w:rFonts w:ascii="Calibri Light" w:hAnsi="Calibri Light" w:cs="Calibri Light"/>
                <w:color w:val="000000"/>
                <w:sz w:val="14"/>
                <w:szCs w:val="14"/>
              </w:rPr>
              <w:t>on:</w:t>
            </w:r>
            <w:proofErr w:type="gramEnd"/>
            <w:r w:rsidRPr="0039018C">
              <w:rPr>
                <w:rFonts w:ascii="Calibri Light" w:hAnsi="Calibri Light" w:cs="Calibri Light"/>
                <w:color w:val="000000"/>
                <w:sz w:val="14"/>
                <w:szCs w:val="14"/>
              </w:rPr>
              <w:t xml:space="preserve"> using a wider range of cohesive </w:t>
            </w:r>
            <w:proofErr w:type="gramStart"/>
            <w:r w:rsidRPr="0039018C">
              <w:rPr>
                <w:rFonts w:ascii="Calibri Light" w:hAnsi="Calibri Light" w:cs="Calibri Light"/>
                <w:color w:val="000000"/>
                <w:sz w:val="14"/>
                <w:szCs w:val="14"/>
              </w:rPr>
              <w:t xml:space="preserve">devices </w:t>
            </w:r>
            <w:r w:rsidR="0017091F">
              <w:rPr>
                <w:rFonts w:ascii="Calibri Light" w:hAnsi="Calibri Light" w:cs="Calibri Light"/>
                <w:color w:val="000000"/>
                <w:sz w:val="14"/>
                <w:szCs w:val="14"/>
              </w:rPr>
              <w:t xml:space="preserve"> </w:t>
            </w:r>
            <w:r w:rsidRPr="0039018C">
              <w:rPr>
                <w:rFonts w:ascii="Calibri Light" w:hAnsi="Calibri Light" w:cs="Calibri Light"/>
                <w:color w:val="000000"/>
                <w:sz w:val="14"/>
                <w:szCs w:val="14"/>
              </w:rPr>
              <w:t>-</w:t>
            </w:r>
            <w:proofErr w:type="gramEnd"/>
            <w:r w:rsidRPr="0039018C">
              <w:rPr>
                <w:rFonts w:ascii="Calibri Light" w:hAnsi="Calibri Light" w:cs="Calibri Light"/>
                <w:color w:val="000000"/>
                <w:sz w:val="14"/>
                <w:szCs w:val="14"/>
              </w:rPr>
              <w:t xml:space="preserve"> adverbials</w:t>
            </w:r>
          </w:p>
        </w:tc>
        <w:tc>
          <w:tcPr>
            <w:tcW w:w="2566" w:type="dxa"/>
            <w:shd w:val="clear" w:color="auto" w:fill="FFFFFF" w:themeFill="background1"/>
          </w:tcPr>
          <w:p w14:paraId="3C6DF901" w14:textId="5E945684" w:rsidR="00C207DF" w:rsidRPr="0039018C" w:rsidRDefault="0039018C"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Use headings, sub-headings, columns and captions to structure information</w:t>
            </w:r>
          </w:p>
        </w:tc>
        <w:tc>
          <w:tcPr>
            <w:tcW w:w="2565" w:type="dxa"/>
            <w:shd w:val="clear" w:color="auto" w:fill="FFFFFF" w:themeFill="background1"/>
          </w:tcPr>
          <w:p w14:paraId="61F67041" w14:textId="4CD729C4"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headings and sub-headings to structure information</w:t>
            </w:r>
          </w:p>
        </w:tc>
        <w:tc>
          <w:tcPr>
            <w:tcW w:w="2564" w:type="dxa"/>
            <w:shd w:val="clear" w:color="auto" w:fill="FFFFFF" w:themeFill="background1"/>
          </w:tcPr>
          <w:p w14:paraId="463D6619" w14:textId="7E38B60A"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Using cohesive devices, e.g. synonyms Accurate tense choices throughout the writing</w:t>
            </w:r>
          </w:p>
        </w:tc>
        <w:tc>
          <w:tcPr>
            <w:tcW w:w="2566" w:type="dxa"/>
            <w:shd w:val="clear" w:color="auto" w:fill="FFFFFF" w:themeFill="background1"/>
          </w:tcPr>
          <w:p w14:paraId="3C82A9EB" w14:textId="4498223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Using headings and sub-headings to organise information</w:t>
            </w:r>
          </w:p>
        </w:tc>
        <w:tc>
          <w:tcPr>
            <w:tcW w:w="2565" w:type="dxa"/>
            <w:shd w:val="clear" w:color="auto" w:fill="FFFFFF" w:themeFill="background1"/>
          </w:tcPr>
          <w:p w14:paraId="7BBD783B" w14:textId="6DD8446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Linking ideas within and across paragraphs using a wider range of cohesive devices</w:t>
            </w:r>
          </w:p>
        </w:tc>
      </w:tr>
      <w:tr w:rsidR="00C207DF" w:rsidRPr="0039018C" w14:paraId="14CC1001" w14:textId="77777777" w:rsidTr="00300F8A">
        <w:trPr>
          <w:trHeight w:val="324"/>
        </w:trPr>
        <w:tc>
          <w:tcPr>
            <w:tcW w:w="15388" w:type="dxa"/>
            <w:gridSpan w:val="6"/>
            <w:shd w:val="clear" w:color="auto" w:fill="FFFF05"/>
          </w:tcPr>
          <w:p w14:paraId="3F936665"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Grammar: Punctuation</w:t>
            </w:r>
          </w:p>
        </w:tc>
      </w:tr>
      <w:tr w:rsidR="00C207DF" w:rsidRPr="0039018C" w14:paraId="06A9E090" w14:textId="77777777" w:rsidTr="00300F8A">
        <w:trPr>
          <w:trHeight w:val="1965"/>
        </w:trPr>
        <w:tc>
          <w:tcPr>
            <w:tcW w:w="2562" w:type="dxa"/>
          </w:tcPr>
          <w:p w14:paraId="738EABA2" w14:textId="0D4FE4DE" w:rsidR="00C207DF" w:rsidRPr="0039018C" w:rsidRDefault="0039018C" w:rsidP="00300F8A">
            <w:pPr>
              <w:rPr>
                <w:rFonts w:ascii="Calibri Light" w:hAnsi="Calibri Light" w:cs="Calibri Light"/>
                <w:b/>
                <w:bCs/>
                <w:sz w:val="14"/>
                <w:szCs w:val="14"/>
              </w:rPr>
            </w:pPr>
            <w:r w:rsidRPr="0039018C">
              <w:rPr>
                <w:rFonts w:ascii="Calibri Light" w:hAnsi="Calibri Light" w:cs="Calibri Light"/>
                <w:color w:val="000000"/>
                <w:sz w:val="14"/>
                <w:szCs w:val="14"/>
              </w:rPr>
              <w:t>Build on previous year &amp; focus on: Semi-colons within detailed lists Indicate grammatical features using the semi-colon to mark the boundary between independent clauses Dashes and commas to indicate parenthesis</w:t>
            </w:r>
          </w:p>
        </w:tc>
        <w:tc>
          <w:tcPr>
            <w:tcW w:w="2566" w:type="dxa"/>
            <w:shd w:val="clear" w:color="auto" w:fill="FFFFFF" w:themeFill="background1"/>
          </w:tcPr>
          <w:p w14:paraId="435B6BAC" w14:textId="7BD2AA8E" w:rsidR="00C207DF" w:rsidRPr="0039018C" w:rsidRDefault="0039018C"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Use hyphens to join words and avoid ambiguity Use range of punctuation taught at KS2 (Speech punctuation) Use the semi-colon as the boundary between independent clauses</w:t>
            </w:r>
          </w:p>
        </w:tc>
        <w:tc>
          <w:tcPr>
            <w:tcW w:w="2565" w:type="dxa"/>
            <w:shd w:val="clear" w:color="auto" w:fill="FFFFFF" w:themeFill="background1"/>
          </w:tcPr>
          <w:p w14:paraId="253E8F36" w14:textId="0B78FC1F"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dashes, colons and semi-colons to mark the boundary between independent clauses Use colons to introduce a list</w:t>
            </w:r>
            <w:r w:rsidR="00C207DF" w:rsidRPr="0039018C">
              <w:rPr>
                <w:rFonts w:ascii="Calibri Light" w:hAnsi="Calibri Light" w:cs="Calibri Light"/>
                <w:color w:val="000000"/>
                <w:sz w:val="14"/>
                <w:szCs w:val="14"/>
              </w:rPr>
              <w:t xml:space="preserve"> </w:t>
            </w:r>
          </w:p>
        </w:tc>
        <w:tc>
          <w:tcPr>
            <w:tcW w:w="2564" w:type="dxa"/>
            <w:shd w:val="clear" w:color="auto" w:fill="FFFFFF" w:themeFill="background1"/>
          </w:tcPr>
          <w:p w14:paraId="6C08C968" w14:textId="12F0FC6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 xml:space="preserve">Build on previous units &amp; focus on: Use semi-colons, colons and dashes to mark the boundary between independent clauses </w:t>
            </w:r>
            <w:r w:rsidRPr="0039018C">
              <w:rPr>
                <w:rFonts w:ascii="Calibri Light" w:hAnsi="Calibri Light" w:cs="Calibri Light"/>
                <w:color w:val="000000"/>
                <w:sz w:val="14"/>
                <w:szCs w:val="14"/>
              </w:rPr>
              <w:br/>
              <w:t xml:space="preserve">Use hyphens to avoid ambiguity </w:t>
            </w:r>
            <w:r w:rsidRPr="0039018C">
              <w:rPr>
                <w:rFonts w:ascii="Calibri Light" w:hAnsi="Calibri Light" w:cs="Calibri Light"/>
                <w:color w:val="000000"/>
                <w:sz w:val="14"/>
                <w:szCs w:val="14"/>
              </w:rPr>
              <w:br/>
              <w:t xml:space="preserve">Use colons to introduce a list </w:t>
            </w:r>
            <w:r w:rsidRPr="0039018C">
              <w:rPr>
                <w:rFonts w:ascii="Calibri Light" w:hAnsi="Calibri Light" w:cs="Calibri Light"/>
                <w:color w:val="000000"/>
                <w:sz w:val="14"/>
                <w:szCs w:val="14"/>
              </w:rPr>
              <w:br/>
              <w:t>Use semi-colons within lists</w:t>
            </w:r>
          </w:p>
        </w:tc>
        <w:tc>
          <w:tcPr>
            <w:tcW w:w="2566" w:type="dxa"/>
            <w:shd w:val="clear" w:color="auto" w:fill="FFFFFF" w:themeFill="background1"/>
          </w:tcPr>
          <w:p w14:paraId="28237CDD" w14:textId="7FB1B83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semi-colons, and dashes to mark the boundary between independent clauses Use commas to clarify meaning and avoid ambiguity</w:t>
            </w:r>
          </w:p>
        </w:tc>
        <w:tc>
          <w:tcPr>
            <w:tcW w:w="2565" w:type="dxa"/>
            <w:shd w:val="clear" w:color="auto" w:fill="FFFFFF" w:themeFill="background1"/>
          </w:tcPr>
          <w:p w14:paraId="7479FB48" w14:textId="372778B9"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semi-colons, colons and dashes to mark the boundary between independent clauses Use hyphens to avoid ambiguity</w:t>
            </w:r>
          </w:p>
        </w:tc>
      </w:tr>
      <w:tr w:rsidR="00C207DF" w:rsidRPr="0039018C" w14:paraId="50FB584C" w14:textId="77777777" w:rsidTr="00300F8A">
        <w:trPr>
          <w:trHeight w:val="324"/>
        </w:trPr>
        <w:tc>
          <w:tcPr>
            <w:tcW w:w="15388" w:type="dxa"/>
            <w:gridSpan w:val="6"/>
            <w:shd w:val="clear" w:color="auto" w:fill="FFC102"/>
          </w:tcPr>
          <w:p w14:paraId="3E189AE7"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Terminology for Pupils</w:t>
            </w:r>
          </w:p>
        </w:tc>
      </w:tr>
      <w:tr w:rsidR="00C207DF" w:rsidRPr="0039018C" w14:paraId="5BF66FAB" w14:textId="77777777" w:rsidTr="0039018C">
        <w:trPr>
          <w:trHeight w:val="233"/>
        </w:trPr>
        <w:tc>
          <w:tcPr>
            <w:tcW w:w="15388" w:type="dxa"/>
            <w:gridSpan w:val="6"/>
          </w:tcPr>
          <w:p w14:paraId="55774748" w14:textId="36F50A21" w:rsidR="00C207DF" w:rsidRPr="0039018C" w:rsidRDefault="0039018C" w:rsidP="00300F8A">
            <w:pPr>
              <w:tabs>
                <w:tab w:val="left" w:pos="5967"/>
                <w:tab w:val="center" w:pos="7586"/>
                <w:tab w:val="left" w:pos="10393"/>
              </w:tabs>
              <w:jc w:val="center"/>
              <w:rPr>
                <w:rFonts w:ascii="Calibri Light" w:hAnsi="Calibri Light" w:cs="Calibri Light"/>
                <w:b/>
                <w:bCs/>
                <w:sz w:val="16"/>
                <w:szCs w:val="16"/>
              </w:rPr>
            </w:pPr>
            <w:r w:rsidRPr="0039018C">
              <w:rPr>
                <w:rFonts w:ascii="Calibri Light" w:hAnsi="Calibri Light" w:cs="Calibri Light"/>
                <w:color w:val="000000"/>
                <w:sz w:val="16"/>
                <w:szCs w:val="16"/>
              </w:rPr>
              <w:t>subject, object, active, passive, synonym, antonym, ellipsis, hyphen, colon, semi-colon, bullet points</w:t>
            </w:r>
          </w:p>
        </w:tc>
      </w:tr>
    </w:tbl>
    <w:p w14:paraId="1826DD26" w14:textId="77777777" w:rsidR="00C207DF" w:rsidRDefault="00C207DF" w:rsidP="00C207DF">
      <w:pPr>
        <w:rPr>
          <w:rFonts w:ascii="Calibri Light" w:hAnsi="Calibri Light" w:cs="Calibri Light"/>
          <w:b/>
          <w:bCs/>
          <w:sz w:val="2"/>
          <w:szCs w:val="2"/>
        </w:rPr>
      </w:pPr>
    </w:p>
    <w:p w14:paraId="25FEAF1B" w14:textId="77777777" w:rsidR="00C207DF" w:rsidRDefault="00C207DF" w:rsidP="00C207DF">
      <w:pPr>
        <w:rPr>
          <w:rFonts w:ascii="Calibri Light" w:hAnsi="Calibri Light" w:cs="Calibri Light"/>
          <w:b/>
          <w:bCs/>
          <w:sz w:val="2"/>
          <w:szCs w:val="2"/>
        </w:rPr>
      </w:pPr>
      <w:r>
        <w:rPr>
          <w:rFonts w:ascii="Calibri Light" w:hAnsi="Calibri Light" w:cs="Calibri Light"/>
          <w:b/>
          <w:bCs/>
          <w:sz w:val="2"/>
          <w:szCs w:val="2"/>
        </w:rPr>
        <w:br w:type="page"/>
      </w:r>
    </w:p>
    <w:tbl>
      <w:tblPr>
        <w:tblStyle w:val="TableGrid"/>
        <w:tblpPr w:leftFromText="180" w:rightFromText="180" w:vertAnchor="text" w:horzAnchor="margin" w:tblpX="-165" w:tblpY="76"/>
        <w:tblW w:w="15712"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53"/>
        <w:gridCol w:w="1276"/>
        <w:gridCol w:w="1276"/>
        <w:gridCol w:w="1275"/>
        <w:gridCol w:w="1276"/>
        <w:gridCol w:w="1276"/>
        <w:gridCol w:w="992"/>
        <w:gridCol w:w="992"/>
        <w:gridCol w:w="993"/>
        <w:gridCol w:w="1275"/>
        <w:gridCol w:w="1276"/>
        <w:gridCol w:w="1276"/>
        <w:gridCol w:w="1276"/>
      </w:tblGrid>
      <w:tr w:rsidR="00D935D8" w:rsidRPr="00A059A3" w14:paraId="3EBEFCDE" w14:textId="77777777" w:rsidTr="341B87C9">
        <w:tc>
          <w:tcPr>
            <w:tcW w:w="2529" w:type="dxa"/>
            <w:gridSpan w:val="2"/>
            <w:shd w:val="clear" w:color="auto" w:fill="FFC102"/>
          </w:tcPr>
          <w:p w14:paraId="6B932947"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51" w:type="dxa"/>
            <w:gridSpan w:val="2"/>
            <w:shd w:val="clear" w:color="auto" w:fill="FFC102"/>
          </w:tcPr>
          <w:p w14:paraId="07A368A1"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52" w:type="dxa"/>
            <w:gridSpan w:val="2"/>
            <w:shd w:val="clear" w:color="auto" w:fill="92D050"/>
          </w:tcPr>
          <w:p w14:paraId="22F1A841"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977" w:type="dxa"/>
            <w:gridSpan w:val="3"/>
            <w:shd w:val="clear" w:color="auto" w:fill="92D050"/>
          </w:tcPr>
          <w:p w14:paraId="2BD08F32"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51" w:type="dxa"/>
            <w:gridSpan w:val="2"/>
            <w:shd w:val="clear" w:color="auto" w:fill="FFFF00"/>
          </w:tcPr>
          <w:p w14:paraId="7B1232DF"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52" w:type="dxa"/>
            <w:gridSpan w:val="2"/>
            <w:shd w:val="clear" w:color="auto" w:fill="FFFF00"/>
          </w:tcPr>
          <w:p w14:paraId="0436A0AF"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D935D8" w:rsidRPr="00A059A3" w14:paraId="311AED73" w14:textId="77777777" w:rsidTr="341B87C9">
        <w:tc>
          <w:tcPr>
            <w:tcW w:w="2529" w:type="dxa"/>
            <w:gridSpan w:val="2"/>
            <w:shd w:val="clear" w:color="auto" w:fill="FFFFFF" w:themeFill="background1"/>
          </w:tcPr>
          <w:p w14:paraId="1E9BE568"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Rose Blanche</w:t>
            </w:r>
          </w:p>
          <w:p w14:paraId="18C20CB3" w14:textId="5DBC8199"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Ian McEwan</w:t>
            </w:r>
          </w:p>
        </w:tc>
        <w:tc>
          <w:tcPr>
            <w:tcW w:w="2551" w:type="dxa"/>
            <w:gridSpan w:val="2"/>
            <w:shd w:val="clear" w:color="auto" w:fill="FFFFFF" w:themeFill="background1"/>
          </w:tcPr>
          <w:p w14:paraId="72623188"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A Story Like the Wind</w:t>
            </w:r>
          </w:p>
          <w:p w14:paraId="00F8799D" w14:textId="3C13271E"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Gill Lewis</w:t>
            </w:r>
          </w:p>
        </w:tc>
        <w:tc>
          <w:tcPr>
            <w:tcW w:w="2552" w:type="dxa"/>
            <w:gridSpan w:val="2"/>
            <w:shd w:val="clear" w:color="auto" w:fill="FFFFFF" w:themeFill="background1"/>
          </w:tcPr>
          <w:p w14:paraId="6D617D32"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On the Origin of Species</w:t>
            </w:r>
          </w:p>
          <w:p w14:paraId="575E223F" w14:textId="500CCEDD"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Sabina Radeva</w:t>
            </w:r>
          </w:p>
        </w:tc>
        <w:tc>
          <w:tcPr>
            <w:tcW w:w="2977" w:type="dxa"/>
            <w:gridSpan w:val="3"/>
            <w:shd w:val="clear" w:color="auto" w:fill="FFFFFF" w:themeFill="background1"/>
          </w:tcPr>
          <w:p w14:paraId="3AD074A8"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The Ways of the Wolf</w:t>
            </w:r>
          </w:p>
          <w:p w14:paraId="3AE9668C" w14:textId="6A1811D8"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Smriti Prasadam-Halls</w:t>
            </w:r>
          </w:p>
        </w:tc>
        <w:tc>
          <w:tcPr>
            <w:tcW w:w="2551" w:type="dxa"/>
            <w:gridSpan w:val="2"/>
            <w:shd w:val="clear" w:color="auto" w:fill="FFFFFF" w:themeFill="background1"/>
          </w:tcPr>
          <w:p w14:paraId="377357A7"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Shackleton’s Journey</w:t>
            </w:r>
          </w:p>
          <w:p w14:paraId="26172E9C" w14:textId="5EF67B35"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William Grill</w:t>
            </w:r>
          </w:p>
        </w:tc>
        <w:tc>
          <w:tcPr>
            <w:tcW w:w="2552" w:type="dxa"/>
            <w:gridSpan w:val="2"/>
            <w:shd w:val="clear" w:color="auto" w:fill="FFFFFF" w:themeFill="background1"/>
          </w:tcPr>
          <w:p w14:paraId="202AA264"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Paradise Sands</w:t>
            </w:r>
          </w:p>
          <w:p w14:paraId="2A76F828" w14:textId="1EA48CCE"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Levi Pinfold</w:t>
            </w:r>
          </w:p>
        </w:tc>
      </w:tr>
      <w:tr w:rsidR="00D935D8" w:rsidRPr="00A059A3" w14:paraId="38B9BF30" w14:textId="77777777" w:rsidTr="341B87C9">
        <w:trPr>
          <w:trHeight w:val="1314"/>
        </w:trPr>
        <w:tc>
          <w:tcPr>
            <w:tcW w:w="1253" w:type="dxa"/>
          </w:tcPr>
          <w:p w14:paraId="71142339" w14:textId="3F2FEDCE" w:rsidR="0039018C" w:rsidRPr="00A059A3" w:rsidRDefault="0039018C" w:rsidP="00D935D8">
            <w:pPr>
              <w:rPr>
                <w:rFonts w:ascii="Calibri Light" w:hAnsi="Calibri Light" w:cs="Calibri Light"/>
                <w:sz w:val="20"/>
                <w:szCs w:val="20"/>
              </w:rPr>
            </w:pPr>
            <w:r>
              <w:rPr>
                <w:noProof/>
              </w:rPr>
              <w:drawing>
                <wp:inline distT="0" distB="0" distL="0" distR="0" wp14:anchorId="2CC2D0ED" wp14:editId="48D5ECD0">
                  <wp:extent cx="675640" cy="834390"/>
                  <wp:effectExtent l="0" t="0" r="0" b="3810"/>
                  <wp:docPr id="1671152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5278" name="Picture 8"/>
                          <pic:cNvPicPr>
                            <a:picLocks noChangeAspect="1"/>
                          </pic:cNvPicPr>
                        </pic:nvPicPr>
                        <pic:blipFill rotWithShape="1">
                          <a:blip r:embed="rId11">
                            <a:extLst>
                              <a:ext uri="{28A0092B-C50C-407E-A947-70E740481C1C}">
                                <a14:useLocalDpi xmlns:a14="http://schemas.microsoft.com/office/drawing/2010/main" val="0"/>
                              </a:ext>
                            </a:extLst>
                          </a:blip>
                          <a:srcRect l="22500" r="24375"/>
                          <a:stretch/>
                        </pic:blipFill>
                        <pic:spPr bwMode="auto">
                          <a:xfrm>
                            <a:off x="0" y="0"/>
                            <a:ext cx="675640" cy="8343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2C9848BB" w14:textId="16C64AE0" w:rsidR="0039018C" w:rsidRPr="00A059A3" w:rsidRDefault="0039018C" w:rsidP="00D935D8">
            <w:pPr>
              <w:rPr>
                <w:rFonts w:ascii="Calibri Light" w:hAnsi="Calibri Light" w:cs="Calibri Light"/>
                <w:sz w:val="20"/>
                <w:szCs w:val="20"/>
              </w:rPr>
            </w:pPr>
            <w:r>
              <w:rPr>
                <w:noProof/>
              </w:rPr>
              <w:drawing>
                <wp:inline distT="0" distB="0" distL="0" distR="0" wp14:anchorId="503327D3" wp14:editId="558BA92F">
                  <wp:extent cx="676910" cy="836295"/>
                  <wp:effectExtent l="0" t="0" r="8890" b="1905"/>
                  <wp:docPr id="3531695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5278" name="Picture 8"/>
                          <pic:cNvPicPr>
                            <a:picLocks noChangeAspect="1"/>
                          </pic:cNvPicPr>
                        </pic:nvPicPr>
                        <pic:blipFill rotWithShape="1">
                          <a:blip r:embed="rId11">
                            <a:extLst>
                              <a:ext uri="{28A0092B-C50C-407E-A947-70E740481C1C}">
                                <a14:useLocalDpi xmlns:a14="http://schemas.microsoft.com/office/drawing/2010/main" val="0"/>
                              </a:ext>
                            </a:extLst>
                          </a:blip>
                          <a:srcRect l="22500" r="24375"/>
                          <a:stretch/>
                        </pic:blipFill>
                        <pic:spPr bwMode="auto">
                          <a:xfrm>
                            <a:off x="0" y="0"/>
                            <a:ext cx="676910" cy="8362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692AEDB2" w14:textId="514D5FB0" w:rsidR="0039018C" w:rsidRPr="00A059A3" w:rsidRDefault="0039018C" w:rsidP="00D935D8">
            <w:pPr>
              <w:rPr>
                <w:rFonts w:ascii="Calibri Light" w:hAnsi="Calibri Light" w:cs="Calibri Light"/>
                <w:sz w:val="20"/>
                <w:szCs w:val="20"/>
              </w:rPr>
            </w:pPr>
            <w:r>
              <w:rPr>
                <w:noProof/>
              </w:rPr>
              <w:drawing>
                <wp:inline distT="0" distB="0" distL="0" distR="0" wp14:anchorId="205CC04D" wp14:editId="214A09E4">
                  <wp:extent cx="677545" cy="808355"/>
                  <wp:effectExtent l="0" t="0" r="8255" b="0"/>
                  <wp:docPr id="7539412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41285" name="Picture 10"/>
                          <pic:cNvPicPr>
                            <a:picLocks noChangeAspect="1"/>
                          </pic:cNvPicPr>
                        </pic:nvPicPr>
                        <pic:blipFill rotWithShape="1">
                          <a:blip r:embed="rId12">
                            <a:extLst>
                              <a:ext uri="{28A0092B-C50C-407E-A947-70E740481C1C}">
                                <a14:useLocalDpi xmlns:a14="http://schemas.microsoft.com/office/drawing/2010/main" val="0"/>
                              </a:ext>
                            </a:extLst>
                          </a:blip>
                          <a:srcRect l="21250" r="23750"/>
                          <a:stretch/>
                        </pic:blipFill>
                        <pic:spPr bwMode="auto">
                          <a:xfrm>
                            <a:off x="0" y="0"/>
                            <a:ext cx="677545" cy="8083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5" w:type="dxa"/>
          </w:tcPr>
          <w:p w14:paraId="2EEDB59C" w14:textId="3A78FBB5" w:rsidR="0039018C" w:rsidRPr="00A059A3" w:rsidRDefault="0039018C" w:rsidP="00D935D8">
            <w:pPr>
              <w:rPr>
                <w:rFonts w:ascii="Calibri Light" w:hAnsi="Calibri Light" w:cs="Calibri Light"/>
                <w:sz w:val="20"/>
                <w:szCs w:val="20"/>
              </w:rPr>
            </w:pPr>
            <w:r>
              <w:rPr>
                <w:noProof/>
              </w:rPr>
              <w:drawing>
                <wp:inline distT="0" distB="0" distL="0" distR="0" wp14:anchorId="4E5D10D7" wp14:editId="635BE9E3">
                  <wp:extent cx="677545" cy="808355"/>
                  <wp:effectExtent l="0" t="0" r="8255" b="0"/>
                  <wp:docPr id="9950199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41285" name="Picture 10"/>
                          <pic:cNvPicPr>
                            <a:picLocks noChangeAspect="1"/>
                          </pic:cNvPicPr>
                        </pic:nvPicPr>
                        <pic:blipFill rotWithShape="1">
                          <a:blip r:embed="rId12">
                            <a:extLst>
                              <a:ext uri="{28A0092B-C50C-407E-A947-70E740481C1C}">
                                <a14:useLocalDpi xmlns:a14="http://schemas.microsoft.com/office/drawing/2010/main" val="0"/>
                              </a:ext>
                            </a:extLst>
                          </a:blip>
                          <a:srcRect l="21250" r="23750"/>
                          <a:stretch/>
                        </pic:blipFill>
                        <pic:spPr bwMode="auto">
                          <a:xfrm>
                            <a:off x="0" y="0"/>
                            <a:ext cx="677545" cy="8083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FFFFFF" w:themeFill="background1"/>
          </w:tcPr>
          <w:p w14:paraId="705CE362" w14:textId="570CD6B0" w:rsidR="0039018C" w:rsidRPr="00681F01" w:rsidRDefault="0039018C" w:rsidP="00D935D8">
            <w:pPr>
              <w:rPr>
                <w:rFonts w:ascii="Calibri Light" w:hAnsi="Calibri Light" w:cs="Calibri Light"/>
                <w:sz w:val="20"/>
                <w:szCs w:val="20"/>
              </w:rPr>
            </w:pPr>
            <w:r>
              <w:rPr>
                <w:noProof/>
              </w:rPr>
              <w:drawing>
                <wp:inline distT="0" distB="0" distL="0" distR="0" wp14:anchorId="2294F36F" wp14:editId="474BB4DA">
                  <wp:extent cx="676910" cy="671195"/>
                  <wp:effectExtent l="0" t="0" r="889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3">
                            <a:extLst>
                              <a:ext uri="{28A0092B-C50C-407E-A947-70E740481C1C}">
                                <a14:useLocalDpi xmlns:a14="http://schemas.microsoft.com/office/drawing/2010/main" val="0"/>
                              </a:ext>
                            </a:extLst>
                          </a:blip>
                          <a:srcRect l="17500" r="16250"/>
                          <a:stretch/>
                        </pic:blipFill>
                        <pic:spPr bwMode="auto">
                          <a:xfrm>
                            <a:off x="0" y="0"/>
                            <a:ext cx="676910" cy="6711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FFFFFF" w:themeFill="background1"/>
          </w:tcPr>
          <w:p w14:paraId="368C0BE8" w14:textId="3AF57EDE" w:rsidR="0039018C" w:rsidRPr="00681F01" w:rsidRDefault="0039018C" w:rsidP="00D935D8">
            <w:pPr>
              <w:rPr>
                <w:rFonts w:ascii="Calibri Light" w:hAnsi="Calibri Light" w:cs="Calibri Light"/>
                <w:sz w:val="20"/>
                <w:szCs w:val="20"/>
              </w:rPr>
            </w:pPr>
            <w:r>
              <w:rPr>
                <w:noProof/>
              </w:rPr>
              <w:drawing>
                <wp:inline distT="0" distB="0" distL="0" distR="0" wp14:anchorId="7710DE7D" wp14:editId="5D346B6D">
                  <wp:extent cx="677545" cy="671830"/>
                  <wp:effectExtent l="0" t="0" r="8255" b="0"/>
                  <wp:docPr id="14692748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3">
                            <a:extLst>
                              <a:ext uri="{28A0092B-C50C-407E-A947-70E740481C1C}">
                                <a14:useLocalDpi xmlns:a14="http://schemas.microsoft.com/office/drawing/2010/main" val="0"/>
                              </a:ext>
                            </a:extLst>
                          </a:blip>
                          <a:srcRect l="17500" r="16250"/>
                          <a:stretch/>
                        </pic:blipFill>
                        <pic:spPr bwMode="auto">
                          <a:xfrm>
                            <a:off x="0" y="0"/>
                            <a:ext cx="677545" cy="6718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2" w:type="dxa"/>
          </w:tcPr>
          <w:p w14:paraId="35B18CF0" w14:textId="0535065B" w:rsidR="0039018C" w:rsidRPr="00A059A3" w:rsidRDefault="0039018C" w:rsidP="00D935D8">
            <w:pPr>
              <w:rPr>
                <w:rFonts w:ascii="Calibri Light" w:hAnsi="Calibri Light" w:cs="Calibri Light"/>
                <w:sz w:val="20"/>
                <w:szCs w:val="20"/>
              </w:rPr>
            </w:pPr>
            <w:r>
              <w:rPr>
                <w:noProof/>
              </w:rPr>
              <w:drawing>
                <wp:anchor distT="0" distB="0" distL="114300" distR="114300" simplePos="0" relativeHeight="251658240" behindDoc="1" locked="0" layoutInCell="1" allowOverlap="1" wp14:anchorId="5E417DB7" wp14:editId="6F3489E4">
                  <wp:simplePos x="0" y="0"/>
                  <wp:positionH relativeFrom="column">
                    <wp:posOffset>-22225</wp:posOffset>
                  </wp:positionH>
                  <wp:positionV relativeFrom="paragraph">
                    <wp:posOffset>288</wp:posOffset>
                  </wp:positionV>
                  <wp:extent cx="541020" cy="709930"/>
                  <wp:effectExtent l="0" t="0" r="0" b="0"/>
                  <wp:wrapTight wrapText="bothSides">
                    <wp:wrapPolygon edited="0">
                      <wp:start x="0" y="0"/>
                      <wp:lineTo x="0" y="20866"/>
                      <wp:lineTo x="20535" y="20866"/>
                      <wp:lineTo x="20535"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102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92" w:type="dxa"/>
          </w:tcPr>
          <w:p w14:paraId="4ECD3D38" w14:textId="4AE5620F" w:rsidR="0039018C" w:rsidRPr="00A059A3" w:rsidRDefault="00D935D8" w:rsidP="00D935D8">
            <w:pPr>
              <w:rPr>
                <w:rFonts w:ascii="Calibri Light" w:hAnsi="Calibri Light" w:cs="Calibri Light"/>
                <w:sz w:val="20"/>
                <w:szCs w:val="20"/>
              </w:rPr>
            </w:pPr>
            <w:r>
              <w:rPr>
                <w:noProof/>
              </w:rPr>
              <w:drawing>
                <wp:anchor distT="0" distB="0" distL="114300" distR="114300" simplePos="0" relativeHeight="251658241" behindDoc="1" locked="0" layoutInCell="1" allowOverlap="1" wp14:anchorId="5CEFA62D" wp14:editId="44CFB3E1">
                  <wp:simplePos x="0" y="0"/>
                  <wp:positionH relativeFrom="column">
                    <wp:posOffset>-42674</wp:posOffset>
                  </wp:positionH>
                  <wp:positionV relativeFrom="paragraph">
                    <wp:posOffset>3401</wp:posOffset>
                  </wp:positionV>
                  <wp:extent cx="541020" cy="709930"/>
                  <wp:effectExtent l="0" t="0" r="3175" b="2540"/>
                  <wp:wrapTight wrapText="bothSides">
                    <wp:wrapPolygon edited="0">
                      <wp:start x="0" y="0"/>
                      <wp:lineTo x="0" y="20866"/>
                      <wp:lineTo x="20535" y="20866"/>
                      <wp:lineTo x="20535" y="0"/>
                      <wp:lineTo x="0" y="0"/>
                    </wp:wrapPolygon>
                  </wp:wrapTight>
                  <wp:docPr id="4551328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102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93" w:type="dxa"/>
          </w:tcPr>
          <w:p w14:paraId="77789BDD" w14:textId="01C2EFDA" w:rsidR="0039018C" w:rsidRPr="00A059A3" w:rsidRDefault="00D935D8" w:rsidP="00D935D8">
            <w:pPr>
              <w:rPr>
                <w:rFonts w:ascii="Calibri Light" w:hAnsi="Calibri Light" w:cs="Calibri Light"/>
                <w:sz w:val="20"/>
                <w:szCs w:val="20"/>
              </w:rPr>
            </w:pPr>
            <w:r>
              <w:rPr>
                <w:noProof/>
              </w:rPr>
              <w:drawing>
                <wp:anchor distT="0" distB="0" distL="114300" distR="114300" simplePos="0" relativeHeight="251658242" behindDoc="1" locked="0" layoutInCell="1" allowOverlap="1" wp14:anchorId="2E7831AC" wp14:editId="1B3E6C5C">
                  <wp:simplePos x="0" y="0"/>
                  <wp:positionH relativeFrom="column">
                    <wp:posOffset>-16312</wp:posOffset>
                  </wp:positionH>
                  <wp:positionV relativeFrom="paragraph">
                    <wp:posOffset>308</wp:posOffset>
                  </wp:positionV>
                  <wp:extent cx="541020" cy="709930"/>
                  <wp:effectExtent l="0" t="0" r="0" b="0"/>
                  <wp:wrapTight wrapText="bothSides">
                    <wp:wrapPolygon edited="0">
                      <wp:start x="0" y="0"/>
                      <wp:lineTo x="0" y="20866"/>
                      <wp:lineTo x="20535" y="20866"/>
                      <wp:lineTo x="20535" y="0"/>
                      <wp:lineTo x="0" y="0"/>
                    </wp:wrapPolygon>
                  </wp:wrapTight>
                  <wp:docPr id="15688947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102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75" w:type="dxa"/>
          </w:tcPr>
          <w:p w14:paraId="690074D4" w14:textId="2B339B44" w:rsidR="0039018C" w:rsidRPr="00A059A3" w:rsidRDefault="00D935D8" w:rsidP="00D935D8">
            <w:pPr>
              <w:rPr>
                <w:rFonts w:ascii="Calibri Light" w:hAnsi="Calibri Light" w:cs="Calibri Light"/>
                <w:sz w:val="20"/>
                <w:szCs w:val="20"/>
              </w:rPr>
            </w:pPr>
            <w:r>
              <w:rPr>
                <w:noProof/>
              </w:rPr>
              <w:drawing>
                <wp:inline distT="0" distB="0" distL="0" distR="0" wp14:anchorId="75D838B8" wp14:editId="0304F3D1">
                  <wp:extent cx="672465" cy="641985"/>
                  <wp:effectExtent l="0" t="0" r="0" b="571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rotWithShape="1">
                          <a:blip r:embed="rId15">
                            <a:extLst>
                              <a:ext uri="{28A0092B-C50C-407E-A947-70E740481C1C}">
                                <a14:useLocalDpi xmlns:a14="http://schemas.microsoft.com/office/drawing/2010/main" val="0"/>
                              </a:ext>
                            </a:extLst>
                          </a:blip>
                          <a:srcRect l="18125" r="13125"/>
                          <a:stretch/>
                        </pic:blipFill>
                        <pic:spPr bwMode="auto">
                          <a:xfrm>
                            <a:off x="0" y="0"/>
                            <a:ext cx="672465" cy="6419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518ED97B" w14:textId="59B6B311" w:rsidR="0039018C" w:rsidRPr="00A059A3" w:rsidRDefault="00D935D8" w:rsidP="00D935D8">
            <w:pPr>
              <w:rPr>
                <w:rFonts w:ascii="Calibri Light" w:hAnsi="Calibri Light" w:cs="Calibri Light"/>
                <w:sz w:val="20"/>
                <w:szCs w:val="20"/>
              </w:rPr>
            </w:pPr>
            <w:r>
              <w:rPr>
                <w:noProof/>
              </w:rPr>
              <w:drawing>
                <wp:inline distT="0" distB="0" distL="0" distR="0" wp14:anchorId="5100860A" wp14:editId="1C2318EF">
                  <wp:extent cx="673100" cy="642620"/>
                  <wp:effectExtent l="0" t="0" r="0" b="5080"/>
                  <wp:docPr id="213036710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rotWithShape="1">
                          <a:blip r:embed="rId15">
                            <a:extLst>
                              <a:ext uri="{28A0092B-C50C-407E-A947-70E740481C1C}">
                                <a14:useLocalDpi xmlns:a14="http://schemas.microsoft.com/office/drawing/2010/main" val="0"/>
                              </a:ext>
                            </a:extLst>
                          </a:blip>
                          <a:srcRect l="18125" r="13125"/>
                          <a:stretch/>
                        </pic:blipFill>
                        <pic:spPr bwMode="auto">
                          <a:xfrm>
                            <a:off x="0" y="0"/>
                            <a:ext cx="673100" cy="6426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703A362C" w14:textId="4BBA3B3F" w:rsidR="0039018C" w:rsidRPr="00A059A3" w:rsidRDefault="00D935D8" w:rsidP="00D935D8">
            <w:pPr>
              <w:rPr>
                <w:rFonts w:ascii="Calibri Light" w:hAnsi="Calibri Light" w:cs="Calibri Light"/>
                <w:sz w:val="20"/>
                <w:szCs w:val="20"/>
              </w:rPr>
            </w:pPr>
            <w:r>
              <w:rPr>
                <w:noProof/>
              </w:rPr>
              <w:drawing>
                <wp:inline distT="0" distB="0" distL="0" distR="0" wp14:anchorId="427FBED2" wp14:editId="39C85D73">
                  <wp:extent cx="673100" cy="560705"/>
                  <wp:effectExtent l="0" t="0" r="0" b="0"/>
                  <wp:docPr id="720135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35272" name="Picture 720135272"/>
                          <pic:cNvPicPr>
                            <a:picLocks noChangeAspect="1"/>
                          </pic:cNvPicPr>
                        </pic:nvPicPr>
                        <pic:blipFill rotWithShape="1">
                          <a:blip r:embed="rId16">
                            <a:extLst>
                              <a:ext uri="{28A0092B-C50C-407E-A947-70E740481C1C}">
                                <a14:useLocalDpi xmlns:a14="http://schemas.microsoft.com/office/drawing/2010/main" val="0"/>
                              </a:ext>
                            </a:extLst>
                          </a:blip>
                          <a:srcRect l="10625" r="10625"/>
                          <a:stretch/>
                        </pic:blipFill>
                        <pic:spPr bwMode="auto">
                          <a:xfrm>
                            <a:off x="0" y="0"/>
                            <a:ext cx="673100" cy="5607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043D24CF" w14:textId="1E1AA4F2" w:rsidR="0039018C" w:rsidRPr="00A059A3" w:rsidRDefault="00D935D8" w:rsidP="00D935D8">
            <w:pPr>
              <w:rPr>
                <w:rFonts w:ascii="Calibri Light" w:hAnsi="Calibri Light" w:cs="Calibri Light"/>
                <w:sz w:val="20"/>
                <w:szCs w:val="20"/>
              </w:rPr>
            </w:pPr>
            <w:r>
              <w:rPr>
                <w:noProof/>
              </w:rPr>
              <w:drawing>
                <wp:inline distT="0" distB="0" distL="0" distR="0" wp14:anchorId="7F36A0E4" wp14:editId="6DC747E2">
                  <wp:extent cx="673100" cy="560705"/>
                  <wp:effectExtent l="0" t="0" r="0" b="0"/>
                  <wp:docPr id="786219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35272" name="Picture 720135272"/>
                          <pic:cNvPicPr>
                            <a:picLocks noChangeAspect="1"/>
                          </pic:cNvPicPr>
                        </pic:nvPicPr>
                        <pic:blipFill rotWithShape="1">
                          <a:blip r:embed="rId16">
                            <a:extLst>
                              <a:ext uri="{28A0092B-C50C-407E-A947-70E740481C1C}">
                                <a14:useLocalDpi xmlns:a14="http://schemas.microsoft.com/office/drawing/2010/main" val="0"/>
                              </a:ext>
                            </a:extLst>
                          </a:blip>
                          <a:srcRect l="10625" r="10625"/>
                          <a:stretch/>
                        </pic:blipFill>
                        <pic:spPr bwMode="auto">
                          <a:xfrm>
                            <a:off x="0" y="0"/>
                            <a:ext cx="673100" cy="56070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935D8" w:rsidRPr="00A059A3" w14:paraId="215EF054" w14:textId="77777777" w:rsidTr="341B87C9">
        <w:tc>
          <w:tcPr>
            <w:tcW w:w="1253" w:type="dxa"/>
            <w:shd w:val="clear" w:color="auto" w:fill="FFFFFF" w:themeFill="background1"/>
          </w:tcPr>
          <w:p w14:paraId="48E871CC" w14:textId="77777777" w:rsidR="0039018C" w:rsidRPr="00203FA4" w:rsidRDefault="0039018C" w:rsidP="00D935D8">
            <w:pPr>
              <w:rPr>
                <w:rFonts w:ascii="Calibri Light" w:hAnsi="Calibri Light" w:cs="Calibri Light"/>
                <w:b/>
                <w:bCs/>
                <w:sz w:val="16"/>
                <w:szCs w:val="16"/>
              </w:rPr>
            </w:pPr>
            <w:r w:rsidRPr="00203FA4">
              <w:rPr>
                <w:rFonts w:ascii="Calibri Light" w:hAnsi="Calibri Light" w:cs="Calibri Light"/>
                <w:b/>
                <w:bCs/>
                <w:sz w:val="16"/>
                <w:szCs w:val="16"/>
              </w:rPr>
              <w:t>Outcome:</w:t>
            </w:r>
          </w:p>
          <w:p w14:paraId="18628564" w14:textId="141D358F" w:rsidR="0039018C" w:rsidRPr="00203FA4" w:rsidRDefault="341B87C9" w:rsidP="00D935D8">
            <w:r w:rsidRPr="341B87C9">
              <w:rPr>
                <w:rFonts w:ascii="Calibri Light" w:hAnsi="Calibri Light" w:cs="Calibri Light"/>
                <w:sz w:val="16"/>
                <w:szCs w:val="16"/>
              </w:rPr>
              <w:t>Diary</w:t>
            </w:r>
          </w:p>
        </w:tc>
        <w:tc>
          <w:tcPr>
            <w:tcW w:w="1276" w:type="dxa"/>
            <w:shd w:val="clear" w:color="auto" w:fill="FFFFFF" w:themeFill="background1"/>
          </w:tcPr>
          <w:p w14:paraId="16A3FE7C" w14:textId="77777777" w:rsidR="0039018C" w:rsidRPr="00203FA4" w:rsidRDefault="0039018C" w:rsidP="00D935D8">
            <w:pPr>
              <w:rPr>
                <w:rFonts w:ascii="Calibri Light" w:hAnsi="Calibri Light" w:cs="Calibri Light"/>
                <w:b/>
                <w:bCs/>
                <w:sz w:val="16"/>
                <w:szCs w:val="16"/>
              </w:rPr>
            </w:pPr>
            <w:r w:rsidRPr="00203FA4">
              <w:rPr>
                <w:rFonts w:ascii="Calibri Light" w:hAnsi="Calibri Light" w:cs="Calibri Light"/>
                <w:b/>
                <w:bCs/>
                <w:sz w:val="16"/>
                <w:szCs w:val="16"/>
              </w:rPr>
              <w:t>Outcome:</w:t>
            </w:r>
          </w:p>
          <w:p w14:paraId="2C669485" w14:textId="06F112A4" w:rsidR="0039018C" w:rsidRPr="00203FA4" w:rsidRDefault="341B87C9" w:rsidP="00D935D8">
            <w:r w:rsidRPr="341B87C9">
              <w:rPr>
                <w:rFonts w:ascii="Calibri Light" w:hAnsi="Calibri Light" w:cs="Calibri Light"/>
                <w:sz w:val="16"/>
                <w:szCs w:val="16"/>
              </w:rPr>
              <w:t>Bravery Award Speech</w:t>
            </w:r>
          </w:p>
        </w:tc>
        <w:tc>
          <w:tcPr>
            <w:tcW w:w="1276" w:type="dxa"/>
          </w:tcPr>
          <w:p w14:paraId="765C7201"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538E7956" w14:textId="4C441B3A" w:rsidR="0039018C" w:rsidRPr="00102877" w:rsidRDefault="00AA26A9" w:rsidP="00D935D8">
            <w:pPr>
              <w:rPr>
                <w:rFonts w:ascii="Calibri Light" w:hAnsi="Calibri Light" w:cs="Calibri Light"/>
                <w:sz w:val="16"/>
                <w:szCs w:val="16"/>
              </w:rPr>
            </w:pPr>
            <w:r>
              <w:rPr>
                <w:rFonts w:ascii="Calibri Light" w:hAnsi="Calibri Light" w:cs="Calibri Light"/>
                <w:sz w:val="16"/>
                <w:szCs w:val="16"/>
              </w:rPr>
              <w:t>Flashback</w:t>
            </w:r>
            <w:r w:rsidR="0039018C" w:rsidRPr="00D543F1">
              <w:rPr>
                <w:rFonts w:ascii="Calibri Light" w:hAnsi="Calibri Light" w:cs="Calibri Light"/>
                <w:sz w:val="16"/>
                <w:szCs w:val="16"/>
              </w:rPr>
              <w:t xml:space="preserve"> Narrative</w:t>
            </w:r>
          </w:p>
        </w:tc>
        <w:tc>
          <w:tcPr>
            <w:tcW w:w="1275" w:type="dxa"/>
          </w:tcPr>
          <w:p w14:paraId="1BD1C484"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596CC17C" w14:textId="1437BCA9" w:rsidR="0039018C" w:rsidRPr="00102877" w:rsidRDefault="00AA26A9" w:rsidP="00D935D8">
            <w:pPr>
              <w:rPr>
                <w:rFonts w:ascii="Calibri Light" w:hAnsi="Calibri Light" w:cs="Calibri Light"/>
                <w:sz w:val="16"/>
                <w:szCs w:val="16"/>
              </w:rPr>
            </w:pPr>
            <w:r>
              <w:rPr>
                <w:rFonts w:ascii="Calibri Light" w:hAnsi="Calibri Light" w:cs="Calibri Light"/>
                <w:sz w:val="16"/>
                <w:szCs w:val="16"/>
              </w:rPr>
              <w:t>Newspaper Report</w:t>
            </w:r>
          </w:p>
        </w:tc>
        <w:tc>
          <w:tcPr>
            <w:tcW w:w="1276" w:type="dxa"/>
            <w:shd w:val="clear" w:color="auto" w:fill="FFFFFF" w:themeFill="background1"/>
          </w:tcPr>
          <w:p w14:paraId="3C47A177"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230A2FE5" w14:textId="77EAE93E" w:rsidR="0039018C" w:rsidRPr="00102877" w:rsidRDefault="00AA26A9" w:rsidP="00D935D8">
            <w:pPr>
              <w:rPr>
                <w:rFonts w:ascii="Calibri Light" w:hAnsi="Calibri Light" w:cs="Calibri Light"/>
                <w:sz w:val="16"/>
                <w:szCs w:val="16"/>
              </w:rPr>
            </w:pPr>
            <w:r>
              <w:rPr>
                <w:rFonts w:ascii="Calibri Light" w:hAnsi="Calibri Light" w:cs="Calibri Light"/>
                <w:sz w:val="16"/>
                <w:szCs w:val="16"/>
              </w:rPr>
              <w:t>Discovery</w:t>
            </w:r>
            <w:r w:rsidR="0039018C" w:rsidRPr="00D543F1">
              <w:rPr>
                <w:rFonts w:ascii="Calibri Light" w:hAnsi="Calibri Light" w:cs="Calibri Light"/>
                <w:sz w:val="16"/>
                <w:szCs w:val="16"/>
              </w:rPr>
              <w:t xml:space="preserve"> Narrative</w:t>
            </w:r>
          </w:p>
        </w:tc>
        <w:tc>
          <w:tcPr>
            <w:tcW w:w="1276" w:type="dxa"/>
            <w:shd w:val="clear" w:color="auto" w:fill="FFFFFF" w:themeFill="background1"/>
          </w:tcPr>
          <w:p w14:paraId="58DC199D"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Outcome:</w:t>
            </w:r>
          </w:p>
          <w:p w14:paraId="0ECF896F" w14:textId="4D8CB34F" w:rsidR="0039018C" w:rsidRPr="00232371" w:rsidRDefault="00AA26A9" w:rsidP="00D935D8">
            <w:pPr>
              <w:rPr>
                <w:rFonts w:ascii="Calibri Light" w:hAnsi="Calibri Light" w:cs="Calibri Light"/>
                <w:sz w:val="16"/>
                <w:szCs w:val="16"/>
              </w:rPr>
            </w:pPr>
            <w:r>
              <w:rPr>
                <w:rFonts w:ascii="Calibri Light" w:hAnsi="Calibri Light" w:cs="Calibri Light"/>
                <w:sz w:val="16"/>
                <w:szCs w:val="16"/>
              </w:rPr>
              <w:t>Explanation Text</w:t>
            </w:r>
          </w:p>
        </w:tc>
        <w:tc>
          <w:tcPr>
            <w:tcW w:w="992" w:type="dxa"/>
          </w:tcPr>
          <w:p w14:paraId="4AD8224B" w14:textId="77777777" w:rsidR="0039018C" w:rsidRPr="006833AA" w:rsidRDefault="0039018C" w:rsidP="00D935D8">
            <w:pPr>
              <w:rPr>
                <w:rFonts w:ascii="Calibri Light" w:hAnsi="Calibri Light" w:cs="Calibri Light"/>
                <w:b/>
                <w:bCs/>
                <w:sz w:val="16"/>
                <w:szCs w:val="16"/>
              </w:rPr>
            </w:pPr>
            <w:r w:rsidRPr="006833AA">
              <w:rPr>
                <w:rFonts w:ascii="Calibri Light" w:hAnsi="Calibri Light" w:cs="Calibri Light"/>
                <w:b/>
                <w:bCs/>
                <w:sz w:val="16"/>
                <w:szCs w:val="16"/>
              </w:rPr>
              <w:t>Outcome:</w:t>
            </w:r>
          </w:p>
          <w:p w14:paraId="60A86F36" w14:textId="2A1A4A77" w:rsidR="0039018C" w:rsidRPr="00102877" w:rsidRDefault="0039018C" w:rsidP="00D935D8">
            <w:pPr>
              <w:rPr>
                <w:rFonts w:ascii="Calibri Light" w:hAnsi="Calibri Light" w:cs="Calibri Light"/>
                <w:sz w:val="16"/>
                <w:szCs w:val="16"/>
              </w:rPr>
            </w:pPr>
            <w:r w:rsidRPr="0039018C">
              <w:rPr>
                <w:rFonts w:ascii="Calibri Light" w:hAnsi="Calibri Light" w:cs="Calibri Light"/>
                <w:sz w:val="14"/>
                <w:szCs w:val="14"/>
              </w:rPr>
              <w:t>Docume</w:t>
            </w:r>
            <w:r w:rsidR="00D935D8">
              <w:rPr>
                <w:rFonts w:ascii="Calibri Light" w:hAnsi="Calibri Light" w:cs="Calibri Light"/>
                <w:sz w:val="14"/>
                <w:szCs w:val="14"/>
              </w:rPr>
              <w:t>n</w:t>
            </w:r>
            <w:r w:rsidRPr="0039018C">
              <w:rPr>
                <w:rFonts w:ascii="Calibri Light" w:hAnsi="Calibri Light" w:cs="Calibri Light"/>
                <w:sz w:val="14"/>
                <w:szCs w:val="14"/>
              </w:rPr>
              <w:t>tary Narrative</w:t>
            </w:r>
          </w:p>
        </w:tc>
        <w:tc>
          <w:tcPr>
            <w:tcW w:w="992" w:type="dxa"/>
          </w:tcPr>
          <w:p w14:paraId="7937973C" w14:textId="71AE3402" w:rsidR="0039018C" w:rsidRPr="0039018C"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r w:rsidR="006833AA">
              <w:rPr>
                <w:rFonts w:ascii="Calibri Light" w:hAnsi="Calibri Light" w:cs="Calibri Light"/>
                <w:b/>
                <w:bCs/>
                <w:sz w:val="16"/>
                <w:szCs w:val="16"/>
              </w:rPr>
              <w:t>:</w:t>
            </w:r>
          </w:p>
          <w:p w14:paraId="39D87F61" w14:textId="7C72C27D" w:rsidR="0039018C" w:rsidRPr="0039018C" w:rsidRDefault="0039018C" w:rsidP="00D935D8">
            <w:pPr>
              <w:rPr>
                <w:rFonts w:ascii="Calibri Light" w:hAnsi="Calibri Light" w:cs="Calibri Light"/>
                <w:sz w:val="16"/>
                <w:szCs w:val="16"/>
              </w:rPr>
            </w:pPr>
            <w:r w:rsidRPr="0039018C">
              <w:rPr>
                <w:rFonts w:ascii="Calibri Light" w:hAnsi="Calibri Light" w:cs="Calibri Light"/>
                <w:sz w:val="16"/>
                <w:szCs w:val="16"/>
              </w:rPr>
              <w:t xml:space="preserve">Balanced </w:t>
            </w:r>
            <w:r w:rsidR="00AA26A9">
              <w:rPr>
                <w:rFonts w:ascii="Calibri Light" w:hAnsi="Calibri Light" w:cs="Calibri Light"/>
                <w:sz w:val="16"/>
                <w:szCs w:val="16"/>
              </w:rPr>
              <w:t>Ar</w:t>
            </w:r>
            <w:r w:rsidRPr="0039018C">
              <w:rPr>
                <w:rFonts w:ascii="Calibri Light" w:hAnsi="Calibri Light" w:cs="Calibri Light"/>
                <w:sz w:val="16"/>
                <w:szCs w:val="16"/>
              </w:rPr>
              <w:t>gument</w:t>
            </w:r>
          </w:p>
        </w:tc>
        <w:tc>
          <w:tcPr>
            <w:tcW w:w="993" w:type="dxa"/>
          </w:tcPr>
          <w:p w14:paraId="1E1C3DE2" w14:textId="0CD9EE78" w:rsidR="0039018C" w:rsidRPr="0039018C" w:rsidRDefault="0039018C" w:rsidP="00D935D8">
            <w:pPr>
              <w:rPr>
                <w:rFonts w:ascii="Calibri Light" w:hAnsi="Calibri Light" w:cs="Calibri Light"/>
                <w:b/>
                <w:bCs/>
                <w:sz w:val="16"/>
                <w:szCs w:val="16"/>
              </w:rPr>
            </w:pPr>
            <w:r w:rsidRPr="0039018C">
              <w:rPr>
                <w:rFonts w:ascii="Calibri Light" w:hAnsi="Calibri Light" w:cs="Calibri Light"/>
                <w:b/>
                <w:bCs/>
                <w:sz w:val="16"/>
                <w:szCs w:val="16"/>
              </w:rPr>
              <w:t>Outcom</w:t>
            </w:r>
            <w:r>
              <w:rPr>
                <w:rFonts w:ascii="Calibri Light" w:hAnsi="Calibri Light" w:cs="Calibri Light"/>
                <w:b/>
                <w:bCs/>
                <w:sz w:val="16"/>
                <w:szCs w:val="16"/>
              </w:rPr>
              <w:t>e</w:t>
            </w:r>
            <w:r w:rsidRPr="0039018C">
              <w:rPr>
                <w:rFonts w:ascii="Calibri Light" w:hAnsi="Calibri Light" w:cs="Calibri Light"/>
                <w:sz w:val="16"/>
                <w:szCs w:val="16"/>
              </w:rPr>
              <w:t>: Hunted Narrative</w:t>
            </w:r>
          </w:p>
        </w:tc>
        <w:tc>
          <w:tcPr>
            <w:tcW w:w="1275" w:type="dxa"/>
          </w:tcPr>
          <w:p w14:paraId="3C7ECBF6"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6763736F" w14:textId="728A30C8"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Endurance Narrative</w:t>
            </w:r>
          </w:p>
        </w:tc>
        <w:tc>
          <w:tcPr>
            <w:tcW w:w="1276" w:type="dxa"/>
          </w:tcPr>
          <w:p w14:paraId="6D5045B5"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3B8F2F88" w14:textId="4EFA2664"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Biography</w:t>
            </w:r>
          </w:p>
        </w:tc>
        <w:tc>
          <w:tcPr>
            <w:tcW w:w="1276" w:type="dxa"/>
          </w:tcPr>
          <w:p w14:paraId="7F1F5B21"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70F80250" w14:textId="21C5C62F"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First-Person Narrative</w:t>
            </w:r>
          </w:p>
        </w:tc>
        <w:tc>
          <w:tcPr>
            <w:tcW w:w="1276" w:type="dxa"/>
          </w:tcPr>
          <w:p w14:paraId="757DA4AE"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70239D85" w14:textId="4BF90D3E"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Warning Letter</w:t>
            </w:r>
          </w:p>
        </w:tc>
      </w:tr>
      <w:tr w:rsidR="00D935D8" w:rsidRPr="00A059A3" w14:paraId="78B1A052" w14:textId="77777777" w:rsidTr="341B87C9">
        <w:tc>
          <w:tcPr>
            <w:tcW w:w="1253" w:type="dxa"/>
          </w:tcPr>
          <w:p w14:paraId="5236877A"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0F83FAB" w14:textId="3E5773D0"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recount</w:t>
            </w:r>
          </w:p>
        </w:tc>
        <w:tc>
          <w:tcPr>
            <w:tcW w:w="1276" w:type="dxa"/>
          </w:tcPr>
          <w:p w14:paraId="1EAF4FA0"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Purpose:</w:t>
            </w:r>
          </w:p>
          <w:p w14:paraId="468E720F" w14:textId="606454FB" w:rsidR="0039018C" w:rsidRPr="002A42D8" w:rsidRDefault="341B87C9" w:rsidP="00D935D8">
            <w:pPr>
              <w:rPr>
                <w:rFonts w:ascii="Calibri Light" w:hAnsi="Calibri Light" w:cs="Calibri Light"/>
                <w:sz w:val="16"/>
                <w:szCs w:val="16"/>
              </w:rPr>
            </w:pPr>
            <w:r w:rsidRPr="341B87C9">
              <w:rPr>
                <w:rFonts w:ascii="Calibri Light" w:hAnsi="Calibri Light" w:cs="Calibri Light"/>
                <w:sz w:val="16"/>
                <w:szCs w:val="16"/>
              </w:rPr>
              <w:t>To recount &amp; inform</w:t>
            </w:r>
          </w:p>
        </w:tc>
        <w:tc>
          <w:tcPr>
            <w:tcW w:w="1276" w:type="dxa"/>
          </w:tcPr>
          <w:p w14:paraId="61BA877C"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BEC7850" w14:textId="77777777" w:rsidR="0039018C" w:rsidRPr="002A42D8" w:rsidRDefault="0039018C" w:rsidP="00D935D8">
            <w:pPr>
              <w:rPr>
                <w:rFonts w:ascii="Calibri Light" w:hAnsi="Calibri Light" w:cs="Calibri Light"/>
                <w:sz w:val="16"/>
                <w:szCs w:val="16"/>
              </w:rPr>
            </w:pPr>
            <w:r w:rsidRPr="00232371">
              <w:rPr>
                <w:rFonts w:ascii="Calibri Light" w:hAnsi="Calibri Light" w:cs="Calibri Light"/>
                <w:sz w:val="16"/>
                <w:szCs w:val="16"/>
              </w:rPr>
              <w:t>To narrate</w:t>
            </w:r>
          </w:p>
        </w:tc>
        <w:tc>
          <w:tcPr>
            <w:tcW w:w="1275" w:type="dxa"/>
          </w:tcPr>
          <w:p w14:paraId="49D06DDA"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5C132766" w14:textId="711133E4" w:rsidR="0039018C" w:rsidRPr="00102877" w:rsidRDefault="0039018C" w:rsidP="00D935D8">
            <w:pPr>
              <w:rPr>
                <w:rFonts w:ascii="Calibri Light" w:hAnsi="Calibri Light" w:cs="Calibri Light"/>
                <w:sz w:val="16"/>
                <w:szCs w:val="16"/>
              </w:rPr>
            </w:pPr>
            <w:r w:rsidRPr="00C207DF">
              <w:rPr>
                <w:rFonts w:ascii="Calibri Light" w:hAnsi="Calibri Light" w:cs="Calibri Light"/>
                <w:sz w:val="16"/>
                <w:szCs w:val="16"/>
              </w:rPr>
              <w:t>To re</w:t>
            </w:r>
            <w:r w:rsidR="007E0F6F">
              <w:rPr>
                <w:rFonts w:ascii="Calibri Light" w:hAnsi="Calibri Light" w:cs="Calibri Light"/>
                <w:sz w:val="16"/>
                <w:szCs w:val="16"/>
              </w:rPr>
              <w:t>port</w:t>
            </w:r>
          </w:p>
        </w:tc>
        <w:tc>
          <w:tcPr>
            <w:tcW w:w="1276" w:type="dxa"/>
            <w:shd w:val="clear" w:color="auto" w:fill="FFFFFF" w:themeFill="background1"/>
          </w:tcPr>
          <w:p w14:paraId="65DB60C6"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C1C7B46" w14:textId="77777777" w:rsidR="0039018C" w:rsidRPr="002A42D8" w:rsidRDefault="0039018C" w:rsidP="00D935D8">
            <w:pPr>
              <w:rPr>
                <w:rFonts w:ascii="Calibri Light" w:hAnsi="Calibri Light" w:cs="Calibri Light"/>
                <w:sz w:val="16"/>
                <w:szCs w:val="16"/>
              </w:rPr>
            </w:pPr>
            <w:r w:rsidRPr="00B13696">
              <w:rPr>
                <w:rFonts w:ascii="Calibri Light" w:hAnsi="Calibri Light" w:cs="Calibri Light"/>
                <w:sz w:val="16"/>
                <w:szCs w:val="16"/>
              </w:rPr>
              <w:t>To narrate</w:t>
            </w:r>
          </w:p>
        </w:tc>
        <w:tc>
          <w:tcPr>
            <w:tcW w:w="1276" w:type="dxa"/>
            <w:shd w:val="clear" w:color="auto" w:fill="FFFFFF" w:themeFill="background1"/>
          </w:tcPr>
          <w:p w14:paraId="5BB2031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72E9C2B" w14:textId="667FC08D"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explain</w:t>
            </w:r>
          </w:p>
        </w:tc>
        <w:tc>
          <w:tcPr>
            <w:tcW w:w="992" w:type="dxa"/>
          </w:tcPr>
          <w:p w14:paraId="322A0AA5"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1E71A6F" w14:textId="77777777" w:rsidR="0039018C" w:rsidRPr="002A42D8" w:rsidRDefault="0039018C" w:rsidP="00D935D8">
            <w:pPr>
              <w:rPr>
                <w:rFonts w:ascii="Calibri Light" w:hAnsi="Calibri Light" w:cs="Calibri Light"/>
                <w:sz w:val="16"/>
                <w:szCs w:val="16"/>
              </w:rPr>
            </w:pPr>
            <w:r w:rsidRPr="00B13696">
              <w:rPr>
                <w:rFonts w:ascii="Calibri Light" w:hAnsi="Calibri Light" w:cs="Calibri Light"/>
                <w:sz w:val="16"/>
                <w:szCs w:val="16"/>
              </w:rPr>
              <w:t>To narrate</w:t>
            </w:r>
          </w:p>
        </w:tc>
        <w:tc>
          <w:tcPr>
            <w:tcW w:w="992" w:type="dxa"/>
          </w:tcPr>
          <w:p w14:paraId="1BDEE5D0" w14:textId="77777777" w:rsidR="00D935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Purpose:</w:t>
            </w:r>
          </w:p>
          <w:p w14:paraId="68FAAF78" w14:textId="0C204158" w:rsidR="0039018C" w:rsidRPr="00D935D8" w:rsidRDefault="00D935D8" w:rsidP="00D935D8">
            <w:pPr>
              <w:rPr>
                <w:rFonts w:ascii="Calibri Light" w:hAnsi="Calibri Light" w:cs="Calibri Light"/>
                <w:sz w:val="16"/>
                <w:szCs w:val="16"/>
              </w:rPr>
            </w:pPr>
            <w:r w:rsidRPr="00D935D8">
              <w:rPr>
                <w:rFonts w:ascii="Calibri Light" w:hAnsi="Calibri Light" w:cs="Calibri Light"/>
                <w:sz w:val="16"/>
                <w:szCs w:val="16"/>
              </w:rPr>
              <w:t>To discuss</w:t>
            </w:r>
          </w:p>
        </w:tc>
        <w:tc>
          <w:tcPr>
            <w:tcW w:w="993" w:type="dxa"/>
          </w:tcPr>
          <w:p w14:paraId="7FE0702A" w14:textId="77777777" w:rsidR="00D935D8" w:rsidRPr="00D935D8" w:rsidRDefault="00D935D8" w:rsidP="00D935D8">
            <w:pPr>
              <w:rPr>
                <w:rFonts w:ascii="Calibri Light" w:hAnsi="Calibri Light" w:cs="Calibri Light"/>
                <w:b/>
                <w:bCs/>
                <w:sz w:val="16"/>
                <w:szCs w:val="16"/>
              </w:rPr>
            </w:pPr>
            <w:r w:rsidRPr="00D935D8">
              <w:rPr>
                <w:rFonts w:ascii="Calibri Light" w:hAnsi="Calibri Light" w:cs="Calibri Light"/>
                <w:b/>
                <w:bCs/>
                <w:sz w:val="16"/>
                <w:szCs w:val="16"/>
              </w:rPr>
              <w:t>Purpose:</w:t>
            </w:r>
          </w:p>
          <w:p w14:paraId="64E574D0" w14:textId="206A73F7"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narrate</w:t>
            </w:r>
          </w:p>
        </w:tc>
        <w:tc>
          <w:tcPr>
            <w:tcW w:w="1275" w:type="dxa"/>
          </w:tcPr>
          <w:p w14:paraId="51BF2E7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E679D4C" w14:textId="77777777" w:rsidR="0039018C" w:rsidRPr="002A42D8" w:rsidRDefault="0039018C" w:rsidP="00D935D8">
            <w:pPr>
              <w:rPr>
                <w:rFonts w:ascii="Calibri Light" w:hAnsi="Calibri Light" w:cs="Calibri Light"/>
                <w:sz w:val="16"/>
                <w:szCs w:val="16"/>
              </w:rPr>
            </w:pPr>
            <w:r w:rsidRPr="00232371">
              <w:rPr>
                <w:rFonts w:ascii="Calibri Light" w:hAnsi="Calibri Light" w:cs="Calibri Light"/>
                <w:sz w:val="16"/>
                <w:szCs w:val="16"/>
              </w:rPr>
              <w:t>To narrate</w:t>
            </w:r>
          </w:p>
        </w:tc>
        <w:tc>
          <w:tcPr>
            <w:tcW w:w="1276" w:type="dxa"/>
          </w:tcPr>
          <w:p w14:paraId="580A3A4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B6BD067" w14:textId="460176D4"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recount</w:t>
            </w:r>
          </w:p>
        </w:tc>
        <w:tc>
          <w:tcPr>
            <w:tcW w:w="1276" w:type="dxa"/>
          </w:tcPr>
          <w:p w14:paraId="1226C1E2"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3E8B2FF" w14:textId="77777777" w:rsidR="0039018C" w:rsidRPr="002A42D8" w:rsidRDefault="0039018C" w:rsidP="00D935D8">
            <w:pPr>
              <w:rPr>
                <w:rFonts w:ascii="Calibri Light" w:hAnsi="Calibri Light" w:cs="Calibri Light"/>
                <w:sz w:val="16"/>
                <w:szCs w:val="16"/>
              </w:rPr>
            </w:pPr>
            <w:r w:rsidRPr="00B13696">
              <w:rPr>
                <w:rFonts w:ascii="Calibri Light" w:hAnsi="Calibri Light" w:cs="Calibri Light"/>
                <w:sz w:val="16"/>
                <w:szCs w:val="16"/>
              </w:rPr>
              <w:t>To narrate</w:t>
            </w:r>
          </w:p>
        </w:tc>
        <w:tc>
          <w:tcPr>
            <w:tcW w:w="1276" w:type="dxa"/>
          </w:tcPr>
          <w:p w14:paraId="4127CDC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F0F4AB4" w14:textId="0D84D61D"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warn</w:t>
            </w:r>
          </w:p>
        </w:tc>
      </w:tr>
    </w:tbl>
    <w:p w14:paraId="61606912" w14:textId="42BDAF3F" w:rsidR="00E03F30" w:rsidRDefault="00E03F30" w:rsidP="0039018C">
      <w:pPr>
        <w:rPr>
          <w:rFonts w:ascii="Calibri Light" w:hAnsi="Calibri Light" w:cs="Calibri Light"/>
          <w:b/>
          <w:bCs/>
          <w:sz w:val="32"/>
          <w:szCs w:val="32"/>
        </w:rPr>
      </w:pPr>
    </w:p>
    <w:sectPr w:rsidR="00E03F30" w:rsidSect="00F94A7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2F0B" w14:textId="77777777" w:rsidR="00E12C05" w:rsidRDefault="00E12C05" w:rsidP="0005353A">
      <w:pPr>
        <w:spacing w:after="0" w:line="240" w:lineRule="auto"/>
      </w:pPr>
      <w:r>
        <w:separator/>
      </w:r>
    </w:p>
  </w:endnote>
  <w:endnote w:type="continuationSeparator" w:id="0">
    <w:p w14:paraId="4A1E7109" w14:textId="77777777" w:rsidR="00E12C05" w:rsidRDefault="00E12C05" w:rsidP="0005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5EE30" w14:textId="77777777" w:rsidR="00E12C05" w:rsidRDefault="00E12C05" w:rsidP="0005353A">
      <w:pPr>
        <w:spacing w:after="0" w:line="240" w:lineRule="auto"/>
      </w:pPr>
      <w:r>
        <w:separator/>
      </w:r>
    </w:p>
  </w:footnote>
  <w:footnote w:type="continuationSeparator" w:id="0">
    <w:p w14:paraId="0209D331" w14:textId="77777777" w:rsidR="00E12C05" w:rsidRDefault="00E12C05" w:rsidP="0005353A">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A3"/>
    <w:rsid w:val="000067C3"/>
    <w:rsid w:val="0000776F"/>
    <w:rsid w:val="00012E0F"/>
    <w:rsid w:val="000300F0"/>
    <w:rsid w:val="00034827"/>
    <w:rsid w:val="000419CD"/>
    <w:rsid w:val="00042165"/>
    <w:rsid w:val="0005353A"/>
    <w:rsid w:val="00056204"/>
    <w:rsid w:val="000748DC"/>
    <w:rsid w:val="00080DCA"/>
    <w:rsid w:val="00093BA5"/>
    <w:rsid w:val="000A76C7"/>
    <w:rsid w:val="000F4593"/>
    <w:rsid w:val="000F75E6"/>
    <w:rsid w:val="00102877"/>
    <w:rsid w:val="0010335D"/>
    <w:rsid w:val="0011105C"/>
    <w:rsid w:val="001205FC"/>
    <w:rsid w:val="0013221E"/>
    <w:rsid w:val="001346C5"/>
    <w:rsid w:val="001425A9"/>
    <w:rsid w:val="0014291F"/>
    <w:rsid w:val="00154BF3"/>
    <w:rsid w:val="0017091F"/>
    <w:rsid w:val="0017283D"/>
    <w:rsid w:val="0017532F"/>
    <w:rsid w:val="001A1A15"/>
    <w:rsid w:val="001B35E3"/>
    <w:rsid w:val="001C3FAB"/>
    <w:rsid w:val="001D031E"/>
    <w:rsid w:val="001E375A"/>
    <w:rsid w:val="001E55F7"/>
    <w:rsid w:val="001E5657"/>
    <w:rsid w:val="001F399E"/>
    <w:rsid w:val="001F7EFA"/>
    <w:rsid w:val="00202A47"/>
    <w:rsid w:val="00203FA4"/>
    <w:rsid w:val="00206539"/>
    <w:rsid w:val="00206A2E"/>
    <w:rsid w:val="002123E4"/>
    <w:rsid w:val="00216050"/>
    <w:rsid w:val="002210D8"/>
    <w:rsid w:val="00232371"/>
    <w:rsid w:val="00236F4C"/>
    <w:rsid w:val="00241610"/>
    <w:rsid w:val="00242263"/>
    <w:rsid w:val="00242C34"/>
    <w:rsid w:val="00247957"/>
    <w:rsid w:val="0028458D"/>
    <w:rsid w:val="002A42D8"/>
    <w:rsid w:val="002C3605"/>
    <w:rsid w:val="002D1A6B"/>
    <w:rsid w:val="002D34D7"/>
    <w:rsid w:val="002E6BCA"/>
    <w:rsid w:val="00305599"/>
    <w:rsid w:val="003076AC"/>
    <w:rsid w:val="00310971"/>
    <w:rsid w:val="00314341"/>
    <w:rsid w:val="00350E68"/>
    <w:rsid w:val="00351526"/>
    <w:rsid w:val="00352E2C"/>
    <w:rsid w:val="00365961"/>
    <w:rsid w:val="0037314E"/>
    <w:rsid w:val="003753DA"/>
    <w:rsid w:val="00387141"/>
    <w:rsid w:val="0039018C"/>
    <w:rsid w:val="00394912"/>
    <w:rsid w:val="003A199C"/>
    <w:rsid w:val="003B1903"/>
    <w:rsid w:val="003B351E"/>
    <w:rsid w:val="003B6BBE"/>
    <w:rsid w:val="003B7137"/>
    <w:rsid w:val="003C7A35"/>
    <w:rsid w:val="003E1A1F"/>
    <w:rsid w:val="004047E9"/>
    <w:rsid w:val="0041587B"/>
    <w:rsid w:val="0043685C"/>
    <w:rsid w:val="00437144"/>
    <w:rsid w:val="00456BF3"/>
    <w:rsid w:val="004633A4"/>
    <w:rsid w:val="004812C6"/>
    <w:rsid w:val="004A3203"/>
    <w:rsid w:val="004A507A"/>
    <w:rsid w:val="004B26B6"/>
    <w:rsid w:val="004B36C9"/>
    <w:rsid w:val="004C0FD0"/>
    <w:rsid w:val="004C37E6"/>
    <w:rsid w:val="004C67C4"/>
    <w:rsid w:val="004E23BB"/>
    <w:rsid w:val="004E5BD5"/>
    <w:rsid w:val="004F1A5E"/>
    <w:rsid w:val="0050519D"/>
    <w:rsid w:val="00507E3B"/>
    <w:rsid w:val="00510A63"/>
    <w:rsid w:val="00514157"/>
    <w:rsid w:val="0051497B"/>
    <w:rsid w:val="0051673D"/>
    <w:rsid w:val="0055189B"/>
    <w:rsid w:val="005627C4"/>
    <w:rsid w:val="005674FD"/>
    <w:rsid w:val="005676D1"/>
    <w:rsid w:val="005731D9"/>
    <w:rsid w:val="00580ACC"/>
    <w:rsid w:val="0058189E"/>
    <w:rsid w:val="005A6F01"/>
    <w:rsid w:val="005B3A1D"/>
    <w:rsid w:val="005B5D5F"/>
    <w:rsid w:val="005E401B"/>
    <w:rsid w:val="005F515F"/>
    <w:rsid w:val="00603D8B"/>
    <w:rsid w:val="00606D19"/>
    <w:rsid w:val="00635700"/>
    <w:rsid w:val="00640F4B"/>
    <w:rsid w:val="00641CB7"/>
    <w:rsid w:val="006628A9"/>
    <w:rsid w:val="00664812"/>
    <w:rsid w:val="0066725E"/>
    <w:rsid w:val="00667EFF"/>
    <w:rsid w:val="006701BA"/>
    <w:rsid w:val="00681F01"/>
    <w:rsid w:val="006833AA"/>
    <w:rsid w:val="0069252A"/>
    <w:rsid w:val="00693D84"/>
    <w:rsid w:val="00695F76"/>
    <w:rsid w:val="006A61B5"/>
    <w:rsid w:val="006C5818"/>
    <w:rsid w:val="006D6128"/>
    <w:rsid w:val="006D7D93"/>
    <w:rsid w:val="006F207C"/>
    <w:rsid w:val="006F4375"/>
    <w:rsid w:val="006F6227"/>
    <w:rsid w:val="00700BB3"/>
    <w:rsid w:val="00704F1E"/>
    <w:rsid w:val="00705E23"/>
    <w:rsid w:val="00732B25"/>
    <w:rsid w:val="00736BC7"/>
    <w:rsid w:val="00742977"/>
    <w:rsid w:val="00753564"/>
    <w:rsid w:val="00777C9B"/>
    <w:rsid w:val="00780832"/>
    <w:rsid w:val="00787EBD"/>
    <w:rsid w:val="007A1862"/>
    <w:rsid w:val="007A19F3"/>
    <w:rsid w:val="007B4482"/>
    <w:rsid w:val="007C3C5E"/>
    <w:rsid w:val="007D283F"/>
    <w:rsid w:val="007D3763"/>
    <w:rsid w:val="007E0F6F"/>
    <w:rsid w:val="007E274A"/>
    <w:rsid w:val="007E35D9"/>
    <w:rsid w:val="007F1B8C"/>
    <w:rsid w:val="007F6917"/>
    <w:rsid w:val="00802D2A"/>
    <w:rsid w:val="00804D59"/>
    <w:rsid w:val="00807FCC"/>
    <w:rsid w:val="008110E9"/>
    <w:rsid w:val="008247AA"/>
    <w:rsid w:val="00826DBA"/>
    <w:rsid w:val="00844AD9"/>
    <w:rsid w:val="00845909"/>
    <w:rsid w:val="00882A7E"/>
    <w:rsid w:val="00885D78"/>
    <w:rsid w:val="00892DEF"/>
    <w:rsid w:val="00893213"/>
    <w:rsid w:val="008944DA"/>
    <w:rsid w:val="0089557A"/>
    <w:rsid w:val="008A07D5"/>
    <w:rsid w:val="008A3274"/>
    <w:rsid w:val="008C27B5"/>
    <w:rsid w:val="0092198C"/>
    <w:rsid w:val="00925A08"/>
    <w:rsid w:val="009369F6"/>
    <w:rsid w:val="00942784"/>
    <w:rsid w:val="00960382"/>
    <w:rsid w:val="00964649"/>
    <w:rsid w:val="00970C3C"/>
    <w:rsid w:val="0098084D"/>
    <w:rsid w:val="0098500A"/>
    <w:rsid w:val="009908FC"/>
    <w:rsid w:val="00991D9B"/>
    <w:rsid w:val="00995993"/>
    <w:rsid w:val="009A2247"/>
    <w:rsid w:val="009B2FDC"/>
    <w:rsid w:val="009B54AD"/>
    <w:rsid w:val="009B6D53"/>
    <w:rsid w:val="009B747D"/>
    <w:rsid w:val="009C0B27"/>
    <w:rsid w:val="009C15E5"/>
    <w:rsid w:val="009C32E0"/>
    <w:rsid w:val="009D1F16"/>
    <w:rsid w:val="009E24ED"/>
    <w:rsid w:val="009E5C28"/>
    <w:rsid w:val="009F4941"/>
    <w:rsid w:val="00A01238"/>
    <w:rsid w:val="00A03420"/>
    <w:rsid w:val="00A04E65"/>
    <w:rsid w:val="00A057F3"/>
    <w:rsid w:val="00A059A3"/>
    <w:rsid w:val="00A30E7F"/>
    <w:rsid w:val="00A418C2"/>
    <w:rsid w:val="00A42F0D"/>
    <w:rsid w:val="00A7482D"/>
    <w:rsid w:val="00A81B17"/>
    <w:rsid w:val="00A953E1"/>
    <w:rsid w:val="00AA26A9"/>
    <w:rsid w:val="00AB5CE5"/>
    <w:rsid w:val="00AC5A1A"/>
    <w:rsid w:val="00AC6DF9"/>
    <w:rsid w:val="00AC76CC"/>
    <w:rsid w:val="00AD095E"/>
    <w:rsid w:val="00AD0EEB"/>
    <w:rsid w:val="00AE27D0"/>
    <w:rsid w:val="00AE55B1"/>
    <w:rsid w:val="00AE587F"/>
    <w:rsid w:val="00AE78D0"/>
    <w:rsid w:val="00AF1DC2"/>
    <w:rsid w:val="00AF2110"/>
    <w:rsid w:val="00B01FF5"/>
    <w:rsid w:val="00B13696"/>
    <w:rsid w:val="00B305ED"/>
    <w:rsid w:val="00B33D7F"/>
    <w:rsid w:val="00B40D18"/>
    <w:rsid w:val="00B41314"/>
    <w:rsid w:val="00B425DC"/>
    <w:rsid w:val="00B445CD"/>
    <w:rsid w:val="00B46581"/>
    <w:rsid w:val="00B544F1"/>
    <w:rsid w:val="00B64AB2"/>
    <w:rsid w:val="00B64F77"/>
    <w:rsid w:val="00B972F4"/>
    <w:rsid w:val="00B97902"/>
    <w:rsid w:val="00BA33B7"/>
    <w:rsid w:val="00BA549D"/>
    <w:rsid w:val="00BA798F"/>
    <w:rsid w:val="00BB385D"/>
    <w:rsid w:val="00BE3705"/>
    <w:rsid w:val="00BF493B"/>
    <w:rsid w:val="00C150C2"/>
    <w:rsid w:val="00C207DF"/>
    <w:rsid w:val="00C21493"/>
    <w:rsid w:val="00C346DA"/>
    <w:rsid w:val="00C42A93"/>
    <w:rsid w:val="00C514B5"/>
    <w:rsid w:val="00C825F0"/>
    <w:rsid w:val="00C85AD2"/>
    <w:rsid w:val="00C910B1"/>
    <w:rsid w:val="00C91A60"/>
    <w:rsid w:val="00C93167"/>
    <w:rsid w:val="00C96256"/>
    <w:rsid w:val="00CA4287"/>
    <w:rsid w:val="00CA6EF9"/>
    <w:rsid w:val="00CB0900"/>
    <w:rsid w:val="00CB18A5"/>
    <w:rsid w:val="00CB4BDE"/>
    <w:rsid w:val="00CB7304"/>
    <w:rsid w:val="00CC63C5"/>
    <w:rsid w:val="00CD6070"/>
    <w:rsid w:val="00CD69A6"/>
    <w:rsid w:val="00CF126B"/>
    <w:rsid w:val="00CF1561"/>
    <w:rsid w:val="00CF440B"/>
    <w:rsid w:val="00D02721"/>
    <w:rsid w:val="00D157E7"/>
    <w:rsid w:val="00D312C9"/>
    <w:rsid w:val="00D37A59"/>
    <w:rsid w:val="00D46AEC"/>
    <w:rsid w:val="00D543F1"/>
    <w:rsid w:val="00D557A7"/>
    <w:rsid w:val="00D55AFC"/>
    <w:rsid w:val="00D71F03"/>
    <w:rsid w:val="00D8645A"/>
    <w:rsid w:val="00D935D8"/>
    <w:rsid w:val="00DA5510"/>
    <w:rsid w:val="00DB474D"/>
    <w:rsid w:val="00DB59D6"/>
    <w:rsid w:val="00DC36B9"/>
    <w:rsid w:val="00DC5740"/>
    <w:rsid w:val="00DD67DE"/>
    <w:rsid w:val="00DE29DB"/>
    <w:rsid w:val="00DE55D8"/>
    <w:rsid w:val="00DF098B"/>
    <w:rsid w:val="00E02359"/>
    <w:rsid w:val="00E023BA"/>
    <w:rsid w:val="00E03F30"/>
    <w:rsid w:val="00E10731"/>
    <w:rsid w:val="00E12C05"/>
    <w:rsid w:val="00E21816"/>
    <w:rsid w:val="00E2506C"/>
    <w:rsid w:val="00E33617"/>
    <w:rsid w:val="00E636BB"/>
    <w:rsid w:val="00E7065B"/>
    <w:rsid w:val="00E74165"/>
    <w:rsid w:val="00E75DDA"/>
    <w:rsid w:val="00E961E2"/>
    <w:rsid w:val="00EB0CB0"/>
    <w:rsid w:val="00EB0FB6"/>
    <w:rsid w:val="00EB1F05"/>
    <w:rsid w:val="00EB3D51"/>
    <w:rsid w:val="00EC16E3"/>
    <w:rsid w:val="00EE0CAF"/>
    <w:rsid w:val="00EF2A1C"/>
    <w:rsid w:val="00EF5A8E"/>
    <w:rsid w:val="00F0689A"/>
    <w:rsid w:val="00F112E9"/>
    <w:rsid w:val="00F15C6A"/>
    <w:rsid w:val="00F2458E"/>
    <w:rsid w:val="00F400DC"/>
    <w:rsid w:val="00F50CBB"/>
    <w:rsid w:val="00F566FD"/>
    <w:rsid w:val="00F63665"/>
    <w:rsid w:val="00F63EF5"/>
    <w:rsid w:val="00F67181"/>
    <w:rsid w:val="00F838B9"/>
    <w:rsid w:val="00F94A72"/>
    <w:rsid w:val="00F94B13"/>
    <w:rsid w:val="00FA147D"/>
    <w:rsid w:val="00FA16AA"/>
    <w:rsid w:val="00FB1953"/>
    <w:rsid w:val="00FB19A5"/>
    <w:rsid w:val="00FB6C86"/>
    <w:rsid w:val="00FC297D"/>
    <w:rsid w:val="00FC4E78"/>
    <w:rsid w:val="00FD7E4C"/>
    <w:rsid w:val="341B87C9"/>
    <w:rsid w:val="6E9929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0E28"/>
  <w15:chartTrackingRefBased/>
  <w15:docId w15:val="{AF1810BB-B204-4CB5-A366-482F3BCC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89E"/>
  </w:style>
  <w:style w:type="paragraph" w:styleId="Heading1">
    <w:name w:val="heading 1"/>
    <w:basedOn w:val="Normal"/>
    <w:next w:val="Normal"/>
    <w:link w:val="Heading1Char"/>
    <w:uiPriority w:val="9"/>
    <w:qFormat/>
    <w:rsid w:val="00A0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9A3"/>
    <w:rPr>
      <w:rFonts w:eastAsiaTheme="majorEastAsia" w:cstheme="majorBidi"/>
      <w:color w:val="272727" w:themeColor="text1" w:themeTint="D8"/>
    </w:rPr>
  </w:style>
  <w:style w:type="paragraph" w:styleId="Title">
    <w:name w:val="Title"/>
    <w:basedOn w:val="Normal"/>
    <w:next w:val="Normal"/>
    <w:link w:val="TitleChar"/>
    <w:uiPriority w:val="10"/>
    <w:qFormat/>
    <w:rsid w:val="00A0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9A3"/>
    <w:pPr>
      <w:spacing w:before="160"/>
      <w:jc w:val="center"/>
    </w:pPr>
    <w:rPr>
      <w:i/>
      <w:iCs/>
      <w:color w:val="404040" w:themeColor="text1" w:themeTint="BF"/>
    </w:rPr>
  </w:style>
  <w:style w:type="character" w:customStyle="1" w:styleId="QuoteChar">
    <w:name w:val="Quote Char"/>
    <w:basedOn w:val="DefaultParagraphFont"/>
    <w:link w:val="Quote"/>
    <w:uiPriority w:val="29"/>
    <w:rsid w:val="00A059A3"/>
    <w:rPr>
      <w:i/>
      <w:iCs/>
      <w:color w:val="404040" w:themeColor="text1" w:themeTint="BF"/>
    </w:rPr>
  </w:style>
  <w:style w:type="paragraph" w:styleId="ListParagraph">
    <w:name w:val="List Paragraph"/>
    <w:basedOn w:val="Normal"/>
    <w:uiPriority w:val="34"/>
    <w:qFormat/>
    <w:rsid w:val="00A059A3"/>
    <w:pPr>
      <w:ind w:left="720"/>
      <w:contextualSpacing/>
    </w:pPr>
  </w:style>
  <w:style w:type="character" w:styleId="IntenseEmphasis">
    <w:name w:val="Intense Emphasis"/>
    <w:basedOn w:val="DefaultParagraphFont"/>
    <w:uiPriority w:val="21"/>
    <w:qFormat/>
    <w:rsid w:val="00A059A3"/>
    <w:rPr>
      <w:i/>
      <w:iCs/>
      <w:color w:val="0F4761" w:themeColor="accent1" w:themeShade="BF"/>
    </w:rPr>
  </w:style>
  <w:style w:type="paragraph" w:styleId="IntenseQuote">
    <w:name w:val="Intense Quote"/>
    <w:basedOn w:val="Normal"/>
    <w:next w:val="Normal"/>
    <w:link w:val="IntenseQuoteChar"/>
    <w:uiPriority w:val="30"/>
    <w:qFormat/>
    <w:rsid w:val="00A0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9A3"/>
    <w:rPr>
      <w:i/>
      <w:iCs/>
      <w:color w:val="0F4761" w:themeColor="accent1" w:themeShade="BF"/>
    </w:rPr>
  </w:style>
  <w:style w:type="character" w:styleId="IntenseReference">
    <w:name w:val="Intense Reference"/>
    <w:basedOn w:val="DefaultParagraphFont"/>
    <w:uiPriority w:val="32"/>
    <w:qFormat/>
    <w:rsid w:val="00A059A3"/>
    <w:rPr>
      <w:b/>
      <w:bCs/>
      <w:smallCaps/>
      <w:color w:val="0F4761" w:themeColor="accent1" w:themeShade="BF"/>
      <w:spacing w:val="5"/>
    </w:rPr>
  </w:style>
  <w:style w:type="table" w:styleId="TableGrid">
    <w:name w:val="Table Grid"/>
    <w:basedOn w:val="TableNormal"/>
    <w:uiPriority w:val="39"/>
    <w:rsid w:val="00A05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69A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oypena">
    <w:name w:val="oypena"/>
    <w:basedOn w:val="DefaultParagraphFont"/>
    <w:rsid w:val="00093BA5"/>
  </w:style>
  <w:style w:type="paragraph" w:styleId="Header">
    <w:name w:val="header"/>
    <w:basedOn w:val="Normal"/>
    <w:link w:val="HeaderChar"/>
    <w:uiPriority w:val="99"/>
    <w:unhideWhenUsed/>
    <w:rsid w:val="000535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3A"/>
  </w:style>
  <w:style w:type="paragraph" w:styleId="Footer">
    <w:name w:val="footer"/>
    <w:basedOn w:val="Normal"/>
    <w:link w:val="FooterChar"/>
    <w:uiPriority w:val="99"/>
    <w:unhideWhenUsed/>
    <w:rsid w:val="00053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3237">
      <w:bodyDiv w:val="1"/>
      <w:marLeft w:val="0"/>
      <w:marRight w:val="0"/>
      <w:marTop w:val="0"/>
      <w:marBottom w:val="0"/>
      <w:divBdr>
        <w:top w:val="none" w:sz="0" w:space="0" w:color="auto"/>
        <w:left w:val="none" w:sz="0" w:space="0" w:color="auto"/>
        <w:bottom w:val="none" w:sz="0" w:space="0" w:color="auto"/>
        <w:right w:val="none" w:sz="0" w:space="0" w:color="auto"/>
      </w:divBdr>
    </w:div>
    <w:div w:id="120269902">
      <w:bodyDiv w:val="1"/>
      <w:marLeft w:val="0"/>
      <w:marRight w:val="0"/>
      <w:marTop w:val="0"/>
      <w:marBottom w:val="0"/>
      <w:divBdr>
        <w:top w:val="none" w:sz="0" w:space="0" w:color="auto"/>
        <w:left w:val="none" w:sz="0" w:space="0" w:color="auto"/>
        <w:bottom w:val="none" w:sz="0" w:space="0" w:color="auto"/>
        <w:right w:val="none" w:sz="0" w:space="0" w:color="auto"/>
      </w:divBdr>
    </w:div>
    <w:div w:id="234318781">
      <w:bodyDiv w:val="1"/>
      <w:marLeft w:val="0"/>
      <w:marRight w:val="0"/>
      <w:marTop w:val="0"/>
      <w:marBottom w:val="0"/>
      <w:divBdr>
        <w:top w:val="none" w:sz="0" w:space="0" w:color="auto"/>
        <w:left w:val="none" w:sz="0" w:space="0" w:color="auto"/>
        <w:bottom w:val="none" w:sz="0" w:space="0" w:color="auto"/>
        <w:right w:val="none" w:sz="0" w:space="0" w:color="auto"/>
      </w:divBdr>
    </w:div>
    <w:div w:id="249244804">
      <w:bodyDiv w:val="1"/>
      <w:marLeft w:val="0"/>
      <w:marRight w:val="0"/>
      <w:marTop w:val="0"/>
      <w:marBottom w:val="0"/>
      <w:divBdr>
        <w:top w:val="none" w:sz="0" w:space="0" w:color="auto"/>
        <w:left w:val="none" w:sz="0" w:space="0" w:color="auto"/>
        <w:bottom w:val="none" w:sz="0" w:space="0" w:color="auto"/>
        <w:right w:val="none" w:sz="0" w:space="0" w:color="auto"/>
      </w:divBdr>
    </w:div>
    <w:div w:id="251813975">
      <w:bodyDiv w:val="1"/>
      <w:marLeft w:val="0"/>
      <w:marRight w:val="0"/>
      <w:marTop w:val="0"/>
      <w:marBottom w:val="0"/>
      <w:divBdr>
        <w:top w:val="none" w:sz="0" w:space="0" w:color="auto"/>
        <w:left w:val="none" w:sz="0" w:space="0" w:color="auto"/>
        <w:bottom w:val="none" w:sz="0" w:space="0" w:color="auto"/>
        <w:right w:val="none" w:sz="0" w:space="0" w:color="auto"/>
      </w:divBdr>
    </w:div>
    <w:div w:id="303508410">
      <w:bodyDiv w:val="1"/>
      <w:marLeft w:val="0"/>
      <w:marRight w:val="0"/>
      <w:marTop w:val="0"/>
      <w:marBottom w:val="0"/>
      <w:divBdr>
        <w:top w:val="none" w:sz="0" w:space="0" w:color="auto"/>
        <w:left w:val="none" w:sz="0" w:space="0" w:color="auto"/>
        <w:bottom w:val="none" w:sz="0" w:space="0" w:color="auto"/>
        <w:right w:val="none" w:sz="0" w:space="0" w:color="auto"/>
      </w:divBdr>
    </w:div>
    <w:div w:id="321735186">
      <w:bodyDiv w:val="1"/>
      <w:marLeft w:val="0"/>
      <w:marRight w:val="0"/>
      <w:marTop w:val="0"/>
      <w:marBottom w:val="0"/>
      <w:divBdr>
        <w:top w:val="none" w:sz="0" w:space="0" w:color="auto"/>
        <w:left w:val="none" w:sz="0" w:space="0" w:color="auto"/>
        <w:bottom w:val="none" w:sz="0" w:space="0" w:color="auto"/>
        <w:right w:val="none" w:sz="0" w:space="0" w:color="auto"/>
      </w:divBdr>
    </w:div>
    <w:div w:id="356781550">
      <w:bodyDiv w:val="1"/>
      <w:marLeft w:val="0"/>
      <w:marRight w:val="0"/>
      <w:marTop w:val="0"/>
      <w:marBottom w:val="0"/>
      <w:divBdr>
        <w:top w:val="none" w:sz="0" w:space="0" w:color="auto"/>
        <w:left w:val="none" w:sz="0" w:space="0" w:color="auto"/>
        <w:bottom w:val="none" w:sz="0" w:space="0" w:color="auto"/>
        <w:right w:val="none" w:sz="0" w:space="0" w:color="auto"/>
      </w:divBdr>
    </w:div>
    <w:div w:id="358631701">
      <w:bodyDiv w:val="1"/>
      <w:marLeft w:val="0"/>
      <w:marRight w:val="0"/>
      <w:marTop w:val="0"/>
      <w:marBottom w:val="0"/>
      <w:divBdr>
        <w:top w:val="none" w:sz="0" w:space="0" w:color="auto"/>
        <w:left w:val="none" w:sz="0" w:space="0" w:color="auto"/>
        <w:bottom w:val="none" w:sz="0" w:space="0" w:color="auto"/>
        <w:right w:val="none" w:sz="0" w:space="0" w:color="auto"/>
      </w:divBdr>
    </w:div>
    <w:div w:id="383716996">
      <w:bodyDiv w:val="1"/>
      <w:marLeft w:val="0"/>
      <w:marRight w:val="0"/>
      <w:marTop w:val="0"/>
      <w:marBottom w:val="0"/>
      <w:divBdr>
        <w:top w:val="none" w:sz="0" w:space="0" w:color="auto"/>
        <w:left w:val="none" w:sz="0" w:space="0" w:color="auto"/>
        <w:bottom w:val="none" w:sz="0" w:space="0" w:color="auto"/>
        <w:right w:val="none" w:sz="0" w:space="0" w:color="auto"/>
      </w:divBdr>
    </w:div>
    <w:div w:id="470756035">
      <w:bodyDiv w:val="1"/>
      <w:marLeft w:val="0"/>
      <w:marRight w:val="0"/>
      <w:marTop w:val="0"/>
      <w:marBottom w:val="0"/>
      <w:divBdr>
        <w:top w:val="none" w:sz="0" w:space="0" w:color="auto"/>
        <w:left w:val="none" w:sz="0" w:space="0" w:color="auto"/>
        <w:bottom w:val="none" w:sz="0" w:space="0" w:color="auto"/>
        <w:right w:val="none" w:sz="0" w:space="0" w:color="auto"/>
      </w:divBdr>
    </w:div>
    <w:div w:id="561789542">
      <w:bodyDiv w:val="1"/>
      <w:marLeft w:val="0"/>
      <w:marRight w:val="0"/>
      <w:marTop w:val="0"/>
      <w:marBottom w:val="0"/>
      <w:divBdr>
        <w:top w:val="none" w:sz="0" w:space="0" w:color="auto"/>
        <w:left w:val="none" w:sz="0" w:space="0" w:color="auto"/>
        <w:bottom w:val="none" w:sz="0" w:space="0" w:color="auto"/>
        <w:right w:val="none" w:sz="0" w:space="0" w:color="auto"/>
      </w:divBdr>
    </w:div>
    <w:div w:id="568618419">
      <w:bodyDiv w:val="1"/>
      <w:marLeft w:val="0"/>
      <w:marRight w:val="0"/>
      <w:marTop w:val="0"/>
      <w:marBottom w:val="0"/>
      <w:divBdr>
        <w:top w:val="none" w:sz="0" w:space="0" w:color="auto"/>
        <w:left w:val="none" w:sz="0" w:space="0" w:color="auto"/>
        <w:bottom w:val="none" w:sz="0" w:space="0" w:color="auto"/>
        <w:right w:val="none" w:sz="0" w:space="0" w:color="auto"/>
      </w:divBdr>
    </w:div>
    <w:div w:id="646057369">
      <w:bodyDiv w:val="1"/>
      <w:marLeft w:val="0"/>
      <w:marRight w:val="0"/>
      <w:marTop w:val="0"/>
      <w:marBottom w:val="0"/>
      <w:divBdr>
        <w:top w:val="none" w:sz="0" w:space="0" w:color="auto"/>
        <w:left w:val="none" w:sz="0" w:space="0" w:color="auto"/>
        <w:bottom w:val="none" w:sz="0" w:space="0" w:color="auto"/>
        <w:right w:val="none" w:sz="0" w:space="0" w:color="auto"/>
      </w:divBdr>
    </w:div>
    <w:div w:id="722220363">
      <w:bodyDiv w:val="1"/>
      <w:marLeft w:val="0"/>
      <w:marRight w:val="0"/>
      <w:marTop w:val="0"/>
      <w:marBottom w:val="0"/>
      <w:divBdr>
        <w:top w:val="none" w:sz="0" w:space="0" w:color="auto"/>
        <w:left w:val="none" w:sz="0" w:space="0" w:color="auto"/>
        <w:bottom w:val="none" w:sz="0" w:space="0" w:color="auto"/>
        <w:right w:val="none" w:sz="0" w:space="0" w:color="auto"/>
      </w:divBdr>
    </w:div>
    <w:div w:id="740755607">
      <w:bodyDiv w:val="1"/>
      <w:marLeft w:val="0"/>
      <w:marRight w:val="0"/>
      <w:marTop w:val="0"/>
      <w:marBottom w:val="0"/>
      <w:divBdr>
        <w:top w:val="none" w:sz="0" w:space="0" w:color="auto"/>
        <w:left w:val="none" w:sz="0" w:space="0" w:color="auto"/>
        <w:bottom w:val="none" w:sz="0" w:space="0" w:color="auto"/>
        <w:right w:val="none" w:sz="0" w:space="0" w:color="auto"/>
      </w:divBdr>
    </w:div>
    <w:div w:id="871386770">
      <w:bodyDiv w:val="1"/>
      <w:marLeft w:val="0"/>
      <w:marRight w:val="0"/>
      <w:marTop w:val="0"/>
      <w:marBottom w:val="0"/>
      <w:divBdr>
        <w:top w:val="none" w:sz="0" w:space="0" w:color="auto"/>
        <w:left w:val="none" w:sz="0" w:space="0" w:color="auto"/>
        <w:bottom w:val="none" w:sz="0" w:space="0" w:color="auto"/>
        <w:right w:val="none" w:sz="0" w:space="0" w:color="auto"/>
      </w:divBdr>
    </w:div>
    <w:div w:id="901260042">
      <w:bodyDiv w:val="1"/>
      <w:marLeft w:val="0"/>
      <w:marRight w:val="0"/>
      <w:marTop w:val="0"/>
      <w:marBottom w:val="0"/>
      <w:divBdr>
        <w:top w:val="none" w:sz="0" w:space="0" w:color="auto"/>
        <w:left w:val="none" w:sz="0" w:space="0" w:color="auto"/>
        <w:bottom w:val="none" w:sz="0" w:space="0" w:color="auto"/>
        <w:right w:val="none" w:sz="0" w:space="0" w:color="auto"/>
      </w:divBdr>
    </w:div>
    <w:div w:id="907346472">
      <w:bodyDiv w:val="1"/>
      <w:marLeft w:val="0"/>
      <w:marRight w:val="0"/>
      <w:marTop w:val="0"/>
      <w:marBottom w:val="0"/>
      <w:divBdr>
        <w:top w:val="none" w:sz="0" w:space="0" w:color="auto"/>
        <w:left w:val="none" w:sz="0" w:space="0" w:color="auto"/>
        <w:bottom w:val="none" w:sz="0" w:space="0" w:color="auto"/>
        <w:right w:val="none" w:sz="0" w:space="0" w:color="auto"/>
      </w:divBdr>
    </w:div>
    <w:div w:id="1006902594">
      <w:bodyDiv w:val="1"/>
      <w:marLeft w:val="0"/>
      <w:marRight w:val="0"/>
      <w:marTop w:val="0"/>
      <w:marBottom w:val="0"/>
      <w:divBdr>
        <w:top w:val="none" w:sz="0" w:space="0" w:color="auto"/>
        <w:left w:val="none" w:sz="0" w:space="0" w:color="auto"/>
        <w:bottom w:val="none" w:sz="0" w:space="0" w:color="auto"/>
        <w:right w:val="none" w:sz="0" w:space="0" w:color="auto"/>
      </w:divBdr>
    </w:div>
    <w:div w:id="1038821144">
      <w:bodyDiv w:val="1"/>
      <w:marLeft w:val="0"/>
      <w:marRight w:val="0"/>
      <w:marTop w:val="0"/>
      <w:marBottom w:val="0"/>
      <w:divBdr>
        <w:top w:val="none" w:sz="0" w:space="0" w:color="auto"/>
        <w:left w:val="none" w:sz="0" w:space="0" w:color="auto"/>
        <w:bottom w:val="none" w:sz="0" w:space="0" w:color="auto"/>
        <w:right w:val="none" w:sz="0" w:space="0" w:color="auto"/>
      </w:divBdr>
    </w:div>
    <w:div w:id="1072507141">
      <w:bodyDiv w:val="1"/>
      <w:marLeft w:val="0"/>
      <w:marRight w:val="0"/>
      <w:marTop w:val="0"/>
      <w:marBottom w:val="0"/>
      <w:divBdr>
        <w:top w:val="none" w:sz="0" w:space="0" w:color="auto"/>
        <w:left w:val="none" w:sz="0" w:space="0" w:color="auto"/>
        <w:bottom w:val="none" w:sz="0" w:space="0" w:color="auto"/>
        <w:right w:val="none" w:sz="0" w:space="0" w:color="auto"/>
      </w:divBdr>
    </w:div>
    <w:div w:id="1225919465">
      <w:bodyDiv w:val="1"/>
      <w:marLeft w:val="0"/>
      <w:marRight w:val="0"/>
      <w:marTop w:val="0"/>
      <w:marBottom w:val="0"/>
      <w:divBdr>
        <w:top w:val="none" w:sz="0" w:space="0" w:color="auto"/>
        <w:left w:val="none" w:sz="0" w:space="0" w:color="auto"/>
        <w:bottom w:val="none" w:sz="0" w:space="0" w:color="auto"/>
        <w:right w:val="none" w:sz="0" w:space="0" w:color="auto"/>
      </w:divBdr>
    </w:div>
    <w:div w:id="1306278056">
      <w:bodyDiv w:val="1"/>
      <w:marLeft w:val="0"/>
      <w:marRight w:val="0"/>
      <w:marTop w:val="0"/>
      <w:marBottom w:val="0"/>
      <w:divBdr>
        <w:top w:val="none" w:sz="0" w:space="0" w:color="auto"/>
        <w:left w:val="none" w:sz="0" w:space="0" w:color="auto"/>
        <w:bottom w:val="none" w:sz="0" w:space="0" w:color="auto"/>
        <w:right w:val="none" w:sz="0" w:space="0" w:color="auto"/>
      </w:divBdr>
    </w:div>
    <w:div w:id="1307318003">
      <w:bodyDiv w:val="1"/>
      <w:marLeft w:val="0"/>
      <w:marRight w:val="0"/>
      <w:marTop w:val="0"/>
      <w:marBottom w:val="0"/>
      <w:divBdr>
        <w:top w:val="none" w:sz="0" w:space="0" w:color="auto"/>
        <w:left w:val="none" w:sz="0" w:space="0" w:color="auto"/>
        <w:bottom w:val="none" w:sz="0" w:space="0" w:color="auto"/>
        <w:right w:val="none" w:sz="0" w:space="0" w:color="auto"/>
      </w:divBdr>
    </w:div>
    <w:div w:id="1436515471">
      <w:bodyDiv w:val="1"/>
      <w:marLeft w:val="0"/>
      <w:marRight w:val="0"/>
      <w:marTop w:val="0"/>
      <w:marBottom w:val="0"/>
      <w:divBdr>
        <w:top w:val="none" w:sz="0" w:space="0" w:color="auto"/>
        <w:left w:val="none" w:sz="0" w:space="0" w:color="auto"/>
        <w:bottom w:val="none" w:sz="0" w:space="0" w:color="auto"/>
        <w:right w:val="none" w:sz="0" w:space="0" w:color="auto"/>
      </w:divBdr>
    </w:div>
    <w:div w:id="1486318607">
      <w:bodyDiv w:val="1"/>
      <w:marLeft w:val="0"/>
      <w:marRight w:val="0"/>
      <w:marTop w:val="0"/>
      <w:marBottom w:val="0"/>
      <w:divBdr>
        <w:top w:val="none" w:sz="0" w:space="0" w:color="auto"/>
        <w:left w:val="none" w:sz="0" w:space="0" w:color="auto"/>
        <w:bottom w:val="none" w:sz="0" w:space="0" w:color="auto"/>
        <w:right w:val="none" w:sz="0" w:space="0" w:color="auto"/>
      </w:divBdr>
    </w:div>
    <w:div w:id="1518107983">
      <w:bodyDiv w:val="1"/>
      <w:marLeft w:val="0"/>
      <w:marRight w:val="0"/>
      <w:marTop w:val="0"/>
      <w:marBottom w:val="0"/>
      <w:divBdr>
        <w:top w:val="none" w:sz="0" w:space="0" w:color="auto"/>
        <w:left w:val="none" w:sz="0" w:space="0" w:color="auto"/>
        <w:bottom w:val="none" w:sz="0" w:space="0" w:color="auto"/>
        <w:right w:val="none" w:sz="0" w:space="0" w:color="auto"/>
      </w:divBdr>
    </w:div>
    <w:div w:id="1774671297">
      <w:bodyDiv w:val="1"/>
      <w:marLeft w:val="0"/>
      <w:marRight w:val="0"/>
      <w:marTop w:val="0"/>
      <w:marBottom w:val="0"/>
      <w:divBdr>
        <w:top w:val="none" w:sz="0" w:space="0" w:color="auto"/>
        <w:left w:val="none" w:sz="0" w:space="0" w:color="auto"/>
        <w:bottom w:val="none" w:sz="0" w:space="0" w:color="auto"/>
        <w:right w:val="none" w:sz="0" w:space="0" w:color="auto"/>
      </w:divBdr>
    </w:div>
    <w:div w:id="1798643089">
      <w:bodyDiv w:val="1"/>
      <w:marLeft w:val="0"/>
      <w:marRight w:val="0"/>
      <w:marTop w:val="0"/>
      <w:marBottom w:val="0"/>
      <w:divBdr>
        <w:top w:val="none" w:sz="0" w:space="0" w:color="auto"/>
        <w:left w:val="none" w:sz="0" w:space="0" w:color="auto"/>
        <w:bottom w:val="none" w:sz="0" w:space="0" w:color="auto"/>
        <w:right w:val="none" w:sz="0" w:space="0" w:color="auto"/>
      </w:divBdr>
    </w:div>
    <w:div w:id="1921788548">
      <w:bodyDiv w:val="1"/>
      <w:marLeft w:val="0"/>
      <w:marRight w:val="0"/>
      <w:marTop w:val="0"/>
      <w:marBottom w:val="0"/>
      <w:divBdr>
        <w:top w:val="none" w:sz="0" w:space="0" w:color="auto"/>
        <w:left w:val="none" w:sz="0" w:space="0" w:color="auto"/>
        <w:bottom w:val="none" w:sz="0" w:space="0" w:color="auto"/>
        <w:right w:val="none" w:sz="0" w:space="0" w:color="auto"/>
      </w:divBdr>
    </w:div>
    <w:div w:id="1928492860">
      <w:bodyDiv w:val="1"/>
      <w:marLeft w:val="0"/>
      <w:marRight w:val="0"/>
      <w:marTop w:val="0"/>
      <w:marBottom w:val="0"/>
      <w:divBdr>
        <w:top w:val="none" w:sz="0" w:space="0" w:color="auto"/>
        <w:left w:val="none" w:sz="0" w:space="0" w:color="auto"/>
        <w:bottom w:val="none" w:sz="0" w:space="0" w:color="auto"/>
        <w:right w:val="none" w:sz="0" w:space="0" w:color="auto"/>
      </w:divBdr>
    </w:div>
    <w:div w:id="1930499178">
      <w:bodyDiv w:val="1"/>
      <w:marLeft w:val="0"/>
      <w:marRight w:val="0"/>
      <w:marTop w:val="0"/>
      <w:marBottom w:val="0"/>
      <w:divBdr>
        <w:top w:val="none" w:sz="0" w:space="0" w:color="auto"/>
        <w:left w:val="none" w:sz="0" w:space="0" w:color="auto"/>
        <w:bottom w:val="none" w:sz="0" w:space="0" w:color="auto"/>
        <w:right w:val="none" w:sz="0" w:space="0" w:color="auto"/>
      </w:divBdr>
    </w:div>
    <w:div w:id="1956280996">
      <w:bodyDiv w:val="1"/>
      <w:marLeft w:val="0"/>
      <w:marRight w:val="0"/>
      <w:marTop w:val="0"/>
      <w:marBottom w:val="0"/>
      <w:divBdr>
        <w:top w:val="none" w:sz="0" w:space="0" w:color="auto"/>
        <w:left w:val="none" w:sz="0" w:space="0" w:color="auto"/>
        <w:bottom w:val="none" w:sz="0" w:space="0" w:color="auto"/>
        <w:right w:val="none" w:sz="0" w:space="0" w:color="auto"/>
      </w:divBdr>
    </w:div>
    <w:div w:id="2013337841">
      <w:bodyDiv w:val="1"/>
      <w:marLeft w:val="0"/>
      <w:marRight w:val="0"/>
      <w:marTop w:val="0"/>
      <w:marBottom w:val="0"/>
      <w:divBdr>
        <w:top w:val="none" w:sz="0" w:space="0" w:color="auto"/>
        <w:left w:val="none" w:sz="0" w:space="0" w:color="auto"/>
        <w:bottom w:val="none" w:sz="0" w:space="0" w:color="auto"/>
        <w:right w:val="none" w:sz="0" w:space="0" w:color="auto"/>
      </w:divBdr>
    </w:div>
    <w:div w:id="2036692429">
      <w:bodyDiv w:val="1"/>
      <w:marLeft w:val="0"/>
      <w:marRight w:val="0"/>
      <w:marTop w:val="0"/>
      <w:marBottom w:val="0"/>
      <w:divBdr>
        <w:top w:val="none" w:sz="0" w:space="0" w:color="auto"/>
        <w:left w:val="none" w:sz="0" w:space="0" w:color="auto"/>
        <w:bottom w:val="none" w:sz="0" w:space="0" w:color="auto"/>
        <w:right w:val="none" w:sz="0" w:space="0" w:color="auto"/>
      </w:divBdr>
    </w:div>
    <w:div w:id="2057973861">
      <w:bodyDiv w:val="1"/>
      <w:marLeft w:val="0"/>
      <w:marRight w:val="0"/>
      <w:marTop w:val="0"/>
      <w:marBottom w:val="0"/>
      <w:divBdr>
        <w:top w:val="none" w:sz="0" w:space="0" w:color="auto"/>
        <w:left w:val="none" w:sz="0" w:space="0" w:color="auto"/>
        <w:bottom w:val="none" w:sz="0" w:space="0" w:color="auto"/>
        <w:right w:val="none" w:sz="0" w:space="0" w:color="auto"/>
      </w:divBdr>
    </w:div>
    <w:div w:id="209597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d2f17-c233-46bd-960f-7a3e0be9ab18">
      <Terms xmlns="http://schemas.microsoft.com/office/infopath/2007/PartnerControls"/>
    </lcf76f155ced4ddcb4097134ff3c332f>
    <TaxCatchAll xmlns="eb5e61aa-2a82-431a-8b52-8ba3bd9248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5F9C2FF419DB48BEAFE1CFF8CAC0E5" ma:contentTypeVersion="18" ma:contentTypeDescription="Create a new document." ma:contentTypeScope="" ma:versionID="c9c10d94793938790ec0981d424fa968">
  <xsd:schema xmlns:xsd="http://www.w3.org/2001/XMLSchema" xmlns:xs="http://www.w3.org/2001/XMLSchema" xmlns:p="http://schemas.microsoft.com/office/2006/metadata/properties" xmlns:ns2="722d2f17-c233-46bd-960f-7a3e0be9ab18" xmlns:ns3="eb5e61aa-2a82-431a-8b52-8ba3bd9248ac" targetNamespace="http://schemas.microsoft.com/office/2006/metadata/properties" ma:root="true" ma:fieldsID="214a4071c73fcb2677052c2546838c51" ns2:_="" ns3:_="">
    <xsd:import namespace="722d2f17-c233-46bd-960f-7a3e0be9ab18"/>
    <xsd:import namespace="eb5e61aa-2a82-431a-8b52-8ba3bd9248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d2f17-c233-46bd-960f-7a3e0be9a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aeacb-ae19-4e10-af5a-7caaadfea8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e61aa-2a82-431a-8b52-8ba3bd9248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acd84-47ff-4453-871b-f5b75b0ec1ca}" ma:internalName="TaxCatchAll" ma:showField="CatchAllData" ma:web="eb5e61aa-2a82-431a-8b52-8ba3bd924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23437C-BD61-45F2-B10F-E539333E0497}">
  <ds:schemaRefs>
    <ds:schemaRef ds:uri="http://schemas.openxmlformats.org/officeDocument/2006/bibliography"/>
  </ds:schemaRefs>
</ds:datastoreItem>
</file>

<file path=customXml/itemProps2.xml><?xml version="1.0" encoding="utf-8"?>
<ds:datastoreItem xmlns:ds="http://schemas.openxmlformats.org/officeDocument/2006/customXml" ds:itemID="{7F210BD5-7804-4667-AFC6-AF2F5CEC86CE}">
  <ds:schemaRefs>
    <ds:schemaRef ds:uri="http://schemas.microsoft.com/sharepoint/v3/contenttype/forms"/>
  </ds:schemaRefs>
</ds:datastoreItem>
</file>

<file path=customXml/itemProps3.xml><?xml version="1.0" encoding="utf-8"?>
<ds:datastoreItem xmlns:ds="http://schemas.openxmlformats.org/officeDocument/2006/customXml" ds:itemID="{6BFD1579-0661-4CDD-9C1E-00E2D598B895}">
  <ds:schemaRefs>
    <ds:schemaRef ds:uri="http://schemas.microsoft.com/office/2006/metadata/properties"/>
    <ds:schemaRef ds:uri="http://schemas.microsoft.com/office/infopath/2007/PartnerControls"/>
    <ds:schemaRef ds:uri="722d2f17-c233-46bd-960f-7a3e0be9ab18"/>
    <ds:schemaRef ds:uri="eb5e61aa-2a82-431a-8b52-8ba3bd9248ac"/>
  </ds:schemaRefs>
</ds:datastoreItem>
</file>

<file path=customXml/itemProps4.xml><?xml version="1.0" encoding="utf-8"?>
<ds:datastoreItem xmlns:ds="http://schemas.openxmlformats.org/officeDocument/2006/customXml" ds:itemID="{1B7CDF7B-0C0A-4EAC-918D-20E7B2294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d2f17-c233-46bd-960f-7a3e0be9ab18"/>
    <ds:schemaRef ds:uri="eb5e61aa-2a82-431a-8b52-8ba3bd92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Smith</dc:creator>
  <cp:keywords/>
  <dc:description/>
  <cp:lastModifiedBy>Dawn Hankinson</cp:lastModifiedBy>
  <cp:revision>2</cp:revision>
  <cp:lastPrinted>2025-09-04T10:10:00Z</cp:lastPrinted>
  <dcterms:created xsi:type="dcterms:W3CDTF">2026-09-24T10:52:00Z</dcterms:created>
  <dcterms:modified xsi:type="dcterms:W3CDTF">2026-09-24T10:52:00Z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0x010100D15F9C2FF419DB48BEAFE1CFF8CAC0E5</vt:lpwstr>
  </property>
  <property fmtid="{D5CDD505-2E9C-101B-9397-08002B2CF9AE}" pid="3" name="MediaServiceImageTags">
    <vt:lpwstr/>
  </property>
</Properties>
</file>