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414B8" w14:textId="038614D1" w:rsidR="008911D6" w:rsidRPr="008911D6" w:rsidRDefault="008911D6" w:rsidP="008911D6">
      <w:pPr>
        <w:shd w:val="clear" w:color="auto" w:fill="FFFFFF"/>
        <w:spacing w:after="336" w:line="336" w:lineRule="atLeast"/>
        <w:jc w:val="center"/>
        <w:rPr>
          <w:rFonts w:ascii="Segoe UI" w:eastAsia="Times New Roman" w:hAnsi="Segoe UI" w:cs="Segoe UI"/>
          <w:color w:val="242424"/>
          <w:sz w:val="21"/>
          <w:szCs w:val="21"/>
          <w:u w:val="single"/>
          <w:lang w:eastAsia="en-GB"/>
        </w:rPr>
      </w:pPr>
      <w:r w:rsidRPr="008911D6">
        <w:rPr>
          <w:rFonts w:ascii="Segoe UI" w:eastAsia="Times New Roman" w:hAnsi="Segoe UI" w:cs="Segoe UI"/>
          <w:color w:val="242424"/>
          <w:sz w:val="21"/>
          <w:szCs w:val="21"/>
          <w:u w:val="single"/>
          <w:lang w:eastAsia="en-GB"/>
        </w:rPr>
        <w:t xml:space="preserve">SEND </w:t>
      </w:r>
      <w:r w:rsidR="0018732B">
        <w:rPr>
          <w:rFonts w:ascii="Segoe UI" w:eastAsia="Times New Roman" w:hAnsi="Segoe UI" w:cs="Segoe UI"/>
          <w:color w:val="242424"/>
          <w:sz w:val="21"/>
          <w:szCs w:val="21"/>
          <w:u w:val="single"/>
          <w:lang w:eastAsia="en-GB"/>
        </w:rPr>
        <w:t>C</w:t>
      </w:r>
      <w:r w:rsidRPr="008911D6">
        <w:rPr>
          <w:rFonts w:ascii="Segoe UI" w:eastAsia="Times New Roman" w:hAnsi="Segoe UI" w:cs="Segoe UI"/>
          <w:color w:val="242424"/>
          <w:sz w:val="21"/>
          <w:szCs w:val="21"/>
          <w:u w:val="single"/>
          <w:lang w:eastAsia="en-GB"/>
        </w:rPr>
        <w:t xml:space="preserve">ycle of </w:t>
      </w:r>
      <w:r w:rsidR="0018732B">
        <w:rPr>
          <w:rFonts w:ascii="Segoe UI" w:eastAsia="Times New Roman" w:hAnsi="Segoe UI" w:cs="Segoe UI"/>
          <w:color w:val="242424"/>
          <w:sz w:val="21"/>
          <w:szCs w:val="21"/>
          <w:u w:val="single"/>
          <w:lang w:eastAsia="en-GB"/>
        </w:rPr>
        <w:t>A</w:t>
      </w:r>
      <w:r w:rsidRPr="008911D6">
        <w:rPr>
          <w:rFonts w:ascii="Segoe UI" w:eastAsia="Times New Roman" w:hAnsi="Segoe UI" w:cs="Segoe UI"/>
          <w:color w:val="242424"/>
          <w:sz w:val="21"/>
          <w:szCs w:val="21"/>
          <w:u w:val="single"/>
          <w:lang w:eastAsia="en-GB"/>
        </w:rPr>
        <w:t>ctivity at Laceby Acres</w:t>
      </w:r>
    </w:p>
    <w:p w14:paraId="15CBA512" w14:textId="77777777" w:rsidR="00AA2159" w:rsidRPr="00AA2159" w:rsidRDefault="00AA2159" w:rsidP="00AA2159">
      <w:pPr>
        <w:shd w:val="clear" w:color="auto" w:fill="FFFFFF"/>
        <w:spacing w:after="336" w:line="336" w:lineRule="atLeast"/>
        <w:rPr>
          <w:rFonts w:ascii="Segoe UI" w:eastAsia="Times New Roman" w:hAnsi="Segoe UI" w:cs="Segoe UI"/>
          <w:color w:val="242424"/>
          <w:sz w:val="27"/>
          <w:szCs w:val="27"/>
          <w:lang w:eastAsia="en-GB"/>
        </w:rPr>
      </w:pPr>
      <w:r w:rsidRPr="00AA2159">
        <w:rPr>
          <w:rFonts w:ascii="Segoe UI" w:eastAsia="Times New Roman" w:hAnsi="Segoe UI" w:cs="Segoe UI"/>
          <w:color w:val="242424"/>
          <w:sz w:val="21"/>
          <w:szCs w:val="21"/>
          <w:lang w:eastAsia="en-GB"/>
        </w:rPr>
        <w:t>Using the Graduated Approach means recognising that there is a continuum of special educational needs and that needs are met through the addition of a range of actions and strategies and increasingly specialist interventions as the level of need increases. </w:t>
      </w:r>
      <w:r w:rsidR="00176FC5">
        <w:rPr>
          <w:rFonts w:ascii="Segoe UI" w:eastAsia="Times New Roman" w:hAnsi="Segoe UI" w:cs="Segoe UI"/>
          <w:color w:val="242424"/>
          <w:sz w:val="21"/>
          <w:szCs w:val="21"/>
          <w:lang w:eastAsia="en-GB"/>
        </w:rPr>
        <w:t>The</w:t>
      </w:r>
      <w:r w:rsidR="008911D6">
        <w:rPr>
          <w:rFonts w:ascii="Segoe UI" w:eastAsia="Times New Roman" w:hAnsi="Segoe UI" w:cs="Segoe UI"/>
          <w:color w:val="242424"/>
          <w:sz w:val="21"/>
          <w:szCs w:val="21"/>
          <w:lang w:eastAsia="en-GB"/>
        </w:rPr>
        <w:t>re are</w:t>
      </w:r>
      <w:r w:rsidRPr="00AA2159">
        <w:rPr>
          <w:rFonts w:ascii="Segoe UI" w:eastAsia="Times New Roman" w:hAnsi="Segoe UI" w:cs="Segoe UI"/>
          <w:color w:val="242424"/>
          <w:sz w:val="21"/>
          <w:szCs w:val="21"/>
          <w:lang w:eastAsia="en-GB"/>
        </w:rPr>
        <w:t xml:space="preserve"> four areas of need outlined in the SEND code of practice (these are colour coded) with some areas further split to provide more detailed information.</w:t>
      </w:r>
    </w:p>
    <w:p w14:paraId="40886F4B" w14:textId="26208FDE" w:rsidR="00AA2159" w:rsidRPr="00AA2159" w:rsidRDefault="00AA2159" w:rsidP="00AA2159">
      <w:pPr>
        <w:numPr>
          <w:ilvl w:val="0"/>
          <w:numId w:val="1"/>
        </w:numPr>
        <w:shd w:val="clear" w:color="auto" w:fill="FFFFFF"/>
        <w:spacing w:before="100" w:beforeAutospacing="1" w:after="0" w:line="336" w:lineRule="atLeast"/>
        <w:rPr>
          <w:rFonts w:ascii="Segoe UI" w:eastAsia="Times New Roman" w:hAnsi="Segoe UI" w:cs="Segoe UI"/>
          <w:color w:val="7030A0"/>
          <w:sz w:val="27"/>
          <w:szCs w:val="27"/>
          <w:lang w:eastAsia="en-GB"/>
        </w:rPr>
      </w:pPr>
      <w:r w:rsidRPr="00AA2159">
        <w:rPr>
          <w:rFonts w:ascii="Segoe UI" w:eastAsia="Times New Roman" w:hAnsi="Segoe UI" w:cs="Segoe UI"/>
          <w:color w:val="7030A0"/>
          <w:sz w:val="21"/>
          <w:szCs w:val="21"/>
          <w:lang w:eastAsia="en-GB"/>
        </w:rPr>
        <w:t xml:space="preserve">Communication and Interaction - </w:t>
      </w:r>
      <w:r w:rsidR="0018732B">
        <w:rPr>
          <w:rFonts w:ascii="Segoe UI" w:eastAsia="Times New Roman" w:hAnsi="Segoe UI" w:cs="Segoe UI"/>
          <w:color w:val="7030A0"/>
          <w:sz w:val="21"/>
          <w:szCs w:val="21"/>
          <w:lang w:eastAsia="en-GB"/>
        </w:rPr>
        <w:t>P</w:t>
      </w:r>
      <w:r w:rsidRPr="00AA2159">
        <w:rPr>
          <w:rFonts w:ascii="Segoe UI" w:eastAsia="Times New Roman" w:hAnsi="Segoe UI" w:cs="Segoe UI"/>
          <w:color w:val="7030A0"/>
          <w:sz w:val="21"/>
          <w:szCs w:val="21"/>
          <w:lang w:eastAsia="en-GB"/>
        </w:rPr>
        <w:t>urple</w:t>
      </w:r>
    </w:p>
    <w:p w14:paraId="4D225C39" w14:textId="1A6DDE3B" w:rsidR="00AA2159" w:rsidRPr="0018732B" w:rsidRDefault="00AA2159" w:rsidP="00AA2159">
      <w:pPr>
        <w:numPr>
          <w:ilvl w:val="0"/>
          <w:numId w:val="1"/>
        </w:numPr>
        <w:shd w:val="clear" w:color="auto" w:fill="FFFFFF"/>
        <w:spacing w:before="100" w:beforeAutospacing="1" w:after="0" w:line="336" w:lineRule="atLeast"/>
        <w:rPr>
          <w:rFonts w:ascii="Segoe UI" w:eastAsia="Times New Roman" w:hAnsi="Segoe UI" w:cs="Segoe UI"/>
          <w:color w:val="FE72A4"/>
          <w:sz w:val="27"/>
          <w:szCs w:val="27"/>
          <w:lang w:eastAsia="en-GB"/>
        </w:rPr>
      </w:pPr>
      <w:r w:rsidRPr="0018732B">
        <w:rPr>
          <w:rFonts w:ascii="Segoe UI" w:eastAsia="Times New Roman" w:hAnsi="Segoe UI" w:cs="Segoe UI"/>
          <w:color w:val="FE72A4"/>
          <w:sz w:val="21"/>
          <w:szCs w:val="21"/>
          <w:lang w:eastAsia="en-GB"/>
        </w:rPr>
        <w:t xml:space="preserve">Cognition and Learning - </w:t>
      </w:r>
      <w:r w:rsidR="0018732B" w:rsidRPr="0018732B">
        <w:rPr>
          <w:rFonts w:ascii="Segoe UI" w:eastAsia="Times New Roman" w:hAnsi="Segoe UI" w:cs="Segoe UI"/>
          <w:color w:val="FE72A4"/>
          <w:sz w:val="21"/>
          <w:szCs w:val="21"/>
          <w:lang w:eastAsia="en-GB"/>
        </w:rPr>
        <w:t>P</w:t>
      </w:r>
      <w:r w:rsidRPr="0018732B">
        <w:rPr>
          <w:rFonts w:ascii="Segoe UI" w:eastAsia="Times New Roman" w:hAnsi="Segoe UI" w:cs="Segoe UI"/>
          <w:color w:val="FE72A4"/>
          <w:sz w:val="21"/>
          <w:szCs w:val="21"/>
          <w:lang w:eastAsia="en-GB"/>
        </w:rPr>
        <w:t>ink</w:t>
      </w:r>
    </w:p>
    <w:p w14:paraId="3A38D797" w14:textId="72AABC44" w:rsidR="00AA2159" w:rsidRPr="0018732B" w:rsidRDefault="00AA2159" w:rsidP="00AA2159">
      <w:pPr>
        <w:numPr>
          <w:ilvl w:val="0"/>
          <w:numId w:val="1"/>
        </w:numPr>
        <w:shd w:val="clear" w:color="auto" w:fill="FFFFFF"/>
        <w:spacing w:before="100" w:beforeAutospacing="1" w:after="0" w:line="336" w:lineRule="atLeast"/>
        <w:rPr>
          <w:rFonts w:ascii="Segoe UI" w:eastAsia="Times New Roman" w:hAnsi="Segoe UI" w:cs="Segoe UI"/>
          <w:color w:val="1F4E79" w:themeColor="accent1" w:themeShade="80"/>
          <w:sz w:val="27"/>
          <w:szCs w:val="27"/>
          <w:lang w:eastAsia="en-GB"/>
        </w:rPr>
      </w:pPr>
      <w:r w:rsidRPr="0018732B">
        <w:rPr>
          <w:rFonts w:ascii="Segoe UI" w:eastAsia="Times New Roman" w:hAnsi="Segoe UI" w:cs="Segoe UI"/>
          <w:color w:val="1F4E79" w:themeColor="accent1" w:themeShade="80"/>
          <w:sz w:val="21"/>
          <w:szCs w:val="21"/>
          <w:lang w:eastAsia="en-GB"/>
        </w:rPr>
        <w:t xml:space="preserve">Social Emotional and Mental Health - </w:t>
      </w:r>
      <w:r w:rsidR="0018732B" w:rsidRPr="0018732B">
        <w:rPr>
          <w:rFonts w:ascii="Segoe UI" w:eastAsia="Times New Roman" w:hAnsi="Segoe UI" w:cs="Segoe UI"/>
          <w:color w:val="1F4E79" w:themeColor="accent1" w:themeShade="80"/>
          <w:sz w:val="21"/>
          <w:szCs w:val="21"/>
          <w:lang w:eastAsia="en-GB"/>
        </w:rPr>
        <w:t>Blue</w:t>
      </w:r>
    </w:p>
    <w:p w14:paraId="50B68884" w14:textId="366EA3BD" w:rsidR="008911D6" w:rsidRDefault="00AA2159" w:rsidP="0018732B">
      <w:pPr>
        <w:numPr>
          <w:ilvl w:val="0"/>
          <w:numId w:val="1"/>
        </w:numPr>
        <w:shd w:val="clear" w:color="auto" w:fill="FFFFFF"/>
        <w:spacing w:before="100" w:beforeAutospacing="1" w:after="0" w:line="336" w:lineRule="atLeast"/>
        <w:rPr>
          <w:rFonts w:ascii="Segoe UI" w:eastAsia="Times New Roman" w:hAnsi="Segoe UI" w:cs="Segoe UI"/>
          <w:color w:val="538135" w:themeColor="accent6" w:themeShade="BF"/>
          <w:sz w:val="27"/>
          <w:szCs w:val="27"/>
          <w:lang w:eastAsia="en-GB"/>
        </w:rPr>
      </w:pPr>
      <w:r w:rsidRPr="00AA2159">
        <w:rPr>
          <w:rFonts w:ascii="Segoe UI" w:eastAsia="Times New Roman" w:hAnsi="Segoe UI" w:cs="Segoe UI"/>
          <w:color w:val="538135" w:themeColor="accent6" w:themeShade="BF"/>
          <w:sz w:val="21"/>
          <w:szCs w:val="21"/>
          <w:lang w:eastAsia="en-GB"/>
        </w:rPr>
        <w:t xml:space="preserve">Sensory and or Physical/Medical - </w:t>
      </w:r>
      <w:r w:rsidR="0018732B">
        <w:rPr>
          <w:rFonts w:ascii="Segoe UI" w:eastAsia="Times New Roman" w:hAnsi="Segoe UI" w:cs="Segoe UI"/>
          <w:color w:val="538135" w:themeColor="accent6" w:themeShade="BF"/>
          <w:sz w:val="21"/>
          <w:szCs w:val="21"/>
          <w:lang w:eastAsia="en-GB"/>
        </w:rPr>
        <w:t>D</w:t>
      </w:r>
      <w:r w:rsidRPr="00AA2159">
        <w:rPr>
          <w:rFonts w:ascii="Segoe UI" w:eastAsia="Times New Roman" w:hAnsi="Segoe UI" w:cs="Segoe UI"/>
          <w:color w:val="538135" w:themeColor="accent6" w:themeShade="BF"/>
          <w:sz w:val="21"/>
          <w:szCs w:val="21"/>
          <w:lang w:eastAsia="en-GB"/>
        </w:rPr>
        <w:t xml:space="preserve">ark </w:t>
      </w:r>
      <w:r w:rsidR="0018732B">
        <w:rPr>
          <w:rFonts w:ascii="Segoe UI" w:eastAsia="Times New Roman" w:hAnsi="Segoe UI" w:cs="Segoe UI"/>
          <w:color w:val="538135" w:themeColor="accent6" w:themeShade="BF"/>
          <w:sz w:val="21"/>
          <w:szCs w:val="21"/>
          <w:lang w:eastAsia="en-GB"/>
        </w:rPr>
        <w:t>G</w:t>
      </w:r>
      <w:r w:rsidRPr="00AA2159">
        <w:rPr>
          <w:rFonts w:ascii="Segoe UI" w:eastAsia="Times New Roman" w:hAnsi="Segoe UI" w:cs="Segoe UI"/>
          <w:color w:val="538135" w:themeColor="accent6" w:themeShade="BF"/>
          <w:sz w:val="21"/>
          <w:szCs w:val="21"/>
          <w:lang w:eastAsia="en-GB"/>
        </w:rPr>
        <w:t>reen</w:t>
      </w:r>
    </w:p>
    <w:p w14:paraId="0F63233B" w14:textId="77777777" w:rsidR="0018732B" w:rsidRPr="0018732B" w:rsidRDefault="0018732B" w:rsidP="0018732B">
      <w:pPr>
        <w:shd w:val="clear" w:color="auto" w:fill="FFFFFF"/>
        <w:spacing w:before="100" w:beforeAutospacing="1" w:after="0" w:line="336" w:lineRule="atLeast"/>
        <w:ind w:left="720"/>
        <w:rPr>
          <w:rFonts w:ascii="Segoe UI" w:eastAsia="Times New Roman" w:hAnsi="Segoe UI" w:cs="Segoe UI"/>
          <w:color w:val="538135" w:themeColor="accent6" w:themeShade="BF"/>
          <w:sz w:val="27"/>
          <w:szCs w:val="27"/>
          <w:lang w:eastAsia="en-GB"/>
        </w:rPr>
      </w:pPr>
    </w:p>
    <w:p w14:paraId="05A02166" w14:textId="77777777" w:rsidR="00AA2159" w:rsidRPr="00AA2159" w:rsidRDefault="00AA2159" w:rsidP="00AA2159">
      <w:pPr>
        <w:shd w:val="clear" w:color="auto" w:fill="FFFFFF"/>
        <w:spacing w:after="336" w:line="336" w:lineRule="atLeast"/>
        <w:rPr>
          <w:rFonts w:ascii="Segoe UI" w:eastAsia="Times New Roman" w:hAnsi="Segoe UI" w:cs="Segoe UI"/>
          <w:color w:val="242424"/>
          <w:sz w:val="27"/>
          <w:szCs w:val="27"/>
          <w:lang w:eastAsia="en-GB"/>
        </w:rPr>
      </w:pPr>
      <w:r w:rsidRPr="00AA2159">
        <w:rPr>
          <w:rFonts w:ascii="Segoe UI" w:eastAsia="Times New Roman" w:hAnsi="Segoe UI" w:cs="Segoe UI"/>
          <w:color w:val="242424"/>
          <w:sz w:val="21"/>
          <w:szCs w:val="21"/>
          <w:lang w:eastAsia="en-GB"/>
        </w:rPr>
        <w:t>For each area of Special Educational Need there are sections for the different levels within the continuum of need (these are colour coded). </w:t>
      </w:r>
    </w:p>
    <w:p w14:paraId="6B2DF9AE" w14:textId="6A5BCB3C" w:rsidR="00AA2159" w:rsidRPr="00AA2159" w:rsidRDefault="00AA2159" w:rsidP="00AA2159">
      <w:pPr>
        <w:numPr>
          <w:ilvl w:val="0"/>
          <w:numId w:val="2"/>
        </w:numPr>
        <w:shd w:val="clear" w:color="auto" w:fill="FFFFFF"/>
        <w:spacing w:before="100" w:beforeAutospacing="1" w:after="0" w:line="336" w:lineRule="atLeast"/>
        <w:rPr>
          <w:rFonts w:ascii="Segoe UI" w:eastAsia="Times New Roman" w:hAnsi="Segoe UI" w:cs="Segoe UI"/>
          <w:color w:val="242424"/>
          <w:sz w:val="27"/>
          <w:szCs w:val="27"/>
          <w:lang w:eastAsia="en-GB"/>
        </w:rPr>
      </w:pPr>
      <w:r w:rsidRPr="00AA2159">
        <w:rPr>
          <w:rFonts w:ascii="Segoe UI" w:eastAsia="Times New Roman" w:hAnsi="Segoe UI" w:cs="Segoe UI"/>
          <w:color w:val="242424"/>
          <w:sz w:val="21"/>
          <w:szCs w:val="21"/>
          <w:lang w:eastAsia="en-GB"/>
        </w:rPr>
        <w:t xml:space="preserve">Emerging </w:t>
      </w:r>
      <w:r w:rsidR="0018732B">
        <w:rPr>
          <w:rFonts w:ascii="Segoe UI" w:eastAsia="Times New Roman" w:hAnsi="Segoe UI" w:cs="Segoe UI"/>
          <w:color w:val="242424"/>
          <w:sz w:val="21"/>
          <w:szCs w:val="21"/>
          <w:lang w:eastAsia="en-GB"/>
        </w:rPr>
        <w:t>N</w:t>
      </w:r>
      <w:r w:rsidRPr="00AA2159">
        <w:rPr>
          <w:rFonts w:ascii="Segoe UI" w:eastAsia="Times New Roman" w:hAnsi="Segoe UI" w:cs="Segoe UI"/>
          <w:color w:val="242424"/>
          <w:sz w:val="21"/>
          <w:szCs w:val="21"/>
          <w:lang w:eastAsia="en-GB"/>
        </w:rPr>
        <w:t xml:space="preserve">eeds - </w:t>
      </w:r>
      <w:r w:rsidR="0018732B">
        <w:rPr>
          <w:rFonts w:ascii="Segoe UI" w:eastAsia="Times New Roman" w:hAnsi="Segoe UI" w:cs="Segoe UI"/>
          <w:color w:val="242424"/>
          <w:sz w:val="21"/>
          <w:szCs w:val="21"/>
          <w:lang w:eastAsia="en-GB"/>
        </w:rPr>
        <w:t>C</w:t>
      </w:r>
      <w:r w:rsidRPr="00AA2159">
        <w:rPr>
          <w:rFonts w:ascii="Segoe UI" w:eastAsia="Times New Roman" w:hAnsi="Segoe UI" w:cs="Segoe UI"/>
          <w:color w:val="242424"/>
          <w:sz w:val="21"/>
          <w:szCs w:val="21"/>
          <w:lang w:eastAsia="en-GB"/>
        </w:rPr>
        <w:t xml:space="preserve">ycle 1 - </w:t>
      </w:r>
      <w:r w:rsidR="0018732B">
        <w:rPr>
          <w:rFonts w:ascii="Segoe UI" w:eastAsia="Times New Roman" w:hAnsi="Segoe UI" w:cs="Segoe UI"/>
          <w:color w:val="242424"/>
          <w:sz w:val="21"/>
          <w:szCs w:val="21"/>
          <w:lang w:eastAsia="en-GB"/>
        </w:rPr>
        <w:t>B</w:t>
      </w:r>
      <w:r w:rsidRPr="00AA2159">
        <w:rPr>
          <w:rFonts w:ascii="Segoe UI" w:eastAsia="Times New Roman" w:hAnsi="Segoe UI" w:cs="Segoe UI"/>
          <w:color w:val="242424"/>
          <w:sz w:val="21"/>
          <w:szCs w:val="21"/>
          <w:lang w:eastAsia="en-GB"/>
        </w:rPr>
        <w:t>lue </w:t>
      </w:r>
    </w:p>
    <w:p w14:paraId="5DD067D1" w14:textId="6E2043AA" w:rsidR="00AA2159" w:rsidRPr="00AA2159" w:rsidRDefault="00AA2159" w:rsidP="00AA2159">
      <w:pPr>
        <w:numPr>
          <w:ilvl w:val="0"/>
          <w:numId w:val="2"/>
        </w:numPr>
        <w:shd w:val="clear" w:color="auto" w:fill="FFFFFF"/>
        <w:spacing w:before="100" w:beforeAutospacing="1" w:after="0" w:line="336" w:lineRule="atLeast"/>
        <w:rPr>
          <w:rFonts w:ascii="Segoe UI" w:eastAsia="Times New Roman" w:hAnsi="Segoe UI" w:cs="Segoe UI"/>
          <w:color w:val="242424"/>
          <w:sz w:val="27"/>
          <w:szCs w:val="27"/>
          <w:lang w:eastAsia="en-GB"/>
        </w:rPr>
      </w:pPr>
      <w:r w:rsidRPr="00AA2159">
        <w:rPr>
          <w:rFonts w:ascii="Segoe UI" w:eastAsia="Times New Roman" w:hAnsi="Segoe UI" w:cs="Segoe UI"/>
          <w:color w:val="242424"/>
          <w:sz w:val="21"/>
          <w:szCs w:val="21"/>
          <w:lang w:eastAsia="en-GB"/>
        </w:rPr>
        <w:t xml:space="preserve">SEN Support - </w:t>
      </w:r>
      <w:r w:rsidR="0018732B">
        <w:rPr>
          <w:rFonts w:ascii="Segoe UI" w:eastAsia="Times New Roman" w:hAnsi="Segoe UI" w:cs="Segoe UI"/>
          <w:color w:val="242424"/>
          <w:sz w:val="21"/>
          <w:szCs w:val="21"/>
          <w:lang w:eastAsia="en-GB"/>
        </w:rPr>
        <w:t>C</w:t>
      </w:r>
      <w:r w:rsidRPr="00AA2159">
        <w:rPr>
          <w:rFonts w:ascii="Segoe UI" w:eastAsia="Times New Roman" w:hAnsi="Segoe UI" w:cs="Segoe UI"/>
          <w:color w:val="242424"/>
          <w:sz w:val="21"/>
          <w:szCs w:val="21"/>
          <w:lang w:eastAsia="en-GB"/>
        </w:rPr>
        <w:t xml:space="preserve">ycle 2 - </w:t>
      </w:r>
      <w:r w:rsidR="0018732B">
        <w:rPr>
          <w:rFonts w:ascii="Segoe UI" w:eastAsia="Times New Roman" w:hAnsi="Segoe UI" w:cs="Segoe UI"/>
          <w:color w:val="242424"/>
          <w:sz w:val="21"/>
          <w:szCs w:val="21"/>
          <w:lang w:eastAsia="en-GB"/>
        </w:rPr>
        <w:t>Y</w:t>
      </w:r>
      <w:r w:rsidRPr="00AA2159">
        <w:rPr>
          <w:rFonts w:ascii="Segoe UI" w:eastAsia="Times New Roman" w:hAnsi="Segoe UI" w:cs="Segoe UI"/>
          <w:color w:val="242424"/>
          <w:sz w:val="21"/>
          <w:szCs w:val="21"/>
          <w:lang w:eastAsia="en-GB"/>
        </w:rPr>
        <w:t>ellow  </w:t>
      </w:r>
    </w:p>
    <w:p w14:paraId="1F2BB470" w14:textId="66E2A8D5" w:rsidR="00AA2159" w:rsidRPr="001C728D" w:rsidRDefault="00AA2159" w:rsidP="00AA2159">
      <w:pPr>
        <w:numPr>
          <w:ilvl w:val="0"/>
          <w:numId w:val="2"/>
        </w:numPr>
        <w:shd w:val="clear" w:color="auto" w:fill="FFFFFF"/>
        <w:spacing w:before="100" w:beforeAutospacing="1" w:after="0" w:line="336" w:lineRule="atLeast"/>
        <w:rPr>
          <w:rFonts w:ascii="Segoe UI" w:eastAsia="Times New Roman" w:hAnsi="Segoe UI" w:cs="Segoe UI"/>
          <w:color w:val="242424"/>
          <w:sz w:val="27"/>
          <w:szCs w:val="27"/>
          <w:lang w:eastAsia="en-GB"/>
        </w:rPr>
      </w:pPr>
      <w:r w:rsidRPr="00AA2159">
        <w:rPr>
          <w:rFonts w:ascii="Segoe UI" w:eastAsia="Times New Roman" w:hAnsi="Segoe UI" w:cs="Segoe UI"/>
          <w:color w:val="242424"/>
          <w:sz w:val="21"/>
          <w:szCs w:val="21"/>
          <w:lang w:eastAsia="en-GB"/>
        </w:rPr>
        <w:t xml:space="preserve">EHCP - </w:t>
      </w:r>
      <w:r w:rsidR="0018732B">
        <w:rPr>
          <w:rFonts w:ascii="Segoe UI" w:eastAsia="Times New Roman" w:hAnsi="Segoe UI" w:cs="Segoe UI"/>
          <w:color w:val="242424"/>
          <w:sz w:val="21"/>
          <w:szCs w:val="21"/>
          <w:lang w:eastAsia="en-GB"/>
        </w:rPr>
        <w:t>C</w:t>
      </w:r>
      <w:r w:rsidRPr="00AA2159">
        <w:rPr>
          <w:rFonts w:ascii="Segoe UI" w:eastAsia="Times New Roman" w:hAnsi="Segoe UI" w:cs="Segoe UI"/>
          <w:color w:val="242424"/>
          <w:sz w:val="21"/>
          <w:szCs w:val="21"/>
          <w:lang w:eastAsia="en-GB"/>
        </w:rPr>
        <w:t xml:space="preserve">ycle 3 - </w:t>
      </w:r>
      <w:r w:rsidR="0018732B">
        <w:rPr>
          <w:rFonts w:ascii="Segoe UI" w:eastAsia="Times New Roman" w:hAnsi="Segoe UI" w:cs="Segoe UI"/>
          <w:color w:val="242424"/>
          <w:sz w:val="21"/>
          <w:szCs w:val="21"/>
          <w:lang w:eastAsia="en-GB"/>
        </w:rPr>
        <w:t>G</w:t>
      </w:r>
      <w:r w:rsidRPr="00AA2159">
        <w:rPr>
          <w:rFonts w:ascii="Segoe UI" w:eastAsia="Times New Roman" w:hAnsi="Segoe UI" w:cs="Segoe UI"/>
          <w:color w:val="242424"/>
          <w:sz w:val="21"/>
          <w:szCs w:val="21"/>
          <w:lang w:eastAsia="en-GB"/>
        </w:rPr>
        <w:t>reen </w:t>
      </w:r>
    </w:p>
    <w:p w14:paraId="6AB5FBA9" w14:textId="77777777" w:rsidR="001C728D" w:rsidRPr="001C728D" w:rsidRDefault="001C728D" w:rsidP="001C728D">
      <w:pPr>
        <w:shd w:val="clear" w:color="auto" w:fill="FFFFFF"/>
        <w:spacing w:after="336" w:line="336" w:lineRule="atLeast"/>
        <w:rPr>
          <w:rFonts w:ascii="Segoe UI" w:eastAsia="Times New Roman" w:hAnsi="Segoe UI" w:cs="Segoe UI"/>
          <w:color w:val="242424"/>
          <w:sz w:val="27"/>
          <w:szCs w:val="27"/>
          <w:lang w:eastAsia="en-GB"/>
        </w:rPr>
      </w:pPr>
      <w:r>
        <w:rPr>
          <w:rFonts w:ascii="Segoe UI" w:eastAsia="Times New Roman" w:hAnsi="Segoe UI" w:cs="Segoe UI"/>
          <w:color w:val="242424"/>
          <w:sz w:val="21"/>
          <w:szCs w:val="21"/>
          <w:lang w:eastAsia="en-GB"/>
        </w:rPr>
        <w:t>The guidance for</w:t>
      </w:r>
      <w:r w:rsidRPr="001C728D">
        <w:rPr>
          <w:rFonts w:ascii="Segoe UI" w:eastAsia="Times New Roman" w:hAnsi="Segoe UI" w:cs="Segoe UI"/>
          <w:color w:val="242424"/>
          <w:sz w:val="21"/>
          <w:szCs w:val="21"/>
          <w:lang w:eastAsia="en-GB"/>
        </w:rPr>
        <w:t xml:space="preserve"> the four area of need (C&amp;I, C&amp;L, SEMH </w:t>
      </w:r>
      <w:r>
        <w:rPr>
          <w:rFonts w:ascii="Segoe UI" w:eastAsia="Times New Roman" w:hAnsi="Segoe UI" w:cs="Segoe UI"/>
          <w:color w:val="242424"/>
          <w:sz w:val="21"/>
          <w:szCs w:val="21"/>
          <w:lang w:eastAsia="en-GB"/>
        </w:rPr>
        <w:t>&amp; S/P) show the</w:t>
      </w:r>
      <w:r w:rsidRPr="001C728D">
        <w:rPr>
          <w:rFonts w:ascii="Segoe UI" w:eastAsia="Times New Roman" w:hAnsi="Segoe UI" w:cs="Segoe UI"/>
          <w:color w:val="242424"/>
          <w:sz w:val="21"/>
          <w:szCs w:val="21"/>
          <w:lang w:eastAsia="en-GB"/>
        </w:rPr>
        <w:t xml:space="preserve"> following; </w:t>
      </w:r>
    </w:p>
    <w:p w14:paraId="62846D77" w14:textId="77777777" w:rsidR="001C728D" w:rsidRPr="001C728D" w:rsidRDefault="001C728D" w:rsidP="001C728D">
      <w:pPr>
        <w:numPr>
          <w:ilvl w:val="0"/>
          <w:numId w:val="3"/>
        </w:numPr>
        <w:shd w:val="clear" w:color="auto" w:fill="FFFFFF"/>
        <w:spacing w:before="100" w:beforeAutospacing="1" w:after="0" w:line="336" w:lineRule="atLeast"/>
        <w:rPr>
          <w:rFonts w:ascii="Segoe UI" w:eastAsia="Times New Roman" w:hAnsi="Segoe UI" w:cs="Segoe UI"/>
          <w:color w:val="242424"/>
          <w:sz w:val="27"/>
          <w:szCs w:val="27"/>
          <w:lang w:eastAsia="en-GB"/>
        </w:rPr>
      </w:pPr>
      <w:r w:rsidRPr="001C728D">
        <w:rPr>
          <w:rFonts w:ascii="Segoe UI" w:eastAsia="Times New Roman" w:hAnsi="Segoe UI" w:cs="Segoe UI"/>
          <w:color w:val="242424"/>
          <w:sz w:val="21"/>
          <w:szCs w:val="21"/>
          <w:lang w:eastAsia="en-GB"/>
        </w:rPr>
        <w:t>An overview of the category of special educational needs as identified in the special educational needs code of practice with a range of pupil descriptors. </w:t>
      </w:r>
    </w:p>
    <w:p w14:paraId="0D685DBA" w14:textId="77777777" w:rsidR="001C728D" w:rsidRPr="001C728D" w:rsidRDefault="001C728D" w:rsidP="001C728D">
      <w:pPr>
        <w:numPr>
          <w:ilvl w:val="0"/>
          <w:numId w:val="3"/>
        </w:numPr>
        <w:shd w:val="clear" w:color="auto" w:fill="FFFFFF"/>
        <w:spacing w:before="100" w:beforeAutospacing="1" w:after="0" w:line="336" w:lineRule="atLeast"/>
        <w:rPr>
          <w:rFonts w:ascii="Segoe UI" w:eastAsia="Times New Roman" w:hAnsi="Segoe UI" w:cs="Segoe UI"/>
          <w:color w:val="242424"/>
          <w:sz w:val="27"/>
          <w:szCs w:val="27"/>
          <w:lang w:eastAsia="en-GB"/>
        </w:rPr>
      </w:pPr>
      <w:r w:rsidRPr="001C728D">
        <w:rPr>
          <w:rFonts w:ascii="Segoe UI" w:eastAsia="Times New Roman" w:hAnsi="Segoe UI" w:cs="Segoe UI"/>
          <w:color w:val="242424"/>
          <w:sz w:val="21"/>
          <w:szCs w:val="21"/>
          <w:lang w:eastAsia="en-GB"/>
        </w:rPr>
        <w:t xml:space="preserve">A description of actions and strategies that can be expected to be provided as </w:t>
      </w:r>
      <w:r w:rsidR="008911D6">
        <w:rPr>
          <w:rFonts w:ascii="Segoe UI" w:eastAsia="Times New Roman" w:hAnsi="Segoe UI" w:cs="Segoe UI"/>
          <w:color w:val="242424"/>
          <w:sz w:val="21"/>
          <w:szCs w:val="21"/>
          <w:lang w:eastAsia="en-GB"/>
        </w:rPr>
        <w:t xml:space="preserve">part of QFT. </w:t>
      </w:r>
    </w:p>
    <w:p w14:paraId="77E066D5" w14:textId="77777777" w:rsidR="001C728D" w:rsidRPr="001C728D" w:rsidRDefault="001C728D" w:rsidP="001C728D">
      <w:pPr>
        <w:numPr>
          <w:ilvl w:val="0"/>
          <w:numId w:val="3"/>
        </w:numPr>
        <w:shd w:val="clear" w:color="auto" w:fill="FFFFFF"/>
        <w:spacing w:before="100" w:beforeAutospacing="1" w:after="0" w:line="336" w:lineRule="atLeast"/>
        <w:rPr>
          <w:rFonts w:ascii="Segoe UI" w:eastAsia="Times New Roman" w:hAnsi="Segoe UI" w:cs="Segoe UI"/>
          <w:color w:val="242424"/>
          <w:sz w:val="27"/>
          <w:szCs w:val="27"/>
          <w:lang w:eastAsia="en-GB"/>
        </w:rPr>
      </w:pPr>
      <w:r w:rsidRPr="001C728D">
        <w:rPr>
          <w:rFonts w:ascii="Segoe UI" w:eastAsia="Times New Roman" w:hAnsi="Segoe UI" w:cs="Segoe UI"/>
          <w:color w:val="242424"/>
          <w:sz w:val="21"/>
          <w:szCs w:val="21"/>
          <w:lang w:eastAsia="en-GB"/>
        </w:rPr>
        <w:t>Information and guidance on what steps to take at cycle 1, 2 and 3. </w:t>
      </w:r>
    </w:p>
    <w:p w14:paraId="76D5F768" w14:textId="77777777" w:rsidR="001C728D" w:rsidRPr="001C728D" w:rsidRDefault="001C728D" w:rsidP="001C728D">
      <w:pPr>
        <w:numPr>
          <w:ilvl w:val="0"/>
          <w:numId w:val="3"/>
        </w:numPr>
        <w:shd w:val="clear" w:color="auto" w:fill="FFFFFF"/>
        <w:spacing w:before="100" w:beforeAutospacing="1" w:after="0" w:line="336" w:lineRule="atLeast"/>
        <w:rPr>
          <w:rFonts w:ascii="Segoe UI" w:eastAsia="Times New Roman" w:hAnsi="Segoe UI" w:cs="Segoe UI"/>
          <w:color w:val="242424"/>
          <w:sz w:val="27"/>
          <w:szCs w:val="27"/>
          <w:lang w:eastAsia="en-GB"/>
        </w:rPr>
      </w:pPr>
      <w:r w:rsidRPr="001C728D">
        <w:rPr>
          <w:rFonts w:ascii="Segoe UI" w:eastAsia="Times New Roman" w:hAnsi="Segoe UI" w:cs="Segoe UI"/>
          <w:color w:val="242424"/>
          <w:sz w:val="21"/>
          <w:szCs w:val="21"/>
          <w:lang w:eastAsia="en-GB"/>
        </w:rPr>
        <w:t>A description of observed emerging /persistent /moderate /severe or significant difficulties (what are we seeing) at cycle 1,2 and 3. </w:t>
      </w:r>
    </w:p>
    <w:p w14:paraId="09813EB4" w14:textId="77777777" w:rsidR="001C728D" w:rsidRPr="001C728D" w:rsidRDefault="001C728D" w:rsidP="001C728D">
      <w:pPr>
        <w:numPr>
          <w:ilvl w:val="0"/>
          <w:numId w:val="3"/>
        </w:numPr>
        <w:shd w:val="clear" w:color="auto" w:fill="FFFFFF"/>
        <w:spacing w:before="100" w:beforeAutospacing="1" w:after="0" w:line="336" w:lineRule="atLeast"/>
        <w:rPr>
          <w:rFonts w:ascii="Segoe UI" w:eastAsia="Times New Roman" w:hAnsi="Segoe UI" w:cs="Segoe UI"/>
          <w:color w:val="242424"/>
          <w:sz w:val="27"/>
          <w:szCs w:val="27"/>
          <w:lang w:eastAsia="en-GB"/>
        </w:rPr>
      </w:pPr>
      <w:r w:rsidRPr="001C728D">
        <w:rPr>
          <w:rFonts w:ascii="Segoe UI" w:eastAsia="Times New Roman" w:hAnsi="Segoe UI" w:cs="Segoe UI"/>
          <w:color w:val="242424"/>
          <w:sz w:val="21"/>
          <w:szCs w:val="21"/>
          <w:lang w:eastAsia="en-GB"/>
        </w:rPr>
        <w:t>Examples of actions/ strategies and resources are provided as a starting point. These need to be implemented and /or adapted according to individual pupil need (what can we put in place) at cycle 1,2 and 3. </w:t>
      </w:r>
    </w:p>
    <w:p w14:paraId="3E4F44D9" w14:textId="77777777" w:rsidR="001C728D" w:rsidRPr="001C728D" w:rsidRDefault="001C728D" w:rsidP="001C728D">
      <w:pPr>
        <w:numPr>
          <w:ilvl w:val="0"/>
          <w:numId w:val="3"/>
        </w:numPr>
        <w:shd w:val="clear" w:color="auto" w:fill="FFFFFF"/>
        <w:spacing w:before="100" w:beforeAutospacing="1" w:after="0" w:line="336" w:lineRule="atLeast"/>
        <w:rPr>
          <w:rFonts w:ascii="Segoe UI" w:eastAsia="Times New Roman" w:hAnsi="Segoe UI" w:cs="Segoe UI"/>
          <w:color w:val="242424"/>
          <w:sz w:val="27"/>
          <w:szCs w:val="27"/>
          <w:lang w:eastAsia="en-GB"/>
        </w:rPr>
      </w:pPr>
      <w:r w:rsidRPr="001C728D">
        <w:rPr>
          <w:rFonts w:ascii="Segoe UI" w:eastAsia="Times New Roman" w:hAnsi="Segoe UI" w:cs="Segoe UI"/>
          <w:color w:val="242424"/>
          <w:sz w:val="21"/>
          <w:szCs w:val="21"/>
          <w:lang w:eastAsia="en-GB"/>
        </w:rPr>
        <w:t>Examples of Desirable Outcomes that may be sought are provided and should be adapted according to individual pupil need (what are we hoping for) at cycles 2 and 3. </w:t>
      </w:r>
    </w:p>
    <w:p w14:paraId="02112149" w14:textId="77777777" w:rsidR="001C728D" w:rsidRPr="00AA2159" w:rsidRDefault="001C728D" w:rsidP="001C728D">
      <w:pPr>
        <w:shd w:val="clear" w:color="auto" w:fill="FFFFFF"/>
        <w:spacing w:before="100" w:beforeAutospacing="1" w:after="0" w:line="336" w:lineRule="atLeast"/>
        <w:rPr>
          <w:rFonts w:ascii="Segoe UI" w:eastAsia="Times New Roman" w:hAnsi="Segoe UI" w:cs="Segoe UI"/>
          <w:color w:val="242424"/>
          <w:sz w:val="27"/>
          <w:szCs w:val="27"/>
          <w:lang w:eastAsia="en-GB"/>
        </w:rPr>
      </w:pPr>
    </w:p>
    <w:p w14:paraId="6636A8F0" w14:textId="77777777" w:rsidR="00AA2159" w:rsidRDefault="00AA2159"/>
    <w:p w14:paraId="59FBDA9A" w14:textId="77777777" w:rsidR="008911D6" w:rsidRDefault="008911D6">
      <w:pPr>
        <w:rPr>
          <w:u w:val="single"/>
        </w:rPr>
      </w:pPr>
    </w:p>
    <w:p w14:paraId="2DFE2781" w14:textId="77777777" w:rsidR="008911D6" w:rsidRDefault="008911D6">
      <w:pPr>
        <w:rPr>
          <w:u w:val="single"/>
        </w:rPr>
      </w:pPr>
    </w:p>
    <w:p w14:paraId="0A3E4660" w14:textId="77777777" w:rsidR="008911D6" w:rsidRDefault="008911D6">
      <w:pPr>
        <w:rPr>
          <w:u w:val="single"/>
        </w:rPr>
      </w:pPr>
    </w:p>
    <w:p w14:paraId="121E816F" w14:textId="77777777" w:rsidR="001B5C2A" w:rsidRDefault="001B5C2A">
      <w:pPr>
        <w:rPr>
          <w:u w:val="single"/>
        </w:rPr>
      </w:pPr>
    </w:p>
    <w:p w14:paraId="37582769" w14:textId="77777777" w:rsidR="008911D6" w:rsidRPr="001B5C2A" w:rsidRDefault="008911D6" w:rsidP="001B5C2A">
      <w:pPr>
        <w:jc w:val="center"/>
        <w:rPr>
          <w:u w:val="single"/>
        </w:rPr>
      </w:pPr>
      <w:r w:rsidRPr="001B5C2A">
        <w:rPr>
          <w:u w:val="single"/>
        </w:rPr>
        <w:t>Annual cycle</w:t>
      </w:r>
    </w:p>
    <w:p w14:paraId="4BECC7CD" w14:textId="77777777" w:rsidR="001B5C2A" w:rsidRPr="001B5C2A" w:rsidRDefault="001B5C2A" w:rsidP="001B5C2A">
      <w:pPr>
        <w:jc w:val="center"/>
        <w:rPr>
          <w:u w:val="single"/>
        </w:rPr>
      </w:pPr>
      <w:r w:rsidRPr="001B5C2A">
        <w:rPr>
          <w:u w:val="single"/>
        </w:rPr>
        <w:t>September</w:t>
      </w:r>
    </w:p>
    <w:p w14:paraId="55B9E973" w14:textId="4ABCD7BE" w:rsidR="00E85C48" w:rsidRDefault="001B5C2A">
      <w:r w:rsidRPr="001B5C2A">
        <w:rPr>
          <w:noProof/>
          <w:u w:val="single"/>
          <w:lang w:eastAsia="en-GB"/>
        </w:rPr>
        <mc:AlternateContent>
          <mc:Choice Requires="wps">
            <w:drawing>
              <wp:anchor distT="0" distB="0" distL="114300" distR="114300" simplePos="0" relativeHeight="251659264" behindDoc="0" locked="0" layoutInCell="1" allowOverlap="1" wp14:anchorId="41479F69" wp14:editId="73BB5130">
                <wp:simplePos x="0" y="0"/>
                <wp:positionH relativeFrom="margin">
                  <wp:align>center</wp:align>
                </wp:positionH>
                <wp:positionV relativeFrom="paragraph">
                  <wp:posOffset>275478</wp:posOffset>
                </wp:positionV>
                <wp:extent cx="494852" cy="742277"/>
                <wp:effectExtent l="19050" t="0" r="19685" b="39370"/>
                <wp:wrapNone/>
                <wp:docPr id="1" name="Down Arrow 1"/>
                <wp:cNvGraphicFramePr/>
                <a:graphic xmlns:a="http://schemas.openxmlformats.org/drawingml/2006/main">
                  <a:graphicData uri="http://schemas.microsoft.com/office/word/2010/wordprocessingShape">
                    <wps:wsp>
                      <wps:cNvSpPr/>
                      <wps:spPr>
                        <a:xfrm>
                          <a:off x="0" y="0"/>
                          <a:ext cx="494852" cy="742277"/>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1E58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0;margin-top:21.7pt;width:38.95pt;height:58.4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" adj="14400" fillcolor="red" strokecolor="#1f4d78 [1604]" strokeweight="1pt">
                <w10:wrap anchorx="margin"/>
              </v:shape>
            </w:pict>
          </mc:Fallback>
        </mc:AlternateContent>
      </w:r>
      <w:r w:rsidR="00CF3D2E">
        <w:t>Commence cycle</w:t>
      </w:r>
      <w:r w:rsidR="008911D6">
        <w:t xml:space="preserve"> one/two</w:t>
      </w:r>
      <w:r>
        <w:t>.</w:t>
      </w:r>
    </w:p>
    <w:p w14:paraId="583DC2C8" w14:textId="77777777" w:rsidR="00CF3D2E" w:rsidRDefault="00CF3D2E"/>
    <w:p w14:paraId="546662F9" w14:textId="77777777" w:rsidR="008911D6" w:rsidRDefault="008911D6"/>
    <w:p w14:paraId="76EFCF02" w14:textId="77777777" w:rsidR="008911D6" w:rsidRDefault="008911D6"/>
    <w:p w14:paraId="68E576C9" w14:textId="77777777" w:rsidR="001B5C2A" w:rsidRPr="001B5C2A" w:rsidRDefault="00CF3D2E" w:rsidP="001B5C2A">
      <w:pPr>
        <w:jc w:val="center"/>
        <w:rPr>
          <w:u w:val="single"/>
        </w:rPr>
      </w:pPr>
      <w:r w:rsidRPr="001B5C2A">
        <w:rPr>
          <w:u w:val="single"/>
        </w:rPr>
        <w:t>December</w:t>
      </w:r>
    </w:p>
    <w:p w14:paraId="460AEEFC" w14:textId="77777777" w:rsidR="00CF3D2E" w:rsidRDefault="001B5C2A">
      <w:r w:rsidRPr="001B5C2A">
        <w:rPr>
          <w:noProof/>
          <w:u w:val="single"/>
          <w:lang w:eastAsia="en-GB"/>
        </w:rPr>
        <mc:AlternateContent>
          <mc:Choice Requires="wps">
            <w:drawing>
              <wp:anchor distT="0" distB="0" distL="114300" distR="114300" simplePos="0" relativeHeight="251661312" behindDoc="0" locked="0" layoutInCell="1" allowOverlap="1" wp14:anchorId="74269AAA" wp14:editId="08087242">
                <wp:simplePos x="0" y="0"/>
                <wp:positionH relativeFrom="margin">
                  <wp:align>center</wp:align>
                </wp:positionH>
                <wp:positionV relativeFrom="paragraph">
                  <wp:posOffset>1241500</wp:posOffset>
                </wp:positionV>
                <wp:extent cx="494852" cy="742277"/>
                <wp:effectExtent l="19050" t="0" r="19685" b="39370"/>
                <wp:wrapNone/>
                <wp:docPr id="2" name="Down Arrow 2"/>
                <wp:cNvGraphicFramePr/>
                <a:graphic xmlns:a="http://schemas.openxmlformats.org/drawingml/2006/main">
                  <a:graphicData uri="http://schemas.microsoft.com/office/word/2010/wordprocessingShape">
                    <wps:wsp>
                      <wps:cNvSpPr/>
                      <wps:spPr>
                        <a:xfrm>
                          <a:off x="0" y="0"/>
                          <a:ext cx="494852" cy="742277"/>
                        </a:xfrm>
                        <a:prstGeom prst="down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3B03F6" id="Down Arrow 2" o:spid="_x0000_s1026" type="#_x0000_t67" style="position:absolute;margin-left:0;margin-top:97.75pt;width:38.95pt;height:58.4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" adj="14400" fillcolor="red" strokecolor="#41719c" strokeweight="1pt">
                <w10:wrap anchorx="margin"/>
              </v:shape>
            </w:pict>
          </mc:Fallback>
        </mc:AlternateContent>
      </w:r>
      <w:r>
        <w:t>R</w:t>
      </w:r>
      <w:r w:rsidR="00CF3D2E">
        <w:t>eview cycle</w:t>
      </w:r>
      <w:r w:rsidR="00CD2732">
        <w:t xml:space="preserve"> one/two</w:t>
      </w:r>
      <w:r w:rsidR="00CF3D2E">
        <w:t xml:space="preserve"> and write new cycle</w:t>
      </w:r>
      <w:r w:rsidR="00CD2732">
        <w:t xml:space="preserve">. The review and new targets should be complete before the meeting with parents. </w:t>
      </w:r>
      <w:r w:rsidR="00CF3D2E">
        <w:t>Meet with parents and discuss the reviewed cycle and add in any parent</w:t>
      </w:r>
      <w:r w:rsidR="00CD2732">
        <w:t xml:space="preserve"> comments. Share the new cycle or the next steps. Are we moving to a cycle two? Are we continuing with cycle two? Is there a need for an EHCP referral, Early Help or Access Pathway? Any child on a moving onto cycle two will meet with the SENDCO as well as the class teacher. Any child on cycle three will meet with the SENDCO as well as the class teacher. Children </w:t>
      </w:r>
      <w:r>
        <w:t>continuing</w:t>
      </w:r>
      <w:r w:rsidR="00CD2732">
        <w:t xml:space="preserve"> on cycle two will meet with the class teacher. </w:t>
      </w:r>
    </w:p>
    <w:p w14:paraId="2C7F1DF4" w14:textId="77777777" w:rsidR="00CF3D2E" w:rsidRDefault="00CF3D2E"/>
    <w:p w14:paraId="23ACDC67" w14:textId="77777777" w:rsidR="008911D6" w:rsidRDefault="008911D6" w:rsidP="00CF3D2E"/>
    <w:p w14:paraId="39902F30" w14:textId="77777777" w:rsidR="008911D6" w:rsidRDefault="008911D6" w:rsidP="00CF3D2E"/>
    <w:p w14:paraId="6B6F211F" w14:textId="77777777" w:rsidR="001B5C2A" w:rsidRPr="001B5C2A" w:rsidRDefault="001B5C2A" w:rsidP="001B5C2A">
      <w:pPr>
        <w:jc w:val="center"/>
        <w:rPr>
          <w:u w:val="single"/>
        </w:rPr>
      </w:pPr>
      <w:r w:rsidRPr="001B5C2A">
        <w:rPr>
          <w:u w:val="single"/>
        </w:rPr>
        <w:t>April</w:t>
      </w:r>
    </w:p>
    <w:p w14:paraId="2156968D" w14:textId="77777777" w:rsidR="008911D6" w:rsidRDefault="001B5C2A" w:rsidP="00CF3D2E">
      <w:r>
        <w:rPr>
          <w:noProof/>
          <w:lang w:eastAsia="en-GB"/>
        </w:rPr>
        <mc:AlternateContent>
          <mc:Choice Requires="wps">
            <w:drawing>
              <wp:anchor distT="0" distB="0" distL="114300" distR="114300" simplePos="0" relativeHeight="251663360" behindDoc="0" locked="0" layoutInCell="1" allowOverlap="1" wp14:anchorId="47140340" wp14:editId="65CD8DB5">
                <wp:simplePos x="0" y="0"/>
                <wp:positionH relativeFrom="margin">
                  <wp:posOffset>2596590</wp:posOffset>
                </wp:positionH>
                <wp:positionV relativeFrom="paragraph">
                  <wp:posOffset>1317139</wp:posOffset>
                </wp:positionV>
                <wp:extent cx="494852" cy="742277"/>
                <wp:effectExtent l="19050" t="0" r="19685" b="39370"/>
                <wp:wrapNone/>
                <wp:docPr id="3" name="Down Arrow 3"/>
                <wp:cNvGraphicFramePr/>
                <a:graphic xmlns:a="http://schemas.openxmlformats.org/drawingml/2006/main">
                  <a:graphicData uri="http://schemas.microsoft.com/office/word/2010/wordprocessingShape">
                    <wps:wsp>
                      <wps:cNvSpPr/>
                      <wps:spPr>
                        <a:xfrm>
                          <a:off x="0" y="0"/>
                          <a:ext cx="494852" cy="742277"/>
                        </a:xfrm>
                        <a:prstGeom prst="down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94A7CB" id="Down Arrow 3" o:spid="_x0000_s1026" type="#_x0000_t67" style="position:absolute;margin-left:204.45pt;margin-top:103.7pt;width:38.95pt;height:58.4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" adj="14400" fillcolor="red" strokecolor="#41719c" strokeweight="1pt">
                <w10:wrap anchorx="margin"/>
              </v:shape>
            </w:pict>
          </mc:Fallback>
        </mc:AlternateContent>
      </w:r>
      <w:r>
        <w:t xml:space="preserve">Review cycle one/two and write new cycle. The review and new targets should be complete before the meeting with parents. Meet with parents and discuss the reviewed cycle and add in any parent comments. Share the new cycle or the next steps. Are we moving to a cycle two? Are we continuing with cycle two? Is there a need for an EHCP referral, Early Help or Access Pathway? Any child on a moving onto cycle two will meet with the SENDCO as well as the class teacher. Any child on cycle three will meet with the SENDCO as well as the class teacher. Children continuing on cycle two will meet with the class teacher. </w:t>
      </w:r>
    </w:p>
    <w:p w14:paraId="11DA7578" w14:textId="77777777" w:rsidR="008911D6" w:rsidRDefault="008911D6" w:rsidP="00CF3D2E"/>
    <w:p w14:paraId="04D932B2" w14:textId="77777777" w:rsidR="008911D6" w:rsidRDefault="008911D6" w:rsidP="00CF3D2E"/>
    <w:p w14:paraId="1B7A8FB0" w14:textId="77777777" w:rsidR="00CF3D2E" w:rsidRDefault="00CF3D2E"/>
    <w:p w14:paraId="47E70F2E" w14:textId="77777777" w:rsidR="001B5C2A" w:rsidRPr="001B5C2A" w:rsidRDefault="00CF3D2E" w:rsidP="001B5C2A">
      <w:pPr>
        <w:jc w:val="center"/>
        <w:rPr>
          <w:u w:val="single"/>
        </w:rPr>
      </w:pPr>
      <w:r w:rsidRPr="001B5C2A">
        <w:rPr>
          <w:u w:val="single"/>
        </w:rPr>
        <w:t>July</w:t>
      </w:r>
    </w:p>
    <w:p w14:paraId="7DF1D364" w14:textId="4C8CC004" w:rsidR="00CF3D2E" w:rsidRDefault="001B5C2A">
      <w:r>
        <w:t>Review cycle one/two and write new cycle. The review and new targets should be complete before the meeting with parents. Meet with parents and discuss the reviewed cycle and add in any parent comments. Share the new cycle or the next steps ready for September. This meeting wi</w:t>
      </w:r>
      <w:r w:rsidR="00B24FF9">
        <w:t>ll</w:t>
      </w:r>
      <w:r>
        <w:t xml:space="preserve"> involve</w:t>
      </w:r>
      <w:r w:rsidR="00B24FF9">
        <w:t xml:space="preserve"> </w:t>
      </w:r>
      <w:r>
        <w:t xml:space="preserve">both the current class teacher and the teacher for the next academic year. Are we moving to a cycle two? Are we continuing with cycle two? Is there a need for an EHCP referral, Early Help or Access Pathway? Any child moving onto cycle two will meet with the SENDCO as well as the class teacher. Any child on cycle three will meet with the SENDCO as well as the class teacher. Children continuing on cycle two will meet with the class teacher only. </w:t>
      </w:r>
    </w:p>
    <w:sectPr w:rsidR="00CF3D2E" w:rsidSect="00EC05E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EE8D4" w14:textId="77777777" w:rsidR="00093CB9" w:rsidRDefault="00093CB9" w:rsidP="00EC05E2">
      <w:pPr>
        <w:spacing w:after="0" w:line="240" w:lineRule="auto"/>
      </w:pPr>
      <w:r>
        <w:separator/>
      </w:r>
    </w:p>
  </w:endnote>
  <w:endnote w:type="continuationSeparator" w:id="0">
    <w:p w14:paraId="41655468" w14:textId="77777777" w:rsidR="00093CB9" w:rsidRDefault="00093CB9" w:rsidP="00EC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A4544" w14:textId="77777777" w:rsidR="00EC05E2" w:rsidRDefault="00EC0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6F6E8" w14:textId="77777777" w:rsidR="00EC05E2" w:rsidRDefault="00EC05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458F6" w14:textId="77777777" w:rsidR="00EC05E2" w:rsidRDefault="00EC0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2E105" w14:textId="77777777" w:rsidR="00093CB9" w:rsidRDefault="00093CB9" w:rsidP="00EC05E2">
      <w:pPr>
        <w:spacing w:after="0" w:line="240" w:lineRule="auto"/>
      </w:pPr>
      <w:r>
        <w:separator/>
      </w:r>
    </w:p>
  </w:footnote>
  <w:footnote w:type="continuationSeparator" w:id="0">
    <w:p w14:paraId="5342BF4A" w14:textId="77777777" w:rsidR="00093CB9" w:rsidRDefault="00093CB9" w:rsidP="00EC0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9578F" w14:textId="77777777" w:rsidR="00EC05E2" w:rsidRDefault="00000000">
    <w:pPr>
      <w:pStyle w:val="Header"/>
    </w:pPr>
    <w:r>
      <w:rPr>
        <w:noProof/>
        <w:lang w:eastAsia="en-GB"/>
      </w:rPr>
      <w:pict w14:anchorId="7CE4B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8844" o:spid="_x0000_s1026" type="#_x0000_t75" style="position:absolute;margin-left:0;margin-top:0;width:451.15pt;height:211.55pt;z-index:-251657216;mso-position-horizontal:center;mso-position-horizontal-relative:margin;mso-position-vertical:center;mso-position-vertical-relative:margin" o:allowincell="f">
          <v:imagedata r:id="rId1" o:title="Laceby Acres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F5679" w14:textId="77777777" w:rsidR="00EC05E2" w:rsidRDefault="00000000">
    <w:pPr>
      <w:pStyle w:val="Header"/>
    </w:pPr>
    <w:r>
      <w:rPr>
        <w:noProof/>
        <w:lang w:eastAsia="en-GB"/>
      </w:rPr>
      <w:pict w14:anchorId="6D333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8845" o:spid="_x0000_s1027" type="#_x0000_t75" style="position:absolute;margin-left:0;margin-top:0;width:451.15pt;height:211.55pt;z-index:-251656192;mso-position-horizontal:center;mso-position-horizontal-relative:margin;mso-position-vertical:center;mso-position-vertical-relative:margin" o:allowincell="f">
          <v:imagedata r:id="rId1" o:title="Laceby Acres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8C8F0" w14:textId="77777777" w:rsidR="00EC05E2" w:rsidRDefault="00000000">
    <w:pPr>
      <w:pStyle w:val="Header"/>
    </w:pPr>
    <w:r>
      <w:rPr>
        <w:noProof/>
        <w:lang w:eastAsia="en-GB"/>
      </w:rPr>
      <w:pict w14:anchorId="6024E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8843" o:spid="_x0000_s1025" type="#_x0000_t75" style="position:absolute;margin-left:0;margin-top:0;width:451.15pt;height:211.55pt;z-index:-251658240;mso-position-horizontal:center;mso-position-horizontal-relative:margin;mso-position-vertical:center;mso-position-vertical-relative:margin" o:allowincell="f">
          <v:imagedata r:id="rId1" o:title="Laceby Acres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350181"/>
    <w:multiLevelType w:val="multilevel"/>
    <w:tmpl w:val="D42C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887287"/>
    <w:multiLevelType w:val="multilevel"/>
    <w:tmpl w:val="E684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8F27DC"/>
    <w:multiLevelType w:val="multilevel"/>
    <w:tmpl w:val="BC64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565785">
    <w:abstractNumId w:val="0"/>
  </w:num>
  <w:num w:numId="2" w16cid:durableId="1158378970">
    <w:abstractNumId w:val="1"/>
  </w:num>
  <w:num w:numId="3" w16cid:durableId="1737511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2E"/>
    <w:rsid w:val="00093CB9"/>
    <w:rsid w:val="000A6929"/>
    <w:rsid w:val="00176FC5"/>
    <w:rsid w:val="0018732B"/>
    <w:rsid w:val="001B5C2A"/>
    <w:rsid w:val="001C728D"/>
    <w:rsid w:val="005658FB"/>
    <w:rsid w:val="007A1EFE"/>
    <w:rsid w:val="008911D6"/>
    <w:rsid w:val="00AA2159"/>
    <w:rsid w:val="00B24FF9"/>
    <w:rsid w:val="00C409D8"/>
    <w:rsid w:val="00CD2732"/>
    <w:rsid w:val="00CF3D2E"/>
    <w:rsid w:val="00CF5A84"/>
    <w:rsid w:val="00E85C48"/>
    <w:rsid w:val="00EC0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84C8B"/>
  <w15:chartTrackingRefBased/>
  <w15:docId w15:val="{76105D75-3393-44AD-9188-492F6205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72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izemedium">
    <w:name w:val="fontsizemedium"/>
    <w:basedOn w:val="DefaultParagraphFont"/>
    <w:rsid w:val="001C728D"/>
  </w:style>
  <w:style w:type="paragraph" w:styleId="Header">
    <w:name w:val="header"/>
    <w:basedOn w:val="Normal"/>
    <w:link w:val="HeaderChar"/>
    <w:uiPriority w:val="99"/>
    <w:unhideWhenUsed/>
    <w:rsid w:val="00EC0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5E2"/>
  </w:style>
  <w:style w:type="paragraph" w:styleId="Footer">
    <w:name w:val="footer"/>
    <w:basedOn w:val="Normal"/>
    <w:link w:val="FooterChar"/>
    <w:uiPriority w:val="99"/>
    <w:unhideWhenUsed/>
    <w:rsid w:val="00EC0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80637">
      <w:bodyDiv w:val="1"/>
      <w:marLeft w:val="0"/>
      <w:marRight w:val="0"/>
      <w:marTop w:val="0"/>
      <w:marBottom w:val="0"/>
      <w:divBdr>
        <w:top w:val="none" w:sz="0" w:space="0" w:color="auto"/>
        <w:left w:val="none" w:sz="0" w:space="0" w:color="auto"/>
        <w:bottom w:val="none" w:sz="0" w:space="0" w:color="auto"/>
        <w:right w:val="none" w:sz="0" w:space="0" w:color="auto"/>
      </w:divBdr>
    </w:div>
    <w:div w:id="54645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05EDE5608BE47AD8ED810D57D34EA" ma:contentTypeVersion="12" ma:contentTypeDescription="Create a new document." ma:contentTypeScope="" ma:versionID="e3a5616195d64024c74dec0b426b8982">
  <xsd:schema xmlns:xsd="http://www.w3.org/2001/XMLSchema" xmlns:xs="http://www.w3.org/2001/XMLSchema" xmlns:p="http://schemas.microsoft.com/office/2006/metadata/properties" xmlns:ns2="8cca2bb5-73eb-4c9a-a40d-688d5a380e7f" targetNamespace="http://schemas.microsoft.com/office/2006/metadata/properties" ma:root="true" ma:fieldsID="ee91e9b2b2469cd491710355d8e015e6" ns2:_="">
    <xsd:import namespace="8cca2bb5-73eb-4c9a-a40d-688d5a380e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a2bb5-73eb-4c9a-a40d-688d5a380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ca2bb5-73eb-4c9a-a40d-688d5a380e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C902A1-A837-4F8D-97B2-4288861A3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a2bb5-73eb-4c9a-a40d-688d5a380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EFAFB-09F9-4568-BDE9-9535F2719335}">
  <ds:schemaRefs>
    <ds:schemaRef ds:uri="http://schemas.microsoft.com/sharepoint/v3/contenttype/forms"/>
  </ds:schemaRefs>
</ds:datastoreItem>
</file>

<file path=customXml/itemProps3.xml><?xml version="1.0" encoding="utf-8"?>
<ds:datastoreItem xmlns:ds="http://schemas.openxmlformats.org/officeDocument/2006/customXml" ds:itemID="{FD328C33-AFB2-4A33-92E1-542E0D4FD6F7}">
  <ds:schemaRefs>
    <ds:schemaRef ds:uri="http://schemas.microsoft.com/office/2006/metadata/properties"/>
    <ds:schemaRef ds:uri="http://schemas.microsoft.com/office/infopath/2007/PartnerControls"/>
    <ds:schemaRef ds:uri="8cca2bb5-73eb-4c9a-a40d-688d5a380e7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Gray</dc:creator>
  <cp:keywords/>
  <dc:description/>
  <cp:lastModifiedBy>Laura Gale</cp:lastModifiedBy>
  <cp:revision>3</cp:revision>
  <dcterms:created xsi:type="dcterms:W3CDTF">2025-03-20T11:57:00Z</dcterms:created>
  <dcterms:modified xsi:type="dcterms:W3CDTF">2025-03-20T11:57:00Z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0x010100BC705EDE5608BE47AD8ED810D57D34EA</vt:lpwstr>
  </property>
  <property fmtid="{D5CDD505-2E9C-101B-9397-08002B2CF9AE}" pid="3" name="MediaServiceImageTags">
    <vt:lpwstr/>
  </property>
</Properties>
</file>