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940" w:rsidRDefault="00856940">
      <w:pPr>
        <w:rPr>
          <w:color w:val="FF0000"/>
          <w:sz w:val="36"/>
        </w:rPr>
      </w:pPr>
      <w:r>
        <w:rPr>
          <w:rFonts w:ascii="Arial" w:hAnsi="Arial" w:cs="Arial"/>
          <w:noProof/>
          <w:color w:val="2962FF"/>
          <w:sz w:val="20"/>
          <w:szCs w:val="20"/>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129540</wp:posOffset>
            </wp:positionV>
            <wp:extent cx="1190625" cy="591185"/>
            <wp:effectExtent l="0" t="0" r="9525" b="0"/>
            <wp:wrapTight wrapText="bothSides">
              <wp:wrapPolygon edited="0">
                <wp:start x="2419" y="0"/>
                <wp:lineTo x="0" y="10440"/>
                <wp:lineTo x="0" y="11832"/>
                <wp:lineTo x="1382" y="11832"/>
                <wp:lineTo x="346" y="18097"/>
                <wp:lineTo x="2074" y="19489"/>
                <wp:lineTo x="12442" y="20881"/>
                <wp:lineTo x="14170" y="20881"/>
                <wp:lineTo x="21427" y="19489"/>
                <wp:lineTo x="21427" y="12528"/>
                <wp:lineTo x="14861" y="11832"/>
                <wp:lineTo x="16589" y="6960"/>
                <wp:lineTo x="15206" y="5568"/>
                <wp:lineTo x="4493" y="0"/>
                <wp:lineTo x="2419" y="0"/>
              </wp:wrapPolygon>
            </wp:wrapTight>
            <wp:docPr id="1" name="Picture 1" descr="Laceby Acres Academy">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eby Acres Academy">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06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35C" w:rsidRDefault="0012435C">
      <w:pPr>
        <w:rPr>
          <w:color w:val="FF0000"/>
          <w:sz w:val="36"/>
        </w:rPr>
      </w:pPr>
    </w:p>
    <w:p w:rsidR="00A04B4B" w:rsidRDefault="00186C0F" w:rsidP="00A04B4B">
      <w:pPr>
        <w:jc w:val="center"/>
        <w:rPr>
          <w:color w:val="FF0000"/>
          <w:sz w:val="36"/>
        </w:rPr>
      </w:pPr>
      <w:r>
        <w:rPr>
          <w:noProof/>
          <w:lang w:eastAsia="en-GB"/>
        </w:rPr>
        <w:drawing>
          <wp:anchor distT="0" distB="0" distL="114300" distR="114300" simplePos="0" relativeHeight="251659264" behindDoc="1" locked="0" layoutInCell="1" allowOverlap="1">
            <wp:simplePos x="0" y="0"/>
            <wp:positionH relativeFrom="margin">
              <wp:align>center</wp:align>
            </wp:positionH>
            <wp:positionV relativeFrom="paragraph">
              <wp:posOffset>280670</wp:posOffset>
            </wp:positionV>
            <wp:extent cx="4370070" cy="2246630"/>
            <wp:effectExtent l="0" t="0" r="0" b="1270"/>
            <wp:wrapTight wrapText="bothSides">
              <wp:wrapPolygon edited="0">
                <wp:start x="0" y="0"/>
                <wp:lineTo x="0" y="21429"/>
                <wp:lineTo x="21468" y="21429"/>
                <wp:lineTo x="214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370070" cy="2246630"/>
                    </a:xfrm>
                    <a:prstGeom prst="rect">
                      <a:avLst/>
                    </a:prstGeom>
                  </pic:spPr>
                </pic:pic>
              </a:graphicData>
            </a:graphic>
            <wp14:sizeRelH relativeFrom="page">
              <wp14:pctWidth>0</wp14:pctWidth>
            </wp14:sizeRelH>
            <wp14:sizeRelV relativeFrom="page">
              <wp14:pctHeight>0</wp14:pctHeight>
            </wp14:sizeRelV>
          </wp:anchor>
        </w:drawing>
      </w:r>
      <w:r w:rsidR="00856940">
        <w:rPr>
          <w:color w:val="FF0000"/>
          <w:sz w:val="36"/>
        </w:rPr>
        <w:t>The Primary Science Classroom at Laceby Acres Academy</w:t>
      </w:r>
      <w:r w:rsidR="00A04B4B">
        <w:rPr>
          <w:color w:val="FF0000"/>
          <w:sz w:val="36"/>
        </w:rPr>
        <w:br/>
        <w:t xml:space="preserve"> </w:t>
      </w:r>
    </w:p>
    <w:p w:rsidR="00AE613C" w:rsidRDefault="00AE613C" w:rsidP="00856940">
      <w:pPr>
        <w:spacing w:after="100" w:afterAutospacing="1" w:line="240" w:lineRule="auto"/>
        <w:textAlignment w:val="baseline"/>
        <w:rPr>
          <w:rFonts w:ascii="inherit" w:eastAsia="Times New Roman" w:hAnsi="inherit" w:cs="Times New Roman"/>
          <w:b/>
          <w:color w:val="000000"/>
          <w:sz w:val="24"/>
          <w:szCs w:val="24"/>
          <w:lang w:eastAsia="en-GB"/>
        </w:rPr>
      </w:pPr>
    </w:p>
    <w:p w:rsidR="00AE613C" w:rsidRDefault="00AE613C" w:rsidP="00856940">
      <w:pPr>
        <w:spacing w:after="100" w:afterAutospacing="1" w:line="240" w:lineRule="auto"/>
        <w:textAlignment w:val="baseline"/>
        <w:rPr>
          <w:rFonts w:ascii="inherit" w:eastAsia="Times New Roman" w:hAnsi="inherit" w:cs="Times New Roman"/>
          <w:b/>
          <w:color w:val="000000"/>
          <w:sz w:val="24"/>
          <w:szCs w:val="24"/>
          <w:lang w:eastAsia="en-GB"/>
        </w:rPr>
      </w:pPr>
    </w:p>
    <w:p w:rsidR="00AE613C" w:rsidRDefault="00AE613C" w:rsidP="00856940">
      <w:pPr>
        <w:spacing w:after="100" w:afterAutospacing="1" w:line="240" w:lineRule="auto"/>
        <w:textAlignment w:val="baseline"/>
        <w:rPr>
          <w:rFonts w:ascii="inherit" w:eastAsia="Times New Roman" w:hAnsi="inherit" w:cs="Times New Roman"/>
          <w:b/>
          <w:color w:val="000000"/>
          <w:sz w:val="24"/>
          <w:szCs w:val="24"/>
          <w:lang w:eastAsia="en-GB"/>
        </w:rPr>
      </w:pPr>
    </w:p>
    <w:p w:rsidR="00AE613C" w:rsidRDefault="00AE613C" w:rsidP="00856940">
      <w:pPr>
        <w:spacing w:after="100" w:afterAutospacing="1" w:line="240" w:lineRule="auto"/>
        <w:textAlignment w:val="baseline"/>
        <w:rPr>
          <w:rFonts w:ascii="inherit" w:eastAsia="Times New Roman" w:hAnsi="inherit" w:cs="Times New Roman"/>
          <w:b/>
          <w:color w:val="000000"/>
          <w:sz w:val="24"/>
          <w:szCs w:val="24"/>
          <w:lang w:eastAsia="en-GB"/>
        </w:rPr>
      </w:pPr>
    </w:p>
    <w:p w:rsidR="00AE613C" w:rsidRDefault="00AE613C" w:rsidP="00856940">
      <w:pPr>
        <w:spacing w:after="100" w:afterAutospacing="1" w:line="240" w:lineRule="auto"/>
        <w:textAlignment w:val="baseline"/>
        <w:rPr>
          <w:rFonts w:ascii="inherit" w:eastAsia="Times New Roman" w:hAnsi="inherit" w:cs="Times New Roman"/>
          <w:b/>
          <w:color w:val="000000"/>
          <w:sz w:val="24"/>
          <w:szCs w:val="24"/>
          <w:lang w:eastAsia="en-GB"/>
        </w:rPr>
      </w:pPr>
    </w:p>
    <w:p w:rsidR="0012435C" w:rsidRPr="0012435C" w:rsidRDefault="0012435C" w:rsidP="0012435C">
      <w:pPr>
        <w:spacing w:after="100" w:afterAutospacing="1" w:line="240" w:lineRule="auto"/>
        <w:textAlignment w:val="baseline"/>
        <w:rPr>
          <w:rFonts w:ascii="inherit" w:hAnsi="inherit"/>
          <w:color w:val="000000"/>
          <w:u w:val="single"/>
        </w:rPr>
      </w:pPr>
      <w:r>
        <w:rPr>
          <w:rFonts w:ascii="inherit" w:eastAsia="Times New Roman" w:hAnsi="inherit" w:cs="Times New Roman"/>
          <w:b/>
          <w:color w:val="000000"/>
          <w:sz w:val="24"/>
          <w:szCs w:val="24"/>
          <w:lang w:eastAsia="en-GB"/>
        </w:rPr>
        <w:br/>
      </w:r>
      <w:r>
        <w:rPr>
          <w:rFonts w:ascii="inherit" w:eastAsia="Times New Roman" w:hAnsi="inherit" w:cs="Times New Roman"/>
          <w:b/>
          <w:color w:val="000000"/>
          <w:sz w:val="24"/>
          <w:szCs w:val="24"/>
          <w:lang w:eastAsia="en-GB"/>
        </w:rPr>
        <w:br/>
      </w:r>
      <w:r w:rsidR="00186C0F" w:rsidRPr="0012435C">
        <w:rPr>
          <w:rFonts w:ascii="inherit" w:hAnsi="inherit"/>
          <w:b/>
          <w:color w:val="000000"/>
          <w:u w:val="single"/>
        </w:rPr>
        <w:t>Enquiry Skills</w:t>
      </w:r>
    </w:p>
    <w:p w:rsidR="00AE613C" w:rsidRPr="0012435C" w:rsidRDefault="00186C0F" w:rsidP="0012435C">
      <w:pPr>
        <w:spacing w:after="100" w:afterAutospacing="1" w:line="240" w:lineRule="auto"/>
        <w:textAlignment w:val="baseline"/>
        <w:rPr>
          <w:rFonts w:ascii="inherit" w:eastAsia="Times New Roman" w:hAnsi="inherit" w:cs="Times New Roman"/>
          <w:b/>
          <w:color w:val="000000"/>
          <w:lang w:eastAsia="en-GB"/>
        </w:rPr>
      </w:pPr>
      <w:r w:rsidRPr="0012435C">
        <w:rPr>
          <w:rFonts w:ascii="inherit" w:hAnsi="inherit"/>
          <w:color w:val="000000"/>
        </w:rPr>
        <w:t xml:space="preserve">Children must be given the opportunity to practise scientific enquiry skills. </w:t>
      </w:r>
      <w:r w:rsidRPr="0012435C">
        <w:rPr>
          <w:rFonts w:ascii="inherit" w:hAnsi="inherit" w:cs="Arial"/>
          <w:shd w:val="clear" w:color="auto" w:fill="FFFFFF"/>
        </w:rPr>
        <w:t xml:space="preserve">These are the skills that scientists need to carry out research and are sometimes referred to as a cycle of </w:t>
      </w:r>
      <w:r w:rsidRPr="0012435C">
        <w:rPr>
          <w:rStyle w:val="Emphasis"/>
          <w:rFonts w:ascii="inherit" w:hAnsi="inherit"/>
        </w:rPr>
        <w:t>plan, do, review</w:t>
      </w:r>
      <w:r w:rsidRPr="0012435C">
        <w:rPr>
          <w:rFonts w:ascii="inherit" w:hAnsi="inherit" w:cs="Arial"/>
          <w:shd w:val="clear" w:color="auto" w:fill="FFFFFF"/>
        </w:rPr>
        <w:t>.</w:t>
      </w:r>
      <w:r w:rsidR="00AE613C" w:rsidRPr="0012435C">
        <w:rPr>
          <w:rFonts w:ascii="&amp;quot" w:hAnsi="&amp;quot"/>
          <w:color w:val="5E5B5C"/>
        </w:rPr>
        <w:t xml:space="preserve"> </w:t>
      </w:r>
      <w:r w:rsidR="00AE613C" w:rsidRPr="0012435C">
        <w:rPr>
          <w:rFonts w:ascii="&amp;quot" w:hAnsi="&amp;quot"/>
          <w:color w:val="5E5B5C"/>
        </w:rPr>
        <w:br/>
      </w:r>
      <w:r w:rsidR="00AE613C" w:rsidRPr="0012435C">
        <w:rPr>
          <w:rFonts w:ascii="inherit" w:hAnsi="inherit"/>
        </w:rPr>
        <w:t xml:space="preserve">Teachers should be aware of the progression of these skills across the primary phases and plan to teach and assess these skills within children's practical investigations. For example, if children are recording data in a table: </w:t>
      </w:r>
    </w:p>
    <w:p w:rsidR="00AE613C" w:rsidRPr="0012435C" w:rsidRDefault="00AE613C" w:rsidP="00AE613C">
      <w:pPr>
        <w:numPr>
          <w:ilvl w:val="0"/>
          <w:numId w:val="5"/>
        </w:numPr>
        <w:spacing w:after="150" w:line="240" w:lineRule="auto"/>
        <w:ind w:left="0"/>
        <w:rPr>
          <w:rFonts w:ascii="inherit" w:eastAsia="Times New Roman" w:hAnsi="inherit" w:cs="Times New Roman"/>
          <w:lang w:eastAsia="en-GB"/>
        </w:rPr>
      </w:pPr>
      <w:r w:rsidRPr="0012435C">
        <w:rPr>
          <w:rFonts w:ascii="inherit" w:eastAsia="Times New Roman" w:hAnsi="inherit" w:cs="Times New Roman"/>
          <w:lang w:eastAsia="en-GB"/>
        </w:rPr>
        <w:t xml:space="preserve">With children (ages 5-7), you might model how to use a pre-prepared table with column headings to record observations before you ask children to do this independently. </w:t>
      </w:r>
    </w:p>
    <w:p w:rsidR="00AE613C" w:rsidRPr="0012435C" w:rsidRDefault="00AE613C" w:rsidP="00AE613C">
      <w:pPr>
        <w:numPr>
          <w:ilvl w:val="0"/>
          <w:numId w:val="5"/>
        </w:numPr>
        <w:spacing w:after="150" w:line="240" w:lineRule="auto"/>
        <w:ind w:left="0"/>
        <w:rPr>
          <w:rFonts w:ascii="inherit" w:eastAsia="Times New Roman" w:hAnsi="inherit" w:cs="Times New Roman"/>
          <w:lang w:eastAsia="en-GB"/>
        </w:rPr>
      </w:pPr>
      <w:r w:rsidRPr="0012435C">
        <w:rPr>
          <w:rFonts w:ascii="inherit" w:eastAsia="Times New Roman" w:hAnsi="inherit" w:cs="Times New Roman"/>
          <w:lang w:eastAsia="en-GB"/>
        </w:rPr>
        <w:t>With children (ages 7-9), you might provide a table (with or without column headings) for children to record their observations.</w:t>
      </w:r>
    </w:p>
    <w:p w:rsidR="00AE613C" w:rsidRPr="0012435C" w:rsidRDefault="00AE613C" w:rsidP="00AE613C">
      <w:pPr>
        <w:numPr>
          <w:ilvl w:val="0"/>
          <w:numId w:val="5"/>
        </w:numPr>
        <w:spacing w:after="150" w:line="240" w:lineRule="auto"/>
        <w:ind w:left="0"/>
        <w:rPr>
          <w:rFonts w:ascii="inherit" w:eastAsia="Times New Roman" w:hAnsi="inherit" w:cs="Times New Roman"/>
          <w:lang w:eastAsia="en-GB"/>
        </w:rPr>
      </w:pPr>
      <w:r w:rsidRPr="0012435C">
        <w:rPr>
          <w:rFonts w:ascii="inherit" w:eastAsia="Times New Roman" w:hAnsi="inherit" w:cs="Times New Roman"/>
          <w:lang w:eastAsia="en-GB"/>
        </w:rPr>
        <w:t>With children (ages 9-11), you might expect children to draw their own table with appropriate column headings to record their findings (including for</w:t>
      </w:r>
      <w:r w:rsidR="00FD01F8" w:rsidRPr="0012435C">
        <w:rPr>
          <w:rFonts w:ascii="inherit" w:eastAsia="Times New Roman" w:hAnsi="inherit" w:cs="Times New Roman"/>
          <w:lang w:eastAsia="en-GB"/>
        </w:rPr>
        <w:t xml:space="preserve"> repeat readings and averages).</w:t>
      </w:r>
    </w:p>
    <w:p w:rsidR="00AE613C" w:rsidRPr="0012435C" w:rsidRDefault="0012435C" w:rsidP="00AE613C">
      <w:pPr>
        <w:spacing w:after="150" w:line="240" w:lineRule="auto"/>
        <w:rPr>
          <w:rFonts w:ascii="inherit" w:eastAsia="Times New Roman" w:hAnsi="inherit" w:cs="Times New Roman"/>
          <w:lang w:eastAsia="en-GB"/>
        </w:rPr>
      </w:pPr>
      <w:r w:rsidRPr="0012435C">
        <w:rPr>
          <w:noProof/>
          <w:lang w:eastAsia="en-GB"/>
        </w:rPr>
        <w:drawing>
          <wp:anchor distT="0" distB="0" distL="114300" distR="114300" simplePos="0" relativeHeight="251660288" behindDoc="1" locked="0" layoutInCell="1" allowOverlap="1">
            <wp:simplePos x="0" y="0"/>
            <wp:positionH relativeFrom="margin">
              <wp:align>center</wp:align>
            </wp:positionH>
            <wp:positionV relativeFrom="paragraph">
              <wp:posOffset>561975</wp:posOffset>
            </wp:positionV>
            <wp:extent cx="5813425" cy="825500"/>
            <wp:effectExtent l="0" t="0" r="0" b="0"/>
            <wp:wrapTight wrapText="bothSides">
              <wp:wrapPolygon edited="0">
                <wp:start x="0" y="0"/>
                <wp:lineTo x="0" y="20935"/>
                <wp:lineTo x="21517" y="20935"/>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13425" cy="825500"/>
                    </a:xfrm>
                    <a:prstGeom prst="rect">
                      <a:avLst/>
                    </a:prstGeom>
                  </pic:spPr>
                </pic:pic>
              </a:graphicData>
            </a:graphic>
            <wp14:sizeRelH relativeFrom="page">
              <wp14:pctWidth>0</wp14:pctWidth>
            </wp14:sizeRelH>
            <wp14:sizeRelV relativeFrom="page">
              <wp14:pctHeight>0</wp14:pctHeight>
            </wp14:sizeRelV>
          </wp:anchor>
        </w:drawing>
      </w:r>
      <w:r w:rsidR="00AE613C" w:rsidRPr="0012435C">
        <w:rPr>
          <w:rFonts w:ascii="inherit" w:eastAsia="Times New Roman" w:hAnsi="inherit" w:cs="Times New Roman"/>
          <w:lang w:eastAsia="en-GB"/>
        </w:rPr>
        <w:t xml:space="preserve">Enquiry Skills can be represented using the following symbols (explanations found in the curriculum document). These symbols can be displayed around the classroom or in books </w:t>
      </w:r>
      <w:r w:rsidR="00AE613C" w:rsidRPr="0012435C">
        <w:rPr>
          <w:rFonts w:ascii="inherit" w:hAnsi="inherit" w:cs="Arial"/>
          <w:shd w:val="clear" w:color="auto" w:fill="FFFFFF"/>
        </w:rPr>
        <w:t>to help the children identify and recall the particular science skills they are using in their science investigations.</w:t>
      </w:r>
      <w:r w:rsidR="00FD01F8" w:rsidRPr="0012435C">
        <w:rPr>
          <w:rFonts w:ascii="inherit" w:hAnsi="inherit" w:cs="Arial"/>
          <w:shd w:val="clear" w:color="auto" w:fill="FFFFFF"/>
        </w:rPr>
        <w:br/>
      </w:r>
    </w:p>
    <w:p w:rsidR="00AE613C" w:rsidRPr="0012435C" w:rsidRDefault="00AE613C" w:rsidP="00AE613C">
      <w:pPr>
        <w:spacing w:after="150" w:line="240" w:lineRule="auto"/>
        <w:rPr>
          <w:rFonts w:ascii="inherit" w:eastAsia="Times New Roman" w:hAnsi="inherit" w:cs="Times New Roman"/>
          <w:lang w:eastAsia="en-GB"/>
        </w:rPr>
      </w:pPr>
    </w:p>
    <w:p w:rsidR="00AE613C" w:rsidRPr="0012435C" w:rsidRDefault="00AE613C" w:rsidP="00AE613C">
      <w:pPr>
        <w:spacing w:after="150" w:line="240" w:lineRule="auto"/>
        <w:rPr>
          <w:rFonts w:ascii="inherit" w:eastAsia="Times New Roman" w:hAnsi="inherit" w:cs="Times New Roman"/>
          <w:lang w:eastAsia="en-GB"/>
        </w:rPr>
      </w:pPr>
    </w:p>
    <w:p w:rsidR="00AE613C" w:rsidRPr="0012435C" w:rsidRDefault="00AE613C" w:rsidP="00AE613C">
      <w:pPr>
        <w:spacing w:after="150" w:line="240" w:lineRule="auto"/>
        <w:rPr>
          <w:rFonts w:ascii="inherit" w:eastAsia="Times New Roman" w:hAnsi="inherit" w:cs="Times New Roman"/>
          <w:b/>
          <w:u w:val="single"/>
          <w:lang w:eastAsia="en-GB"/>
        </w:rPr>
      </w:pPr>
      <w:r w:rsidRPr="0012435C">
        <w:rPr>
          <w:rFonts w:ascii="inherit" w:eastAsia="Times New Roman" w:hAnsi="inherit" w:cs="Times New Roman"/>
          <w:b/>
          <w:u w:val="single"/>
          <w:lang w:eastAsia="en-GB"/>
        </w:rPr>
        <w:t>Enquiry Approaches</w:t>
      </w:r>
    </w:p>
    <w:p w:rsidR="00AE613C" w:rsidRDefault="0012435C" w:rsidP="00AE613C">
      <w:pPr>
        <w:spacing w:after="150" w:line="240" w:lineRule="auto"/>
        <w:rPr>
          <w:rFonts w:ascii="inherit" w:hAnsi="inherit" w:cs="Arial"/>
          <w:sz w:val="24"/>
          <w:szCs w:val="24"/>
          <w:shd w:val="clear" w:color="auto" w:fill="FFFFFF"/>
        </w:rPr>
      </w:pPr>
      <w:r>
        <w:rPr>
          <w:noProof/>
          <w:lang w:eastAsia="en-GB"/>
        </w:rPr>
        <w:drawing>
          <wp:anchor distT="0" distB="0" distL="114300" distR="114300" simplePos="0" relativeHeight="251661312" behindDoc="1" locked="0" layoutInCell="1" allowOverlap="1">
            <wp:simplePos x="0" y="0"/>
            <wp:positionH relativeFrom="margin">
              <wp:align>center</wp:align>
            </wp:positionH>
            <wp:positionV relativeFrom="paragraph">
              <wp:posOffset>1163955</wp:posOffset>
            </wp:positionV>
            <wp:extent cx="5343525" cy="864870"/>
            <wp:effectExtent l="0" t="0" r="9525" b="0"/>
            <wp:wrapTight wrapText="bothSides">
              <wp:wrapPolygon edited="0">
                <wp:start x="0" y="0"/>
                <wp:lineTo x="0" y="20934"/>
                <wp:lineTo x="21561" y="20934"/>
                <wp:lineTo x="215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43525" cy="864870"/>
                    </a:xfrm>
                    <a:prstGeom prst="rect">
                      <a:avLst/>
                    </a:prstGeom>
                  </pic:spPr>
                </pic:pic>
              </a:graphicData>
            </a:graphic>
            <wp14:sizeRelH relativeFrom="page">
              <wp14:pctWidth>0</wp14:pctWidth>
            </wp14:sizeRelH>
            <wp14:sizeRelV relativeFrom="page">
              <wp14:pctHeight>0</wp14:pctHeight>
            </wp14:sizeRelV>
          </wp:anchor>
        </w:drawing>
      </w:r>
      <w:r w:rsidR="00AE613C" w:rsidRPr="0012435C">
        <w:rPr>
          <w:rFonts w:ascii="inherit" w:hAnsi="inherit" w:cs="Arial"/>
          <w:shd w:val="clear" w:color="auto" w:fill="FFFFFF"/>
        </w:rPr>
        <w:t xml:space="preserve">Over the course of an academic year, pupils should carry out several investigations that involve different types of enquiry. This ensures the lesson and task design has a primary science focus (isn’t a hidden literacy task). Allowing the children to progress as scientists. </w:t>
      </w:r>
      <w:r w:rsidR="00AE613C" w:rsidRPr="0012435C">
        <w:rPr>
          <w:rFonts w:ascii="inherit" w:hAnsi="inherit" w:cs="Arial"/>
          <w:shd w:val="clear" w:color="auto" w:fill="FFFFFF"/>
        </w:rPr>
        <w:br/>
      </w:r>
      <w:r w:rsidR="00AE613C" w:rsidRPr="0012435C">
        <w:rPr>
          <w:rFonts w:ascii="inherit" w:hAnsi="inherit" w:cs="Arial"/>
          <w:shd w:val="clear" w:color="auto" w:fill="FFFFFF"/>
        </w:rPr>
        <w:br/>
        <w:t>Enquiry approaches can be represented using the following symbols (explanations found in the curriculum document). The symbols could be displayed in your classroom to help the children identify what type of investigation they are doing.</w:t>
      </w:r>
      <w:r w:rsidR="00FD01F8">
        <w:rPr>
          <w:rFonts w:ascii="inherit" w:hAnsi="inherit" w:cs="Arial"/>
          <w:sz w:val="24"/>
          <w:szCs w:val="24"/>
          <w:shd w:val="clear" w:color="auto" w:fill="FFFFFF"/>
        </w:rPr>
        <w:br/>
      </w:r>
    </w:p>
    <w:p w:rsidR="0012435C" w:rsidRDefault="0012435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12435C" w:rsidRDefault="0012435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504BBD"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r w:rsidRPr="001C402E">
        <w:rPr>
          <w:noProof/>
          <w:u w:val="single"/>
          <w:lang w:eastAsia="en-GB"/>
        </w:rPr>
        <w:drawing>
          <wp:anchor distT="0" distB="0" distL="114300" distR="114300" simplePos="0" relativeHeight="251662336" behindDoc="0" locked="0" layoutInCell="1" allowOverlap="1">
            <wp:simplePos x="0" y="0"/>
            <wp:positionH relativeFrom="margin">
              <wp:posOffset>138418</wp:posOffset>
            </wp:positionH>
            <wp:positionV relativeFrom="paragraph">
              <wp:posOffset>6312716</wp:posOffset>
            </wp:positionV>
            <wp:extent cx="6644005" cy="314833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646926" cy="3149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402E">
        <w:rPr>
          <w:rFonts w:ascii="inherit" w:eastAsia="Times New Roman" w:hAnsi="inherit" w:cs="Times New Roman"/>
          <w:color w:val="000000"/>
          <w:sz w:val="24"/>
          <w:szCs w:val="24"/>
          <w:u w:val="single"/>
          <w:lang w:eastAsia="en-GB"/>
        </w:rPr>
        <w:t>Skills Progression</w:t>
      </w:r>
      <w:r>
        <w:rPr>
          <w:rFonts w:ascii="inherit" w:eastAsia="Times New Roman" w:hAnsi="inherit" w:cs="Times New Roman"/>
          <w:color w:val="000000"/>
          <w:sz w:val="24"/>
          <w:szCs w:val="24"/>
          <w:lang w:eastAsia="en-GB"/>
        </w:rPr>
        <w:t xml:space="preserve"> </w:t>
      </w:r>
      <w:r>
        <w:rPr>
          <w:rFonts w:ascii="inherit" w:eastAsia="Times New Roman" w:hAnsi="inherit" w:cs="Times New Roman"/>
          <w:color w:val="000000"/>
          <w:sz w:val="24"/>
          <w:szCs w:val="24"/>
          <w:lang w:eastAsia="en-GB"/>
        </w:rPr>
        <w:br/>
      </w:r>
      <w:r>
        <w:rPr>
          <w:noProof/>
          <w:lang w:eastAsia="en-GB"/>
        </w:rPr>
        <w:drawing>
          <wp:inline distT="0" distB="0" distL="0" distR="0" wp14:anchorId="4A5B0C08" wp14:editId="1698AF18">
            <wp:extent cx="6803472" cy="61410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09150" cy="6146192"/>
                    </a:xfrm>
                    <a:prstGeom prst="rect">
                      <a:avLst/>
                    </a:prstGeom>
                  </pic:spPr>
                </pic:pic>
              </a:graphicData>
            </a:graphic>
          </wp:inline>
        </w:drawing>
      </w:r>
    </w:p>
    <w:p w:rsidR="001C402E"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1C402E"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1C402E"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1C402E"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1C402E"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1C402E"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1C402E"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1C402E"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1C402E"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pPr>
    </w:p>
    <w:p w:rsidR="001C402E" w:rsidRDefault="001C402E"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lang w:eastAsia="en-GB"/>
        </w:rPr>
        <w:sectPr w:rsidR="001C402E" w:rsidSect="0037547F">
          <w:pgSz w:w="11906" w:h="16838"/>
          <w:pgMar w:top="720" w:right="720" w:bottom="720" w:left="720" w:header="708" w:footer="708" w:gutter="0"/>
          <w:cols w:space="708"/>
          <w:docGrid w:linePitch="360"/>
        </w:sect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r>
        <w:rPr>
          <w:rFonts w:ascii="inherit" w:eastAsia="Times New Roman" w:hAnsi="inherit" w:cs="Times New Roman"/>
          <w:color w:val="000000"/>
          <w:sz w:val="24"/>
          <w:szCs w:val="24"/>
          <w:u w:val="single"/>
          <w:lang w:eastAsia="en-GB"/>
        </w:rPr>
        <w:t>Sample Unit Plans – Animals Including Humans</w:t>
      </w:r>
      <w:bookmarkStart w:id="0" w:name="_GoBack"/>
      <w:bookmarkEnd w:id="0"/>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r>
        <w:rPr>
          <w:noProof/>
          <w:lang w:eastAsia="en-GB"/>
        </w:rPr>
        <w:drawing>
          <wp:inline distT="0" distB="0" distL="0" distR="0" wp14:anchorId="447D2A7B" wp14:editId="2B5D4C04">
            <wp:extent cx="9932687" cy="53773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41345" cy="5382030"/>
                    </a:xfrm>
                    <a:prstGeom prst="rect">
                      <a:avLst/>
                    </a:prstGeom>
                  </pic:spPr>
                </pic:pic>
              </a:graphicData>
            </a:graphic>
          </wp:inline>
        </w:drawing>
      </w:r>
    </w:p>
    <w:p w:rsidR="0037547F" w:rsidRDefault="0037547F"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r>
        <w:rPr>
          <w:noProof/>
          <w:lang w:eastAsia="en-GB"/>
        </w:rPr>
        <w:drawing>
          <wp:inline distT="0" distB="0" distL="0" distR="0" wp14:anchorId="1143CBCB" wp14:editId="78D1C710">
            <wp:extent cx="9908144" cy="572968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32741" cy="5743905"/>
                    </a:xfrm>
                    <a:prstGeom prst="rect">
                      <a:avLst/>
                    </a:prstGeom>
                  </pic:spPr>
                </pic:pic>
              </a:graphicData>
            </a:graphic>
          </wp:inline>
        </w:drawing>
      </w: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r>
        <w:rPr>
          <w:noProof/>
          <w:lang w:eastAsia="en-GB"/>
        </w:rPr>
        <w:drawing>
          <wp:inline distT="0" distB="0" distL="0" distR="0" wp14:anchorId="10A05794" wp14:editId="6584ABDF">
            <wp:extent cx="9966122" cy="58930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70641" cy="5895745"/>
                    </a:xfrm>
                    <a:prstGeom prst="rect">
                      <a:avLst/>
                    </a:prstGeom>
                  </pic:spPr>
                </pic:pic>
              </a:graphicData>
            </a:graphic>
          </wp:inline>
        </w:drawing>
      </w: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r>
        <w:rPr>
          <w:noProof/>
          <w:lang w:eastAsia="en-GB"/>
        </w:rPr>
        <w:drawing>
          <wp:inline distT="0" distB="0" distL="0" distR="0" wp14:anchorId="3DD93051" wp14:editId="0191C206">
            <wp:extent cx="9920054" cy="546962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22546" cy="5470997"/>
                    </a:xfrm>
                    <a:prstGeom prst="rect">
                      <a:avLst/>
                    </a:prstGeom>
                  </pic:spPr>
                </pic:pic>
              </a:graphicData>
            </a:graphic>
          </wp:inline>
        </w:drawing>
      </w: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r>
        <w:rPr>
          <w:noProof/>
          <w:lang w:eastAsia="en-GB"/>
        </w:rPr>
        <w:drawing>
          <wp:inline distT="0" distB="0" distL="0" distR="0" wp14:anchorId="0B66577B" wp14:editId="09FF13BF">
            <wp:extent cx="9930269" cy="546123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37870" cy="5465414"/>
                    </a:xfrm>
                    <a:prstGeom prst="rect">
                      <a:avLst/>
                    </a:prstGeom>
                  </pic:spPr>
                </pic:pic>
              </a:graphicData>
            </a:graphic>
          </wp:inline>
        </w:drawing>
      </w: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p>
    <w:p w:rsidR="00A73F8C" w:rsidRPr="0037547F" w:rsidRDefault="00A73F8C" w:rsidP="00186C0F">
      <w:pPr>
        <w:spacing w:before="100" w:beforeAutospacing="1" w:after="100" w:afterAutospacing="1" w:line="240" w:lineRule="auto"/>
        <w:textAlignment w:val="baseline"/>
        <w:outlineLvl w:val="1"/>
        <w:rPr>
          <w:rFonts w:ascii="inherit" w:eastAsia="Times New Roman" w:hAnsi="inherit" w:cs="Times New Roman"/>
          <w:color w:val="000000"/>
          <w:sz w:val="24"/>
          <w:szCs w:val="24"/>
          <w:u w:val="single"/>
          <w:lang w:eastAsia="en-GB"/>
        </w:rPr>
      </w:pPr>
      <w:r>
        <w:rPr>
          <w:noProof/>
          <w:lang w:eastAsia="en-GB"/>
        </w:rPr>
        <w:drawing>
          <wp:inline distT="0" distB="0" distL="0" distR="0" wp14:anchorId="38AD68BC" wp14:editId="430E33AF">
            <wp:extent cx="9858537" cy="61407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68366" cy="6146864"/>
                    </a:xfrm>
                    <a:prstGeom prst="rect">
                      <a:avLst/>
                    </a:prstGeom>
                  </pic:spPr>
                </pic:pic>
              </a:graphicData>
            </a:graphic>
          </wp:inline>
        </w:drawing>
      </w:r>
    </w:p>
    <w:sectPr w:rsidR="00A73F8C" w:rsidRPr="0037547F" w:rsidSect="00A73F8C">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72D6B"/>
    <w:multiLevelType w:val="multilevel"/>
    <w:tmpl w:val="1CF2D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E53F32"/>
    <w:multiLevelType w:val="hybridMultilevel"/>
    <w:tmpl w:val="56849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435186"/>
    <w:multiLevelType w:val="multilevel"/>
    <w:tmpl w:val="BD76EAEC"/>
    <w:lvl w:ilvl="0">
      <w:start w:val="1"/>
      <w:numFmt w:val="decimal"/>
      <w:lvlText w:val="%1."/>
      <w:lvlJc w:val="left"/>
      <w:pPr>
        <w:tabs>
          <w:tab w:val="num" w:pos="720"/>
        </w:tabs>
        <w:ind w:left="720" w:hanging="360"/>
      </w:pPr>
      <w:rPr>
        <w:rFonts w:ascii="inherit" w:eastAsia="Times New Roman" w:hAnsi="inherit"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0A3B0D"/>
    <w:multiLevelType w:val="multilevel"/>
    <w:tmpl w:val="FC108514"/>
    <w:lvl w:ilvl="0">
      <w:start w:val="1"/>
      <w:numFmt w:val="decimal"/>
      <w:lvlText w:val="%1."/>
      <w:lvlJc w:val="left"/>
      <w:pPr>
        <w:tabs>
          <w:tab w:val="num" w:pos="720"/>
        </w:tabs>
        <w:ind w:left="720" w:hanging="360"/>
      </w:pPr>
      <w:rPr>
        <w:rFonts w:ascii="inherit" w:eastAsia="Times New Roman" w:hAnsi="inherit"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3E63EE"/>
    <w:multiLevelType w:val="multilevel"/>
    <w:tmpl w:val="D27E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940"/>
    <w:rsid w:val="0012435C"/>
    <w:rsid w:val="00186C0F"/>
    <w:rsid w:val="001C402E"/>
    <w:rsid w:val="002D2CFE"/>
    <w:rsid w:val="0037547F"/>
    <w:rsid w:val="00504BBD"/>
    <w:rsid w:val="00856940"/>
    <w:rsid w:val="00A04B4B"/>
    <w:rsid w:val="00A13F09"/>
    <w:rsid w:val="00A73F8C"/>
    <w:rsid w:val="00AE613C"/>
    <w:rsid w:val="00FD0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8D637"/>
  <w15:chartTrackingRefBased/>
  <w15:docId w15:val="{E634F829-A120-45EE-99B9-D97DC0EB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5694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569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6940"/>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8569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56940"/>
    <w:pPr>
      <w:ind w:left="720"/>
      <w:contextualSpacing/>
    </w:pPr>
  </w:style>
  <w:style w:type="character" w:customStyle="1" w:styleId="Heading3Char">
    <w:name w:val="Heading 3 Char"/>
    <w:basedOn w:val="DefaultParagraphFont"/>
    <w:link w:val="Heading3"/>
    <w:uiPriority w:val="9"/>
    <w:semiHidden/>
    <w:rsid w:val="0085694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856940"/>
    <w:rPr>
      <w:b/>
      <w:bCs/>
    </w:rPr>
  </w:style>
  <w:style w:type="character" w:styleId="Emphasis">
    <w:name w:val="Emphasis"/>
    <w:basedOn w:val="DefaultParagraphFont"/>
    <w:uiPriority w:val="20"/>
    <w:qFormat/>
    <w:rsid w:val="00A04B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28236">
      <w:bodyDiv w:val="1"/>
      <w:marLeft w:val="0"/>
      <w:marRight w:val="0"/>
      <w:marTop w:val="0"/>
      <w:marBottom w:val="0"/>
      <w:divBdr>
        <w:top w:val="none" w:sz="0" w:space="0" w:color="auto"/>
        <w:left w:val="none" w:sz="0" w:space="0" w:color="auto"/>
        <w:bottom w:val="none" w:sz="0" w:space="0" w:color="auto"/>
        <w:right w:val="none" w:sz="0" w:space="0" w:color="auto"/>
      </w:divBdr>
    </w:div>
    <w:div w:id="518356293">
      <w:bodyDiv w:val="1"/>
      <w:marLeft w:val="0"/>
      <w:marRight w:val="0"/>
      <w:marTop w:val="0"/>
      <w:marBottom w:val="0"/>
      <w:divBdr>
        <w:top w:val="none" w:sz="0" w:space="0" w:color="auto"/>
        <w:left w:val="none" w:sz="0" w:space="0" w:color="auto"/>
        <w:bottom w:val="none" w:sz="0" w:space="0" w:color="auto"/>
        <w:right w:val="none" w:sz="0" w:space="0" w:color="auto"/>
      </w:divBdr>
    </w:div>
    <w:div w:id="792140847">
      <w:bodyDiv w:val="1"/>
      <w:marLeft w:val="0"/>
      <w:marRight w:val="0"/>
      <w:marTop w:val="0"/>
      <w:marBottom w:val="0"/>
      <w:divBdr>
        <w:top w:val="none" w:sz="0" w:space="0" w:color="auto"/>
        <w:left w:val="none" w:sz="0" w:space="0" w:color="auto"/>
        <w:bottom w:val="none" w:sz="0" w:space="0" w:color="auto"/>
        <w:right w:val="none" w:sz="0" w:space="0" w:color="auto"/>
      </w:divBdr>
    </w:div>
    <w:div w:id="1108768562">
      <w:bodyDiv w:val="1"/>
      <w:marLeft w:val="0"/>
      <w:marRight w:val="0"/>
      <w:marTop w:val="0"/>
      <w:marBottom w:val="0"/>
      <w:divBdr>
        <w:top w:val="none" w:sz="0" w:space="0" w:color="auto"/>
        <w:left w:val="none" w:sz="0" w:space="0" w:color="auto"/>
        <w:bottom w:val="none" w:sz="0" w:space="0" w:color="auto"/>
        <w:right w:val="none" w:sz="0" w:space="0" w:color="auto"/>
      </w:divBdr>
    </w:div>
    <w:div w:id="1241333138">
      <w:bodyDiv w:val="1"/>
      <w:marLeft w:val="0"/>
      <w:marRight w:val="0"/>
      <w:marTop w:val="0"/>
      <w:marBottom w:val="0"/>
      <w:divBdr>
        <w:top w:val="none" w:sz="0" w:space="0" w:color="auto"/>
        <w:left w:val="none" w:sz="0" w:space="0" w:color="auto"/>
        <w:bottom w:val="none" w:sz="0" w:space="0" w:color="auto"/>
        <w:right w:val="none" w:sz="0" w:space="0" w:color="auto"/>
      </w:divBdr>
    </w:div>
    <w:div w:id="213012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google.co.uk/url?sa=i&amp;url=https%3A%2F%2Flacebyacres.org%2F&amp;psig=AOvVaw3v6E4ayZ-afMyH__jeIzZ0&amp;ust=1635608334744000&amp;source=images&amp;cd=vfe&amp;ved=0CAgQjRxqFwoTCMC5vYH67_MCFQAAAAAdAAAAABAD"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Clarke</dc:creator>
  <cp:keywords/>
  <dc:description/>
  <cp:lastModifiedBy>Laura Clarke</cp:lastModifiedBy>
  <cp:revision>2</cp:revision>
  <dcterms:created xsi:type="dcterms:W3CDTF">2022-03-07T18:22:00Z</dcterms:created>
  <dcterms:modified xsi:type="dcterms:W3CDTF">2022-03-07T18:22:00Z</dcterms:modified>
</cp:coreProperties>
</file>