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E994" w14:textId="77777777" w:rsidR="007728B3" w:rsidRDefault="007728B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557C07">
        <w:tc>
          <w:tcPr>
            <w:tcW w:w="5240" w:type="dxa"/>
          </w:tcPr>
          <w:p w14:paraId="0844C17C" w14:textId="3D38D147" w:rsidR="00EA1539" w:rsidRPr="00F63C97" w:rsidRDefault="009F3452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>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  <w:tc>
          <w:tcPr>
            <w:tcW w:w="5245" w:type="dxa"/>
          </w:tcPr>
          <w:p w14:paraId="50BF617A" w14:textId="737D5049" w:rsidR="00EA1539" w:rsidRDefault="003372BE" w:rsidP="003372BE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Y1 </w:t>
            </w:r>
            <w:r w:rsidR="009F3452">
              <w:rPr>
                <w:rFonts w:ascii="Comic Sans MS" w:hAnsi="Comic Sans MS"/>
                <w:b/>
                <w:sz w:val="20"/>
                <w:szCs w:val="20"/>
              </w:rPr>
              <w:t>Great Inventions: Transport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>(Class Texts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6C4A983B" w:rsidR="00EA1539" w:rsidRDefault="00EA1539" w:rsidP="004E55CA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  <w:r w:rsidR="004E55C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867EE4" w14:paraId="213E49FE" w14:textId="77777777" w:rsidTr="00867EE4">
        <w:trPr>
          <w:trHeight w:val="4805"/>
        </w:trPr>
        <w:tc>
          <w:tcPr>
            <w:tcW w:w="5240" w:type="dxa"/>
            <w:vMerge w:val="restart"/>
          </w:tcPr>
          <w:p w14:paraId="71C5CBF6" w14:textId="77777777" w:rsidR="009F3452" w:rsidRDefault="009F3452" w:rsidP="009F3452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  <w:t>History</w:t>
            </w:r>
          </w:p>
          <w:p w14:paraId="4C2E8E55" w14:textId="77777777" w:rsidR="009F3452" w:rsidRDefault="009F3452" w:rsidP="009F3452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Investigate and interpret the past</w:t>
            </w:r>
          </w:p>
          <w:p w14:paraId="3117375C" w14:textId="77777777" w:rsidR="009F3452" w:rsidRPr="00A3319E" w:rsidRDefault="009F3452" w:rsidP="009F3452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understanding that our understanding of the past comes from an interpretation of the available evidence.</w:t>
            </w:r>
          </w:p>
          <w:p w14:paraId="62B38E26" w14:textId="77777777" w:rsidR="009F3452" w:rsidRPr="00652CCA" w:rsidRDefault="009F3452" w:rsidP="009F3452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Build an overview of world history</w:t>
            </w:r>
          </w:p>
          <w:p w14:paraId="1D613DD2" w14:textId="77777777" w:rsidR="009F3452" w:rsidRPr="00C57BBD" w:rsidRDefault="009F3452" w:rsidP="009F34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appreciation of the characteristic features of the past and an understanding that life is different for different sections of society.</w:t>
            </w:r>
          </w:p>
          <w:p w14:paraId="368D57FD" w14:textId="6E459ABA" w:rsidR="009F3452" w:rsidRPr="00C57BBD" w:rsidRDefault="009F3452" w:rsidP="009F34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C57BB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Describe </w:t>
            </w:r>
            <w:r w:rsidR="000B318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historical events</w:t>
            </w:r>
            <w:r w:rsidR="008A31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. The children will explore the stories of 2 </w:t>
            </w:r>
            <w:r w:rsidR="0049103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significant</w:t>
            </w:r>
            <w:r w:rsidR="008A31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events in history: </w:t>
            </w:r>
            <w:r w:rsidR="001C446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the first aeroplane flight and the Rainhill Trials of Stephenson’s Roc</w:t>
            </w:r>
            <w:r w:rsidR="0049103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ket.</w:t>
            </w:r>
          </w:p>
          <w:p w14:paraId="67754F50" w14:textId="77777777" w:rsidR="009F3452" w:rsidRPr="001A3F6D" w:rsidRDefault="009F3452" w:rsidP="009F3452">
            <w:pPr>
              <w:pStyle w:val="ListParagraph"/>
              <w:rPr>
                <w:rFonts w:ascii="Comic Sans MS" w:hAnsi="Comic Sans MS"/>
                <w:sz w:val="17"/>
                <w:szCs w:val="17"/>
              </w:rPr>
            </w:pPr>
          </w:p>
          <w:p w14:paraId="1A709811" w14:textId="77777777" w:rsidR="009F3452" w:rsidRPr="00652CCA" w:rsidRDefault="009F3452" w:rsidP="009F3452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Understand chronology</w:t>
            </w:r>
          </w:p>
          <w:p w14:paraId="6C867C25" w14:textId="77777777" w:rsidR="009F3452" w:rsidRPr="001A3F6D" w:rsidRDefault="009F3452" w:rsidP="009F34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understanding of how to chart the passing of time and how some aspects of history studied were happening at similar times in different places.</w:t>
            </w:r>
          </w:p>
          <w:p w14:paraId="7E558B94" w14:textId="77777777" w:rsidR="009F3452" w:rsidRPr="00652CCA" w:rsidRDefault="009F3452" w:rsidP="009F3452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Communicate historically </w:t>
            </w:r>
          </w:p>
          <w:p w14:paraId="32D89B96" w14:textId="77777777" w:rsidR="009F3452" w:rsidRPr="00565807" w:rsidRDefault="009F3452" w:rsidP="009F34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using historical vocabulary and techniques to convey information about the past.</w:t>
            </w:r>
          </w:p>
          <w:p w14:paraId="4DFF81A0" w14:textId="77777777" w:rsidR="00DE0071" w:rsidRDefault="00DE0071" w:rsidP="00DE007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B5A4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Science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: </w:t>
            </w:r>
            <w:r w:rsidRPr="00B512C6">
              <w:rPr>
                <w:rFonts w:ascii="Comic Sans MS" w:hAnsi="Comic Sans MS"/>
                <w:b/>
                <w:bCs/>
                <w:sz w:val="18"/>
                <w:szCs w:val="18"/>
              </w:rPr>
              <w:t>To understand the Earth’s Movement in Space</w:t>
            </w:r>
          </w:p>
          <w:p w14:paraId="6C9F09D9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Work Scientifically</w:t>
            </w:r>
          </w:p>
          <w:p w14:paraId="2C49AEC3" w14:textId="77777777" w:rsidR="00C91752" w:rsidRDefault="00C91752" w:rsidP="00C91752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This concept involves learning the methodologies of the discipline of science</w:t>
            </w:r>
          </w:p>
          <w:p w14:paraId="21C23C18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perform simple tests</w:t>
            </w:r>
          </w:p>
          <w:p w14:paraId="3388229C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Ask simple questions</w:t>
            </w:r>
          </w:p>
          <w:p w14:paraId="08A495DD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Observe closely, using simple equipment</w:t>
            </w:r>
          </w:p>
          <w:p w14:paraId="2D15F4EF" w14:textId="77777777" w:rsidR="00C91752" w:rsidRP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Gather and record data</w:t>
            </w:r>
          </w:p>
          <w:p w14:paraId="728739A2" w14:textId="51A6CF49" w:rsidR="00DE0071" w:rsidRPr="00D02B15" w:rsidRDefault="00DE0071" w:rsidP="00DE007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0559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Observe changes across the four seasons.</w:t>
            </w:r>
          </w:p>
          <w:p w14:paraId="48BAF77C" w14:textId="77777777" w:rsidR="00DE0071" w:rsidRPr="00DE0071" w:rsidRDefault="00DE0071" w:rsidP="00DE0071">
            <w:pPr>
              <w:rPr>
                <w:rFonts w:ascii="Comic Sans MS" w:hAnsi="Comic Sans MS"/>
                <w:sz w:val="16"/>
                <w:szCs w:val="16"/>
              </w:rPr>
            </w:pPr>
            <w:r w:rsidRPr="00DE0071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• Observe and describe weather associated with the seasons and how day length varies.</w:t>
            </w:r>
          </w:p>
          <w:p w14:paraId="3493FC45" w14:textId="47B51ECC" w:rsidR="005F697F" w:rsidRPr="00A307AB" w:rsidRDefault="005F697F" w:rsidP="00DE0071">
            <w:pPr>
              <w:pStyle w:val="ListParagraph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6CB6EF2B" w14:textId="27DC2546" w:rsidR="00867EE4" w:rsidRDefault="00AE51FD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ECA65C6" wp14:editId="249FAAC3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127000</wp:posOffset>
                  </wp:positionV>
                  <wp:extent cx="1135380" cy="132016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750DAAA" wp14:editId="3C66F043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104775</wp:posOffset>
                  </wp:positionV>
                  <wp:extent cx="1007745" cy="1343660"/>
                  <wp:effectExtent l="0" t="0" r="190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EA605" w14:textId="5B1BB4A6" w:rsidR="00867EE4" w:rsidRDefault="00867EE4" w:rsidP="004C1D3F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</w:p>
          <w:p w14:paraId="2221F753" w14:textId="1D8AEABF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E25F2A8" w14:textId="78467C64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A8D9280" w14:textId="4F42F259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43DB59E6" w14:textId="034CFEB3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DDFD350" w14:textId="7559246B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063FF8C8" w14:textId="39F10636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6E83AFD" w14:textId="6147BCDC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20BE72EC" w14:textId="790C81FD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35759941" w14:textId="77777777" w:rsidR="000855DD" w:rsidRDefault="000855DD" w:rsidP="000855DD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 xml:space="preserve">English: </w:t>
            </w:r>
            <w:r>
              <w:rPr>
                <w:rFonts w:ascii="Comic Sans MS" w:hAnsi="Comic Sans MS"/>
                <w:b/>
                <w:sz w:val="17"/>
                <w:szCs w:val="17"/>
              </w:rPr>
              <w:t>To be able to present neatly</w:t>
            </w:r>
          </w:p>
          <w:p w14:paraId="7B85142C" w14:textId="77777777" w:rsidR="000855DD" w:rsidRPr="009E061D" w:rsidRDefault="000855DD" w:rsidP="000855DD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This concept involves developing an understanding of handwriting and clear punctuation</w:t>
            </w:r>
          </w:p>
          <w:p w14:paraId="3B63D9B7" w14:textId="77777777" w:rsidR="000855DD" w:rsidRDefault="000855DD" w:rsidP="000855DD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To be able to spell correctly (CW words)</w:t>
            </w:r>
          </w:p>
          <w:p w14:paraId="00A41388" w14:textId="77777777" w:rsidR="000855DD" w:rsidRPr="009E061D" w:rsidRDefault="000855DD" w:rsidP="000855DD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The concept involves understanding the need for accuracy</w:t>
            </w:r>
          </w:p>
          <w:p w14:paraId="318DF7E9" w14:textId="77777777" w:rsidR="000855DD" w:rsidRDefault="000855DD" w:rsidP="000855DD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To be able to punctuate accurately</w:t>
            </w:r>
          </w:p>
          <w:p w14:paraId="2E6C85A1" w14:textId="77777777" w:rsidR="000855DD" w:rsidRDefault="000855DD" w:rsidP="000855DD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understand that punctuation adds clarity to writing.</w:t>
            </w:r>
          </w:p>
          <w:p w14:paraId="17FF4DA0" w14:textId="403F83AF" w:rsidR="00040B57" w:rsidRDefault="000855DD" w:rsidP="000855D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To </w:t>
            </w:r>
            <w:r w:rsidR="007D55FF">
              <w:rPr>
                <w:rFonts w:ascii="Comic Sans MS" w:hAnsi="Comic Sans MS"/>
                <w:sz w:val="17"/>
                <w:szCs w:val="17"/>
              </w:rPr>
              <w:t>retell the story Those Magnificent Sheep in their Flying Machines.</w:t>
            </w:r>
          </w:p>
          <w:p w14:paraId="547F5B2A" w14:textId="4F468430" w:rsidR="007D55FF" w:rsidRDefault="00167C1B" w:rsidP="000855D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be able</w:t>
            </w:r>
            <w:r w:rsidR="008B78F0">
              <w:rPr>
                <w:rFonts w:ascii="Comic Sans MS" w:hAnsi="Comic Sans MS"/>
                <w:sz w:val="17"/>
                <w:szCs w:val="17"/>
              </w:rPr>
              <w:t xml:space="preserve"> to explore, interpret and respond to poetry.</w:t>
            </w:r>
          </w:p>
          <w:p w14:paraId="2FF56DAB" w14:textId="03A07F8A" w:rsidR="00040B57" w:rsidRDefault="00040B57" w:rsidP="0068772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BB71D60" w14:textId="3C577845" w:rsidR="00867EE4" w:rsidRPr="0047413F" w:rsidRDefault="00867EE4" w:rsidP="006877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413F">
              <w:rPr>
                <w:rFonts w:ascii="Comic Sans MS" w:hAnsi="Comic Sans MS"/>
                <w:b/>
                <w:sz w:val="18"/>
                <w:szCs w:val="18"/>
                <w:u w:val="single"/>
              </w:rPr>
              <w:t>SMSC and PSHE</w:t>
            </w:r>
            <w:r w:rsidRPr="0047413F">
              <w:rPr>
                <w:rFonts w:ascii="Comic Sans MS" w:hAnsi="Comic Sans MS"/>
                <w:b/>
                <w:sz w:val="18"/>
                <w:szCs w:val="18"/>
              </w:rPr>
              <w:t xml:space="preserve">:  </w:t>
            </w:r>
          </w:p>
          <w:p w14:paraId="4FFB1128" w14:textId="51E73BA2" w:rsidR="00867EE4" w:rsidRDefault="00DE0071" w:rsidP="006877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Me</w:t>
            </w:r>
          </w:p>
          <w:p w14:paraId="15320DDB" w14:textId="2F1B2AFC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39B810" w14:textId="37928FE7" w:rsidR="00F53558" w:rsidRPr="0047413F" w:rsidRDefault="00F53558" w:rsidP="00F53558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R.E.:</w:t>
            </w:r>
          </w:p>
          <w:p w14:paraId="0CA7527C" w14:textId="35CCE12B" w:rsidR="006C6FAE" w:rsidRDefault="006C6FAE" w:rsidP="00F53558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Religion: </w:t>
            </w:r>
            <w:r w:rsidRPr="00EC76C1">
              <w:rPr>
                <w:rFonts w:ascii="Comic Sans MS" w:eastAsia="Comic Sans MS" w:hAnsi="Comic Sans MS" w:cs="Comic Sans MS"/>
                <w:sz w:val="18"/>
                <w:szCs w:val="18"/>
              </w:rPr>
              <w:t>Judaism</w:t>
            </w:r>
          </w:p>
          <w:p w14:paraId="0FE7107B" w14:textId="2844954D" w:rsidR="006C6FAE" w:rsidRDefault="006C6FAE" w:rsidP="00F53558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Theme: </w:t>
            </w:r>
            <w:r w:rsidR="002672FC">
              <w:rPr>
                <w:rFonts w:ascii="Comic Sans MS" w:eastAsia="Comic Sans MS" w:hAnsi="Comic Sans MS" w:cs="Comic Sans MS"/>
                <w:sz w:val="18"/>
                <w:szCs w:val="18"/>
              </w:rPr>
              <w:t>Rosh Hashanah and Yom Kippur</w:t>
            </w:r>
          </w:p>
          <w:p w14:paraId="63EC5E0F" w14:textId="27EF3663" w:rsidR="006C6FAE" w:rsidRDefault="00EC76C1" w:rsidP="00F535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Key Question: </w:t>
            </w:r>
            <w:r w:rsidR="00430584">
              <w:rPr>
                <w:rFonts w:ascii="Comic Sans MS" w:eastAsia="Comic Sans MS" w:hAnsi="Comic Sans MS" w:cs="Comic Sans MS"/>
                <w:sz w:val="18"/>
                <w:szCs w:val="18"/>
              </w:rPr>
              <w:t>Are Rosh Hashanah and Yom Kippur</w:t>
            </w:r>
            <w:r w:rsidRPr="00EC76C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important to Jewish children?</w:t>
            </w:r>
          </w:p>
          <w:p w14:paraId="3B14219D" w14:textId="60318CAB" w:rsidR="002367B9" w:rsidRDefault="002367B9" w:rsidP="00F535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F96621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D.T.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Food Preparing fruit and vegetables.</w:t>
            </w:r>
          </w:p>
          <w:p w14:paraId="0FAC6941" w14:textId="4BF85675" w:rsidR="002367B9" w:rsidRDefault="002367B9" w:rsidP="00F535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Make a </w:t>
            </w:r>
            <w:r w:rsidR="00D752E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fruit and vegetable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smoothie </w:t>
            </w:r>
          </w:p>
          <w:p w14:paraId="3D421197" w14:textId="3CA1DBE5" w:rsidR="002367B9" w:rsidRDefault="002367B9" w:rsidP="00F535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Charanga   </w:t>
            </w:r>
            <w:r w:rsidR="00D370B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Reflect, </w:t>
            </w:r>
            <w:r w:rsidR="00AA4350">
              <w:rPr>
                <w:rFonts w:ascii="Comic Sans MS" w:eastAsia="Comic Sans MS" w:hAnsi="Comic Sans MS" w:cs="Comic Sans MS"/>
                <w:sz w:val="18"/>
                <w:szCs w:val="18"/>
              </w:rPr>
              <w:t>Rewind</w:t>
            </w:r>
            <w:r w:rsidR="00D370BC">
              <w:rPr>
                <w:rFonts w:ascii="Comic Sans MS" w:eastAsia="Comic Sans MS" w:hAnsi="Comic Sans MS" w:cs="Comic Sans MS"/>
                <w:sz w:val="18"/>
                <w:szCs w:val="18"/>
              </w:rPr>
              <w:t>, Replay</w:t>
            </w:r>
          </w:p>
          <w:p w14:paraId="3BB9CAD2" w14:textId="7CFE74EC" w:rsidR="002367B9" w:rsidRPr="002367B9" w:rsidRDefault="00F96621" w:rsidP="002367B9"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</w:t>
            </w:r>
            <w:r w:rsidR="002367B9"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omputing:</w:t>
            </w:r>
            <w:r w:rsidR="002367B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AD0B16">
              <w:rPr>
                <w:rFonts w:ascii="Comic Sans MS" w:hAnsi="Comic Sans MS"/>
                <w:sz w:val="18"/>
                <w:szCs w:val="18"/>
              </w:rPr>
              <w:t>To introduce and use Scratch Junior</w:t>
            </w:r>
          </w:p>
          <w:p w14:paraId="65552B13" w14:textId="4E7233CA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AEB98" w14:textId="7449B595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FD92C0" w14:textId="4DDD5B9B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41AD2C" w14:textId="70804AD7" w:rsidR="00867EE4" w:rsidRPr="0058773A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4C8F5207" w14:textId="04EB1C9D" w:rsidR="00E96406" w:rsidRDefault="00E96406" w:rsidP="00091A17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9629C93" wp14:editId="2C326D63">
                  <wp:simplePos x="0" y="0"/>
                  <wp:positionH relativeFrom="column">
                    <wp:posOffset>2479040</wp:posOffset>
                  </wp:positionH>
                  <wp:positionV relativeFrom="paragraph">
                    <wp:posOffset>66040</wp:posOffset>
                  </wp:positionV>
                  <wp:extent cx="320040" cy="320040"/>
                  <wp:effectExtent l="0" t="0" r="3810" b="3810"/>
                  <wp:wrapSquare wrapText="bothSides"/>
                  <wp:docPr id="2" name="Picture 2" descr="Inspired by Flora &amp; Fa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pired by Flora &amp; Fa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5CA" w:rsidRPr="00E96406">
              <w:rPr>
                <w:rFonts w:ascii="Comic Sans MS" w:eastAsia="Times New Roman" w:hAnsi="Comic Sans MS" w:cs="Open Sans"/>
                <w:b/>
                <w:color w:val="000000"/>
                <w:sz w:val="18"/>
                <w:szCs w:val="18"/>
                <w:lang w:val="en-GB" w:eastAsia="en-GB"/>
              </w:rPr>
              <w:t>Inspired</w:t>
            </w:r>
            <w:r w:rsidRPr="00E96406">
              <w:rPr>
                <w:rFonts w:ascii="Comic Sans MS" w:eastAsia="Times New Roman" w:hAnsi="Comic Sans MS" w:cs="Open Sans"/>
                <w:b/>
                <w:color w:val="000000"/>
                <w:sz w:val="18"/>
                <w:szCs w:val="18"/>
                <w:lang w:val="en-GB" w:eastAsia="en-GB"/>
              </w:rPr>
              <w:t xml:space="preserve"> by Flora and Fauna</w:t>
            </w:r>
          </w:p>
          <w:p w14:paraId="441CE7A7" w14:textId="1B90D2CA" w:rsidR="00E96406" w:rsidRPr="00E96406" w:rsidRDefault="00E96406" w:rsidP="00091A17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color w:val="000000"/>
                <w:sz w:val="18"/>
                <w:szCs w:val="18"/>
                <w:lang w:val="en-GB" w:eastAsia="en-GB"/>
              </w:rPr>
            </w:pPr>
          </w:p>
          <w:p w14:paraId="19ED2ACF" w14:textId="77777777" w:rsidR="00867EE4" w:rsidRDefault="001F40BF" w:rsidP="00091A17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</w:pPr>
            <w:r w:rsidRP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>C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hildren are introduced to the idea that many artists use flora and fauna to inspire their work. </w:t>
            </w:r>
            <w:r w:rsidRP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>They will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 look at artists who used drawing as a way to accurately capture the way plants and insects look, and artists who use their imagination to create their own versions of flora and fauna.</w:t>
            </w:r>
            <w:r w:rsid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Children </w:t>
            </w:r>
            <w:r w:rsidRP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will 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spend time engaged in close looking as a way to build drawing skills. They </w:t>
            </w:r>
            <w:r w:rsidRP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will 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>also experiment with new materials. </w:t>
            </w:r>
            <w:r w:rsid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They </w:t>
            </w:r>
            <w:r w:rsidRP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will 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practice cutting and collage skills and explore shape and colour to build </w:t>
            </w:r>
            <w:r w:rsidR="00491037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>images.</w:t>
            </w:r>
            <w:r w:rsidR="00491037" w:rsidRP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491037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>There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 is</w:t>
            </w:r>
            <w:r w:rsidRPr="00091A17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 also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 xml:space="preserve"> the opportunity for children to work collaboratively on a shar</w:t>
            </w:r>
            <w:r w:rsidR="00B615F4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>e</w:t>
            </w:r>
            <w:r w:rsidR="00B77541" w:rsidRPr="00B77541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  <w:t>d background for the artwork, and pupils can see how their individual efforts are valued as part of a larger class artwork. </w:t>
            </w:r>
          </w:p>
          <w:p w14:paraId="319F9DAD" w14:textId="314AB421" w:rsidR="00E96406" w:rsidRPr="00091A17" w:rsidRDefault="00E96406" w:rsidP="00091A17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67EE4" w14:paraId="788F6A68" w14:textId="77777777" w:rsidTr="009B07E4">
        <w:trPr>
          <w:trHeight w:val="2674"/>
        </w:trPr>
        <w:tc>
          <w:tcPr>
            <w:tcW w:w="5240" w:type="dxa"/>
            <w:vMerge/>
          </w:tcPr>
          <w:p w14:paraId="6DA9619F" w14:textId="6249B937" w:rsidR="00867EE4" w:rsidRPr="00D86D31" w:rsidRDefault="00867EE4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867EE4" w:rsidRPr="0058773A" w:rsidRDefault="00867EE4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55934CA3" w14:textId="688C5A72" w:rsidR="00867EE4" w:rsidRDefault="00867EE4" w:rsidP="00936E12">
            <w:pPr>
              <w:spacing w:line="276" w:lineRule="auto"/>
              <w:rPr>
                <w:rFonts w:ascii="Comic Sans MS" w:hAnsi="Comic Sans MS"/>
                <w:b/>
                <w:bCs/>
                <w:color w:val="000000"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>Maths:</w:t>
            </w:r>
            <w:r w:rsidR="001E7005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 w:rsidR="004E65F9">
              <w:rPr>
                <w:rFonts w:ascii="Comic Sans MS" w:hAnsi="Comic Sans MS"/>
                <w:b/>
                <w:bCs/>
                <w:color w:val="000000"/>
                <w:sz w:val="17"/>
                <w:szCs w:val="17"/>
              </w:rPr>
              <w:t>Fractions</w:t>
            </w:r>
          </w:p>
          <w:p w14:paraId="44333A1B" w14:textId="77777777" w:rsidR="00342D4C" w:rsidRDefault="004E65F9" w:rsidP="00342D4C">
            <w:pPr>
              <w:rPr>
                <w:rFonts w:ascii="Comic Sans MS" w:hAnsi="Comic Sans MS"/>
                <w:sz w:val="18"/>
                <w:szCs w:val="18"/>
              </w:rPr>
            </w:pPr>
            <w:r w:rsidRPr="00342D4C">
              <w:rPr>
                <w:rFonts w:ascii="Comic Sans MS" w:hAnsi="Comic Sans MS"/>
                <w:sz w:val="18"/>
                <w:szCs w:val="18"/>
              </w:rPr>
              <w:t>This concept involves understanding the concept of part and whole and ways of calculating using it.</w:t>
            </w:r>
          </w:p>
          <w:p w14:paraId="49EA168C" w14:textId="77777777" w:rsidR="00784FAC" w:rsidRDefault="00784FAC" w:rsidP="00342D4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281BEC" w14:textId="77777777" w:rsidR="00B40E15" w:rsidRDefault="00636CCE" w:rsidP="00B40E15">
            <w:pPr>
              <w:spacing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342D4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Recognise, find and name a half as one of two equal parts of an object, shape or quantity.</w:t>
            </w:r>
          </w:p>
          <w:p w14:paraId="7036A4A6" w14:textId="48D3F9EF" w:rsidR="00342D4C" w:rsidRPr="00B40E15" w:rsidRDefault="00636CCE" w:rsidP="00B40E15">
            <w:pPr>
              <w:spacing w:after="100" w:afterAutospacing="1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342D4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Recognise, find and name a quarter as one of four equal parts of an object, shape or quantity.</w:t>
            </w:r>
          </w:p>
          <w:p w14:paraId="097EB4F3" w14:textId="475703B9" w:rsidR="00636CCE" w:rsidRPr="00342D4C" w:rsidRDefault="00636CCE" w:rsidP="00342D4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 w:rsidRPr="00342D4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Recognise, find, name and write fractions 1/2, 1/4, 2/4 and 3/4 of a length, shape, set of objects or quantity.</w:t>
            </w:r>
          </w:p>
          <w:p w14:paraId="0BB150AC" w14:textId="0FFEE60C" w:rsidR="00E63083" w:rsidRPr="000307DD" w:rsidRDefault="00B11C3F" w:rsidP="000307D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 w:rsidRPr="000307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To recognise the value of coins and </w:t>
            </w:r>
            <w:r w:rsidR="00E63083" w:rsidRPr="000307D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notes.</w:t>
            </w:r>
            <w:r w:rsidR="00E63083" w:rsidRPr="000307DD">
              <w:rPr>
                <w:rFonts w:ascii="Comic Sans MS" w:hAnsi="Comic Sans MS"/>
                <w:sz w:val="17"/>
                <w:szCs w:val="17"/>
              </w:rPr>
              <w:t xml:space="preserve"> To</w:t>
            </w:r>
            <w:r w:rsidR="00CD3060" w:rsidRPr="000307DD">
              <w:rPr>
                <w:rFonts w:ascii="Comic Sans MS" w:hAnsi="Comic Sans MS"/>
                <w:sz w:val="17"/>
                <w:szCs w:val="17"/>
              </w:rPr>
              <w:t xml:space="preserve"> recogni</w:t>
            </w:r>
            <w:r w:rsidR="00E63083" w:rsidRPr="000307DD">
              <w:rPr>
                <w:rFonts w:ascii="Comic Sans MS" w:hAnsi="Comic Sans MS"/>
                <w:sz w:val="17"/>
                <w:szCs w:val="17"/>
              </w:rPr>
              <w:t>s</w:t>
            </w:r>
            <w:r w:rsidR="00CD3060" w:rsidRPr="000307DD">
              <w:rPr>
                <w:rFonts w:ascii="Comic Sans MS" w:hAnsi="Comic Sans MS"/>
                <w:sz w:val="17"/>
                <w:szCs w:val="17"/>
              </w:rPr>
              <w:t>e and use language relating to dates.</w:t>
            </w:r>
          </w:p>
          <w:p w14:paraId="6F14E357" w14:textId="0679DA1D" w:rsidR="003B1EB6" w:rsidRPr="000307DD" w:rsidRDefault="00CD3060" w:rsidP="000307D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 w:rsidRPr="000307DD">
              <w:rPr>
                <w:rFonts w:ascii="Comic Sans MS" w:hAnsi="Comic Sans MS"/>
                <w:sz w:val="17"/>
                <w:szCs w:val="17"/>
              </w:rPr>
              <w:t>To tell the time to the hour, half hour and draw the hands on a clock face</w:t>
            </w:r>
            <w:r w:rsidR="00920A02" w:rsidRPr="000307DD">
              <w:rPr>
                <w:rFonts w:ascii="Comic Sans MS" w:hAnsi="Comic Sans MS"/>
                <w:sz w:val="17"/>
                <w:szCs w:val="17"/>
              </w:rPr>
              <w:t xml:space="preserve"> to show these times.</w:t>
            </w:r>
          </w:p>
          <w:p w14:paraId="7505BF79" w14:textId="7F1A77DF" w:rsidR="00EC76C1" w:rsidRPr="003B1EB6" w:rsidRDefault="00EC76C1" w:rsidP="006734A3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7C05ACE7" w14:textId="35E3465B" w:rsidR="00AA45B1" w:rsidRDefault="00AA45B1" w:rsidP="006734A3"/>
    <w:sectPr w:rsidR="00AA45B1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6E3C" w14:textId="77777777" w:rsidR="00E221B5" w:rsidRDefault="00E221B5" w:rsidP="00FB6044">
      <w:r>
        <w:separator/>
      </w:r>
    </w:p>
  </w:endnote>
  <w:endnote w:type="continuationSeparator" w:id="0">
    <w:p w14:paraId="21B1A630" w14:textId="77777777" w:rsidR="00E221B5" w:rsidRDefault="00E221B5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B41A1" w14:textId="77777777" w:rsidR="00E221B5" w:rsidRDefault="00E221B5" w:rsidP="00FB6044">
      <w:r>
        <w:separator/>
      </w:r>
    </w:p>
  </w:footnote>
  <w:footnote w:type="continuationSeparator" w:id="0">
    <w:p w14:paraId="40ED9A44" w14:textId="77777777" w:rsidR="00E221B5" w:rsidRDefault="00E221B5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DF1"/>
    <w:multiLevelType w:val="hybridMultilevel"/>
    <w:tmpl w:val="AE0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7D2B"/>
    <w:multiLevelType w:val="hybridMultilevel"/>
    <w:tmpl w:val="45AE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77966"/>
    <w:multiLevelType w:val="hybridMultilevel"/>
    <w:tmpl w:val="6176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1F5C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13F"/>
    <w:rsid w:val="000307DD"/>
    <w:rsid w:val="00030E07"/>
    <w:rsid w:val="00040B57"/>
    <w:rsid w:val="00067253"/>
    <w:rsid w:val="0008042D"/>
    <w:rsid w:val="000855DD"/>
    <w:rsid w:val="00086DD9"/>
    <w:rsid w:val="00091A17"/>
    <w:rsid w:val="000935AD"/>
    <w:rsid w:val="00094CD1"/>
    <w:rsid w:val="000A6C53"/>
    <w:rsid w:val="000B28BC"/>
    <w:rsid w:val="000B3189"/>
    <w:rsid w:val="000B3BCD"/>
    <w:rsid w:val="000C181A"/>
    <w:rsid w:val="000D1638"/>
    <w:rsid w:val="000E6B3D"/>
    <w:rsid w:val="000F3C6B"/>
    <w:rsid w:val="000F46BD"/>
    <w:rsid w:val="000F5854"/>
    <w:rsid w:val="000F6194"/>
    <w:rsid w:val="00115CA9"/>
    <w:rsid w:val="001171FE"/>
    <w:rsid w:val="00117F46"/>
    <w:rsid w:val="00144ACD"/>
    <w:rsid w:val="001477D1"/>
    <w:rsid w:val="0015040D"/>
    <w:rsid w:val="0015105A"/>
    <w:rsid w:val="001539CE"/>
    <w:rsid w:val="00157D18"/>
    <w:rsid w:val="00161289"/>
    <w:rsid w:val="00167C1B"/>
    <w:rsid w:val="00184D38"/>
    <w:rsid w:val="001867A1"/>
    <w:rsid w:val="00186CEA"/>
    <w:rsid w:val="001A14A2"/>
    <w:rsid w:val="001A1D66"/>
    <w:rsid w:val="001B3548"/>
    <w:rsid w:val="001C446A"/>
    <w:rsid w:val="001D6187"/>
    <w:rsid w:val="001E7005"/>
    <w:rsid w:val="001F1D22"/>
    <w:rsid w:val="001F40BF"/>
    <w:rsid w:val="0021416D"/>
    <w:rsid w:val="00221DE7"/>
    <w:rsid w:val="002361E4"/>
    <w:rsid w:val="002367B9"/>
    <w:rsid w:val="002419C0"/>
    <w:rsid w:val="002672FC"/>
    <w:rsid w:val="002822CB"/>
    <w:rsid w:val="002A2685"/>
    <w:rsid w:val="002B0398"/>
    <w:rsid w:val="002B08E8"/>
    <w:rsid w:val="002B44B6"/>
    <w:rsid w:val="002B6AF9"/>
    <w:rsid w:val="002C6576"/>
    <w:rsid w:val="002E5D92"/>
    <w:rsid w:val="002F7391"/>
    <w:rsid w:val="002F7A8A"/>
    <w:rsid w:val="00335DC2"/>
    <w:rsid w:val="003372BE"/>
    <w:rsid w:val="00342D4C"/>
    <w:rsid w:val="00343209"/>
    <w:rsid w:val="00344DCD"/>
    <w:rsid w:val="00356A3D"/>
    <w:rsid w:val="00357561"/>
    <w:rsid w:val="00361BF9"/>
    <w:rsid w:val="00377CF6"/>
    <w:rsid w:val="00383E1B"/>
    <w:rsid w:val="00391C59"/>
    <w:rsid w:val="0039799F"/>
    <w:rsid w:val="003A30BD"/>
    <w:rsid w:val="003B1EB6"/>
    <w:rsid w:val="003B732E"/>
    <w:rsid w:val="003E6829"/>
    <w:rsid w:val="003F149B"/>
    <w:rsid w:val="00412AB3"/>
    <w:rsid w:val="00414847"/>
    <w:rsid w:val="00426690"/>
    <w:rsid w:val="00430584"/>
    <w:rsid w:val="00442A06"/>
    <w:rsid w:val="00464DF6"/>
    <w:rsid w:val="00473988"/>
    <w:rsid w:val="0047413F"/>
    <w:rsid w:val="004909C5"/>
    <w:rsid w:val="00491037"/>
    <w:rsid w:val="004967D3"/>
    <w:rsid w:val="004A0458"/>
    <w:rsid w:val="004A7C33"/>
    <w:rsid w:val="004B2A08"/>
    <w:rsid w:val="004C1D3F"/>
    <w:rsid w:val="004E063B"/>
    <w:rsid w:val="004E3197"/>
    <w:rsid w:val="004E55CA"/>
    <w:rsid w:val="004E65F9"/>
    <w:rsid w:val="004F60FB"/>
    <w:rsid w:val="005011EC"/>
    <w:rsid w:val="00512267"/>
    <w:rsid w:val="005245E1"/>
    <w:rsid w:val="00524911"/>
    <w:rsid w:val="0053089F"/>
    <w:rsid w:val="00542FFA"/>
    <w:rsid w:val="005437CD"/>
    <w:rsid w:val="00544D31"/>
    <w:rsid w:val="00544DC0"/>
    <w:rsid w:val="00555495"/>
    <w:rsid w:val="00557C07"/>
    <w:rsid w:val="005604A9"/>
    <w:rsid w:val="00581072"/>
    <w:rsid w:val="0058773A"/>
    <w:rsid w:val="005959CB"/>
    <w:rsid w:val="00596151"/>
    <w:rsid w:val="005A49CC"/>
    <w:rsid w:val="005B46B5"/>
    <w:rsid w:val="005C3F76"/>
    <w:rsid w:val="005C4C0D"/>
    <w:rsid w:val="005D38B9"/>
    <w:rsid w:val="005E1A60"/>
    <w:rsid w:val="005E6134"/>
    <w:rsid w:val="005E7281"/>
    <w:rsid w:val="005E7582"/>
    <w:rsid w:val="005F223E"/>
    <w:rsid w:val="005F4BFF"/>
    <w:rsid w:val="005F697F"/>
    <w:rsid w:val="00600B9B"/>
    <w:rsid w:val="00601961"/>
    <w:rsid w:val="00615E33"/>
    <w:rsid w:val="00624DB3"/>
    <w:rsid w:val="00636CCE"/>
    <w:rsid w:val="00654005"/>
    <w:rsid w:val="006663E6"/>
    <w:rsid w:val="00666A98"/>
    <w:rsid w:val="006734A3"/>
    <w:rsid w:val="0068772D"/>
    <w:rsid w:val="00693A45"/>
    <w:rsid w:val="00693D36"/>
    <w:rsid w:val="00695032"/>
    <w:rsid w:val="006B4921"/>
    <w:rsid w:val="006B7F62"/>
    <w:rsid w:val="006C4450"/>
    <w:rsid w:val="006C54A3"/>
    <w:rsid w:val="006C6FAE"/>
    <w:rsid w:val="0070695D"/>
    <w:rsid w:val="007118DD"/>
    <w:rsid w:val="007129E0"/>
    <w:rsid w:val="00722508"/>
    <w:rsid w:val="00723A6B"/>
    <w:rsid w:val="00747452"/>
    <w:rsid w:val="00750E3B"/>
    <w:rsid w:val="007567F3"/>
    <w:rsid w:val="0077183F"/>
    <w:rsid w:val="007728B3"/>
    <w:rsid w:val="00784FAC"/>
    <w:rsid w:val="00790859"/>
    <w:rsid w:val="00792584"/>
    <w:rsid w:val="007B3FC4"/>
    <w:rsid w:val="007B5C27"/>
    <w:rsid w:val="007C67DB"/>
    <w:rsid w:val="007D55FF"/>
    <w:rsid w:val="007E0D1E"/>
    <w:rsid w:val="007E1BF0"/>
    <w:rsid w:val="00801C61"/>
    <w:rsid w:val="00802A72"/>
    <w:rsid w:val="00811521"/>
    <w:rsid w:val="008129C6"/>
    <w:rsid w:val="008234F9"/>
    <w:rsid w:val="0082509D"/>
    <w:rsid w:val="00861206"/>
    <w:rsid w:val="008649D2"/>
    <w:rsid w:val="00867EE4"/>
    <w:rsid w:val="00876D3F"/>
    <w:rsid w:val="00897DE3"/>
    <w:rsid w:val="008A31DD"/>
    <w:rsid w:val="008A62AB"/>
    <w:rsid w:val="008B1871"/>
    <w:rsid w:val="008B78F0"/>
    <w:rsid w:val="008D422E"/>
    <w:rsid w:val="008D7BB2"/>
    <w:rsid w:val="008E3F6A"/>
    <w:rsid w:val="008E58D4"/>
    <w:rsid w:val="008E5B0C"/>
    <w:rsid w:val="008F1C42"/>
    <w:rsid w:val="00902C64"/>
    <w:rsid w:val="00920A02"/>
    <w:rsid w:val="00923A01"/>
    <w:rsid w:val="009254BC"/>
    <w:rsid w:val="009319BC"/>
    <w:rsid w:val="00936E12"/>
    <w:rsid w:val="00954C4A"/>
    <w:rsid w:val="0098150C"/>
    <w:rsid w:val="00983235"/>
    <w:rsid w:val="009875E1"/>
    <w:rsid w:val="00993482"/>
    <w:rsid w:val="009A1559"/>
    <w:rsid w:val="009A23EF"/>
    <w:rsid w:val="009B54F3"/>
    <w:rsid w:val="009C627B"/>
    <w:rsid w:val="009D45AA"/>
    <w:rsid w:val="009E061D"/>
    <w:rsid w:val="009F3452"/>
    <w:rsid w:val="00A009D8"/>
    <w:rsid w:val="00A13B2C"/>
    <w:rsid w:val="00A30446"/>
    <w:rsid w:val="00A307AB"/>
    <w:rsid w:val="00A31FC2"/>
    <w:rsid w:val="00A54A1E"/>
    <w:rsid w:val="00A60B65"/>
    <w:rsid w:val="00A67A9F"/>
    <w:rsid w:val="00A93D36"/>
    <w:rsid w:val="00AA1687"/>
    <w:rsid w:val="00AA4350"/>
    <w:rsid w:val="00AA45B1"/>
    <w:rsid w:val="00AD0B16"/>
    <w:rsid w:val="00AD1A0D"/>
    <w:rsid w:val="00AD21E4"/>
    <w:rsid w:val="00AE51FD"/>
    <w:rsid w:val="00B04696"/>
    <w:rsid w:val="00B11C3F"/>
    <w:rsid w:val="00B245F8"/>
    <w:rsid w:val="00B27FD7"/>
    <w:rsid w:val="00B31DA1"/>
    <w:rsid w:val="00B32073"/>
    <w:rsid w:val="00B40E15"/>
    <w:rsid w:val="00B41D7F"/>
    <w:rsid w:val="00B57C4D"/>
    <w:rsid w:val="00B615F4"/>
    <w:rsid w:val="00B717FD"/>
    <w:rsid w:val="00B77541"/>
    <w:rsid w:val="00B90149"/>
    <w:rsid w:val="00B952A6"/>
    <w:rsid w:val="00BA3B0C"/>
    <w:rsid w:val="00BB7C29"/>
    <w:rsid w:val="00BC340A"/>
    <w:rsid w:val="00BC4331"/>
    <w:rsid w:val="00BE16B8"/>
    <w:rsid w:val="00BE1E90"/>
    <w:rsid w:val="00BE2002"/>
    <w:rsid w:val="00BE73FA"/>
    <w:rsid w:val="00BF66C0"/>
    <w:rsid w:val="00C00F8A"/>
    <w:rsid w:val="00C076A7"/>
    <w:rsid w:val="00C23603"/>
    <w:rsid w:val="00C31B21"/>
    <w:rsid w:val="00C425E8"/>
    <w:rsid w:val="00C433ED"/>
    <w:rsid w:val="00C43DD6"/>
    <w:rsid w:val="00C46CE2"/>
    <w:rsid w:val="00C47CD2"/>
    <w:rsid w:val="00C75106"/>
    <w:rsid w:val="00C81254"/>
    <w:rsid w:val="00C86D20"/>
    <w:rsid w:val="00C87650"/>
    <w:rsid w:val="00C91752"/>
    <w:rsid w:val="00C93750"/>
    <w:rsid w:val="00CA22FF"/>
    <w:rsid w:val="00CD08C4"/>
    <w:rsid w:val="00CD3060"/>
    <w:rsid w:val="00CE09CD"/>
    <w:rsid w:val="00CF3A41"/>
    <w:rsid w:val="00CF6087"/>
    <w:rsid w:val="00D027F1"/>
    <w:rsid w:val="00D16837"/>
    <w:rsid w:val="00D22508"/>
    <w:rsid w:val="00D24AB6"/>
    <w:rsid w:val="00D370BC"/>
    <w:rsid w:val="00D56A04"/>
    <w:rsid w:val="00D711D3"/>
    <w:rsid w:val="00D752EC"/>
    <w:rsid w:val="00D77BE1"/>
    <w:rsid w:val="00D8199E"/>
    <w:rsid w:val="00D84B30"/>
    <w:rsid w:val="00D85270"/>
    <w:rsid w:val="00D86D31"/>
    <w:rsid w:val="00D87499"/>
    <w:rsid w:val="00DA1F43"/>
    <w:rsid w:val="00DA32F0"/>
    <w:rsid w:val="00DB7960"/>
    <w:rsid w:val="00DE0071"/>
    <w:rsid w:val="00E1276A"/>
    <w:rsid w:val="00E21FAB"/>
    <w:rsid w:val="00E221B5"/>
    <w:rsid w:val="00E22501"/>
    <w:rsid w:val="00E4359D"/>
    <w:rsid w:val="00E63083"/>
    <w:rsid w:val="00E764A0"/>
    <w:rsid w:val="00E8654F"/>
    <w:rsid w:val="00E96406"/>
    <w:rsid w:val="00EA1539"/>
    <w:rsid w:val="00EC021D"/>
    <w:rsid w:val="00EC2C14"/>
    <w:rsid w:val="00EC404C"/>
    <w:rsid w:val="00EC4A16"/>
    <w:rsid w:val="00EC76C1"/>
    <w:rsid w:val="00EE432A"/>
    <w:rsid w:val="00EE7083"/>
    <w:rsid w:val="00F00738"/>
    <w:rsid w:val="00F01EA4"/>
    <w:rsid w:val="00F111A6"/>
    <w:rsid w:val="00F24E1E"/>
    <w:rsid w:val="00F31584"/>
    <w:rsid w:val="00F32840"/>
    <w:rsid w:val="00F47D78"/>
    <w:rsid w:val="00F53558"/>
    <w:rsid w:val="00F616EC"/>
    <w:rsid w:val="00F63576"/>
    <w:rsid w:val="00F63C97"/>
    <w:rsid w:val="00F74C55"/>
    <w:rsid w:val="00F91699"/>
    <w:rsid w:val="00F96621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4</cp:revision>
  <cp:lastPrinted>2022-04-27T13:57:00Z</cp:lastPrinted>
  <dcterms:created xsi:type="dcterms:W3CDTF">2022-06-06T15:37:00Z</dcterms:created>
  <dcterms:modified xsi:type="dcterms:W3CDTF">2022-06-09T08:10:00Z</dcterms:modified>
</cp:coreProperties>
</file>