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A7EC5" w14:textId="2FD29974" w:rsidR="00FC05DB" w:rsidRPr="00FC05DB" w:rsidRDefault="004818ED" w:rsidP="00FC05DB">
      <w:pPr>
        <w:pStyle w:val="NoSpacing"/>
        <w:rPr>
          <w:lang w:eastAsia="en-GB"/>
        </w:rPr>
      </w:pPr>
      <w:r>
        <w:rPr>
          <w:noProof/>
        </w:rPr>
        <w:drawing>
          <wp:anchor distT="0" distB="0" distL="114300" distR="114300" simplePos="0" relativeHeight="251659776" behindDoc="1" locked="0" layoutInCell="1" allowOverlap="1" wp14:anchorId="32CF0447" wp14:editId="74F4A56C">
            <wp:simplePos x="0" y="0"/>
            <wp:positionH relativeFrom="column">
              <wp:posOffset>5233670</wp:posOffset>
            </wp:positionH>
            <wp:positionV relativeFrom="paragraph">
              <wp:posOffset>0</wp:posOffset>
            </wp:positionV>
            <wp:extent cx="990600" cy="1061085"/>
            <wp:effectExtent l="0" t="0" r="0"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990600" cy="1061085"/>
                    </a:xfrm>
                    <a:prstGeom prst="rect">
                      <a:avLst/>
                    </a:prstGeom>
                  </pic:spPr>
                </pic:pic>
              </a:graphicData>
            </a:graphic>
            <wp14:sizeRelH relativeFrom="margin">
              <wp14:pctWidth>0</wp14:pctWidth>
            </wp14:sizeRelH>
            <wp14:sizeRelV relativeFrom="margin">
              <wp14:pctHeight>0</wp14:pctHeight>
            </wp14:sizeRelV>
          </wp:anchor>
        </w:drawing>
      </w:r>
    </w:p>
    <w:p w14:paraId="42EE1033" w14:textId="3ABAEAE8" w:rsidR="00FC05DB" w:rsidRDefault="00FC05DB" w:rsidP="00D20587">
      <w:pPr>
        <w:pStyle w:val="NoSpacing"/>
        <w:ind w:left="142" w:hanging="142"/>
        <w:rPr>
          <w:rFonts w:asciiTheme="majorHAnsi" w:hAnsiTheme="majorHAnsi" w:cstheme="majorHAnsi"/>
          <w:b/>
          <w:bCs/>
          <w:kern w:val="36"/>
          <w:sz w:val="72"/>
          <w:szCs w:val="72"/>
          <w:u w:val="single"/>
          <w:lang w:eastAsia="en-GB"/>
        </w:rPr>
      </w:pPr>
      <w:r w:rsidRPr="00235A04">
        <w:rPr>
          <w:rFonts w:asciiTheme="majorHAnsi" w:hAnsiTheme="majorHAnsi" w:cstheme="majorHAnsi"/>
          <w:b/>
          <w:bCs/>
          <w:kern w:val="36"/>
          <w:sz w:val="72"/>
          <w:szCs w:val="72"/>
          <w:u w:val="single"/>
          <w:lang w:eastAsia="en-GB"/>
        </w:rPr>
        <w:t xml:space="preserve">Larkhill </w:t>
      </w:r>
      <w:r w:rsidR="0009368E">
        <w:rPr>
          <w:rFonts w:asciiTheme="majorHAnsi" w:hAnsiTheme="majorHAnsi" w:cstheme="majorHAnsi"/>
          <w:b/>
          <w:bCs/>
          <w:kern w:val="36"/>
          <w:sz w:val="72"/>
          <w:szCs w:val="72"/>
          <w:u w:val="single"/>
          <w:lang w:eastAsia="en-GB"/>
        </w:rPr>
        <w:t xml:space="preserve">11 </w:t>
      </w:r>
      <w:r w:rsidR="006F152D">
        <w:rPr>
          <w:rFonts w:asciiTheme="majorHAnsi" w:hAnsiTheme="majorHAnsi" w:cstheme="majorHAnsi"/>
          <w:b/>
          <w:bCs/>
          <w:kern w:val="36"/>
          <w:sz w:val="72"/>
          <w:szCs w:val="72"/>
          <w:u w:val="single"/>
          <w:lang w:eastAsia="en-GB"/>
        </w:rPr>
        <w:t>in 7</w:t>
      </w:r>
    </w:p>
    <w:p w14:paraId="3C332382" w14:textId="77777777" w:rsidR="00D20587" w:rsidRDefault="00D20587" w:rsidP="00FC05DB">
      <w:pPr>
        <w:pStyle w:val="NoSpacing"/>
        <w:rPr>
          <w:rFonts w:asciiTheme="majorHAnsi" w:hAnsiTheme="majorHAnsi" w:cstheme="majorHAnsi"/>
          <w:b/>
          <w:bCs/>
          <w:kern w:val="36"/>
          <w:sz w:val="24"/>
          <w:szCs w:val="24"/>
          <w:u w:val="single"/>
          <w:lang w:eastAsia="en-GB"/>
        </w:rPr>
      </w:pPr>
    </w:p>
    <w:p w14:paraId="6B1C5D90" w14:textId="77777777" w:rsidR="00D1361D" w:rsidRPr="00D20587" w:rsidRDefault="00D1361D" w:rsidP="00117272">
      <w:pPr>
        <w:pStyle w:val="NoSpacing"/>
        <w:jc w:val="center"/>
        <w:rPr>
          <w:rFonts w:asciiTheme="majorHAnsi" w:hAnsiTheme="majorHAnsi" w:cstheme="majorHAnsi"/>
          <w:b/>
          <w:bCs/>
          <w:kern w:val="36"/>
          <w:sz w:val="24"/>
          <w:szCs w:val="24"/>
          <w:u w:val="single"/>
          <w:lang w:eastAsia="en-GB"/>
        </w:rPr>
      </w:pPr>
    </w:p>
    <w:p w14:paraId="5CCFDBE7" w14:textId="77777777" w:rsidR="00AF3FE5" w:rsidRPr="00D1361D" w:rsidRDefault="00AF3FE5" w:rsidP="00117272">
      <w:pPr>
        <w:pStyle w:val="NoSpacing"/>
        <w:jc w:val="center"/>
        <w:rPr>
          <w:rFonts w:asciiTheme="majorHAnsi" w:hAnsiTheme="majorHAnsi" w:cstheme="majorHAnsi"/>
          <w:sz w:val="24"/>
          <w:szCs w:val="24"/>
        </w:rPr>
      </w:pPr>
      <w:r w:rsidRPr="00D1361D">
        <w:rPr>
          <w:rFonts w:asciiTheme="majorHAnsi" w:hAnsiTheme="majorHAnsi" w:cstheme="majorHAnsi"/>
          <w:sz w:val="24"/>
          <w:szCs w:val="24"/>
        </w:rPr>
        <w:t xml:space="preserve">At </w:t>
      </w:r>
      <w:r w:rsidRPr="00D1361D">
        <w:rPr>
          <w:rStyle w:val="Strong"/>
          <w:rFonts w:asciiTheme="majorHAnsi" w:hAnsiTheme="majorHAnsi" w:cstheme="majorHAnsi"/>
          <w:b w:val="0"/>
          <w:bCs w:val="0"/>
          <w:sz w:val="24"/>
          <w:szCs w:val="24"/>
        </w:rPr>
        <w:t>Larkhill School</w:t>
      </w:r>
      <w:r w:rsidRPr="00D1361D">
        <w:rPr>
          <w:rFonts w:asciiTheme="majorHAnsi" w:hAnsiTheme="majorHAnsi" w:cstheme="majorHAnsi"/>
          <w:sz w:val="24"/>
          <w:szCs w:val="24"/>
        </w:rPr>
        <w:t>, we firmly believe that education should extend far beyond the academic requirements of the National Curriculum. While academic excellence is vital, childhood itself is equally precious.</w:t>
      </w:r>
    </w:p>
    <w:p w14:paraId="52A58601" w14:textId="77777777" w:rsidR="00933417" w:rsidRPr="00D1361D" w:rsidRDefault="00933417" w:rsidP="00117272">
      <w:pPr>
        <w:pStyle w:val="NoSpacing"/>
        <w:jc w:val="center"/>
        <w:rPr>
          <w:rFonts w:asciiTheme="majorHAnsi" w:hAnsiTheme="majorHAnsi" w:cstheme="majorHAnsi"/>
          <w:sz w:val="24"/>
          <w:szCs w:val="24"/>
        </w:rPr>
      </w:pPr>
    </w:p>
    <w:p w14:paraId="2D3405A2" w14:textId="3D79BA48" w:rsidR="00AF3FE5" w:rsidRPr="00D1361D" w:rsidRDefault="00AF3FE5" w:rsidP="00117272">
      <w:pPr>
        <w:pStyle w:val="NoSpacing"/>
        <w:jc w:val="center"/>
        <w:rPr>
          <w:rFonts w:asciiTheme="majorHAnsi" w:hAnsiTheme="majorHAnsi" w:cstheme="majorHAnsi"/>
          <w:sz w:val="24"/>
          <w:szCs w:val="24"/>
        </w:rPr>
      </w:pPr>
      <w:r w:rsidRPr="00D1361D">
        <w:rPr>
          <w:rFonts w:asciiTheme="majorHAnsi" w:hAnsiTheme="majorHAnsi" w:cstheme="majorHAnsi"/>
          <w:sz w:val="24"/>
          <w:szCs w:val="24"/>
        </w:rPr>
        <w:t xml:space="preserve">We have therefore identified a set of essential experiences </w:t>
      </w:r>
      <w:r w:rsidR="00E03D8C">
        <w:rPr>
          <w:rFonts w:asciiTheme="majorHAnsi" w:hAnsiTheme="majorHAnsi" w:cstheme="majorHAnsi"/>
          <w:sz w:val="24"/>
          <w:szCs w:val="24"/>
        </w:rPr>
        <w:t>-</w:t>
      </w:r>
      <w:r w:rsidRPr="00D1361D">
        <w:rPr>
          <w:rFonts w:asciiTheme="majorHAnsi" w:hAnsiTheme="majorHAnsi" w:cstheme="majorHAnsi"/>
          <w:sz w:val="24"/>
          <w:szCs w:val="24"/>
        </w:rPr>
        <w:t xml:space="preserve"> our </w:t>
      </w:r>
      <w:r w:rsidRPr="00D1361D">
        <w:rPr>
          <w:rStyle w:val="Strong"/>
          <w:rFonts w:asciiTheme="majorHAnsi" w:hAnsiTheme="majorHAnsi" w:cstheme="majorHAnsi"/>
          <w:b w:val="0"/>
          <w:bCs w:val="0"/>
          <w:sz w:val="24"/>
          <w:szCs w:val="24"/>
        </w:rPr>
        <w:t>Larkhill 11 in 7</w:t>
      </w:r>
      <w:r w:rsidRPr="00D1361D">
        <w:rPr>
          <w:rFonts w:asciiTheme="majorHAnsi" w:hAnsiTheme="majorHAnsi" w:cstheme="majorHAnsi"/>
          <w:sz w:val="24"/>
          <w:szCs w:val="24"/>
        </w:rPr>
        <w:t xml:space="preserve"> </w:t>
      </w:r>
      <w:r w:rsidR="00E03D8C">
        <w:rPr>
          <w:rFonts w:asciiTheme="majorHAnsi" w:hAnsiTheme="majorHAnsi" w:cstheme="majorHAnsi"/>
          <w:sz w:val="24"/>
          <w:szCs w:val="24"/>
        </w:rPr>
        <w:t>-</w:t>
      </w:r>
      <w:r w:rsidRPr="00D1361D">
        <w:rPr>
          <w:rFonts w:asciiTheme="majorHAnsi" w:hAnsiTheme="majorHAnsi" w:cstheme="majorHAnsi"/>
          <w:sz w:val="24"/>
          <w:szCs w:val="24"/>
        </w:rPr>
        <w:t xml:space="preserve"> that every child is entitled to during their time with us. Regardless of when pupils join Larkhill, or how long they remain, we ensure that each child has access to a wide variety of opportunities.</w:t>
      </w:r>
    </w:p>
    <w:p w14:paraId="6D1F64AA" w14:textId="77777777" w:rsidR="00933417" w:rsidRPr="00D1361D" w:rsidRDefault="00933417" w:rsidP="00117272">
      <w:pPr>
        <w:pStyle w:val="NoSpacing"/>
        <w:jc w:val="center"/>
        <w:rPr>
          <w:rFonts w:asciiTheme="majorHAnsi" w:hAnsiTheme="majorHAnsi" w:cstheme="majorHAnsi"/>
          <w:sz w:val="24"/>
          <w:szCs w:val="24"/>
        </w:rPr>
      </w:pPr>
    </w:p>
    <w:p w14:paraId="3FC8F417" w14:textId="46D6030C" w:rsidR="00AF3FE5" w:rsidRPr="00D1361D" w:rsidRDefault="00AF3FE5" w:rsidP="00117272">
      <w:pPr>
        <w:pStyle w:val="NoSpacing"/>
        <w:jc w:val="center"/>
        <w:rPr>
          <w:rFonts w:asciiTheme="majorHAnsi" w:hAnsiTheme="majorHAnsi" w:cstheme="majorHAnsi"/>
          <w:sz w:val="24"/>
          <w:szCs w:val="24"/>
        </w:rPr>
      </w:pPr>
      <w:r w:rsidRPr="00D1361D">
        <w:rPr>
          <w:rFonts w:asciiTheme="majorHAnsi" w:hAnsiTheme="majorHAnsi" w:cstheme="majorHAnsi"/>
          <w:sz w:val="24"/>
          <w:szCs w:val="24"/>
        </w:rPr>
        <w:t xml:space="preserve">These experiences are carefully crafted not only to enhance curriculum knowledge, but also to enrich children’s personal, social, and emotional development. They foster confidence, cultural capital, resilience, belonging, and aspiration </w:t>
      </w:r>
      <w:r w:rsidR="00E03D8C">
        <w:rPr>
          <w:rFonts w:asciiTheme="majorHAnsi" w:hAnsiTheme="majorHAnsi" w:cstheme="majorHAnsi"/>
          <w:sz w:val="24"/>
          <w:szCs w:val="24"/>
        </w:rPr>
        <w:t>-</w:t>
      </w:r>
      <w:r w:rsidRPr="00D1361D">
        <w:rPr>
          <w:rFonts w:asciiTheme="majorHAnsi" w:hAnsiTheme="majorHAnsi" w:cstheme="majorHAnsi"/>
          <w:sz w:val="24"/>
          <w:szCs w:val="24"/>
        </w:rPr>
        <w:t xml:space="preserve"> ensuring pupils leave Larkhill with treasured memories and the skills they need for the next stage of education and life.</w:t>
      </w:r>
    </w:p>
    <w:p w14:paraId="24C3664E" w14:textId="77777777" w:rsidR="00933417" w:rsidRPr="00D1361D" w:rsidRDefault="00933417" w:rsidP="00117272">
      <w:pPr>
        <w:pStyle w:val="NoSpacing"/>
        <w:jc w:val="center"/>
        <w:rPr>
          <w:rFonts w:asciiTheme="majorHAnsi" w:hAnsiTheme="majorHAnsi" w:cstheme="majorHAnsi"/>
          <w:sz w:val="24"/>
          <w:szCs w:val="24"/>
        </w:rPr>
      </w:pPr>
    </w:p>
    <w:p w14:paraId="1B48E0D6" w14:textId="0F8C5DDB" w:rsidR="00AF3FE5" w:rsidRPr="00D1361D" w:rsidRDefault="00AF3FE5" w:rsidP="00117272">
      <w:pPr>
        <w:pStyle w:val="NoSpacing"/>
        <w:jc w:val="center"/>
        <w:rPr>
          <w:rFonts w:asciiTheme="majorHAnsi" w:hAnsiTheme="majorHAnsi" w:cstheme="majorHAnsi"/>
          <w:sz w:val="24"/>
          <w:szCs w:val="24"/>
        </w:rPr>
      </w:pPr>
      <w:r w:rsidRPr="00D1361D">
        <w:rPr>
          <w:rFonts w:asciiTheme="majorHAnsi" w:hAnsiTheme="majorHAnsi" w:cstheme="majorHAnsi"/>
          <w:sz w:val="24"/>
          <w:szCs w:val="24"/>
        </w:rPr>
        <w:t xml:space="preserve">Through our </w:t>
      </w:r>
      <w:r w:rsidRPr="00D1361D">
        <w:rPr>
          <w:rStyle w:val="Strong"/>
          <w:rFonts w:asciiTheme="majorHAnsi" w:hAnsiTheme="majorHAnsi" w:cstheme="majorHAnsi"/>
          <w:b w:val="0"/>
          <w:bCs w:val="0"/>
          <w:sz w:val="24"/>
          <w:szCs w:val="24"/>
        </w:rPr>
        <w:t>Larkhill 11 in 7</w:t>
      </w:r>
      <w:r w:rsidRPr="00D1361D">
        <w:rPr>
          <w:rFonts w:asciiTheme="majorHAnsi" w:hAnsiTheme="majorHAnsi" w:cstheme="majorHAnsi"/>
          <w:sz w:val="24"/>
          <w:szCs w:val="24"/>
        </w:rPr>
        <w:t>, pupils engage in a broad and enriching set of experiences that support their wider development and prepare them for life in modern Britain</w:t>
      </w:r>
      <w:r w:rsidR="0016316B">
        <w:rPr>
          <w:rFonts w:asciiTheme="majorHAnsi" w:hAnsiTheme="majorHAnsi" w:cstheme="majorHAnsi"/>
          <w:sz w:val="24"/>
          <w:szCs w:val="24"/>
        </w:rPr>
        <w:t xml:space="preserve"> a</w:t>
      </w:r>
      <w:r w:rsidR="00012BCC">
        <w:rPr>
          <w:rFonts w:asciiTheme="majorHAnsi" w:hAnsiTheme="majorHAnsi" w:cstheme="majorHAnsi"/>
          <w:sz w:val="24"/>
          <w:szCs w:val="24"/>
        </w:rPr>
        <w:t>nd being global citizens</w:t>
      </w:r>
      <w:r w:rsidRPr="00D1361D">
        <w:rPr>
          <w:rFonts w:asciiTheme="majorHAnsi" w:hAnsiTheme="majorHAnsi" w:cstheme="majorHAnsi"/>
          <w:sz w:val="24"/>
          <w:szCs w:val="24"/>
        </w:rPr>
        <w:t xml:space="preserve">. We are intentional in nurturing young people who are confident, resilient, and independent </w:t>
      </w:r>
      <w:r w:rsidR="00384D93">
        <w:rPr>
          <w:rFonts w:asciiTheme="majorHAnsi" w:hAnsiTheme="majorHAnsi" w:cstheme="majorHAnsi"/>
          <w:sz w:val="24"/>
          <w:szCs w:val="24"/>
        </w:rPr>
        <w:t>-</w:t>
      </w:r>
      <w:r w:rsidRPr="00D1361D">
        <w:rPr>
          <w:rFonts w:asciiTheme="majorHAnsi" w:hAnsiTheme="majorHAnsi" w:cstheme="majorHAnsi"/>
          <w:sz w:val="24"/>
          <w:szCs w:val="24"/>
        </w:rPr>
        <w:t xml:space="preserve"> ready to make a positive contribution to society.</w:t>
      </w:r>
    </w:p>
    <w:p w14:paraId="57AC2E05" w14:textId="77777777" w:rsidR="004818ED" w:rsidRPr="00D1361D" w:rsidRDefault="004818ED" w:rsidP="00933417">
      <w:pPr>
        <w:pStyle w:val="NoSpacing"/>
        <w:rPr>
          <w:rFonts w:asciiTheme="majorHAnsi" w:hAnsiTheme="majorHAnsi" w:cstheme="majorHAnsi"/>
          <w:sz w:val="24"/>
          <w:szCs w:val="24"/>
        </w:rPr>
      </w:pPr>
    </w:p>
    <w:p w14:paraId="01A2903A" w14:textId="77777777" w:rsidR="00D1361D" w:rsidRPr="00D1361D" w:rsidRDefault="00D1361D" w:rsidP="00933417">
      <w:pPr>
        <w:pStyle w:val="NoSpacing"/>
        <w:rPr>
          <w:rFonts w:asciiTheme="majorHAnsi" w:hAnsiTheme="majorHAnsi" w:cstheme="majorHAnsi"/>
          <w:sz w:val="24"/>
          <w:szCs w:val="24"/>
        </w:rPr>
      </w:pPr>
    </w:p>
    <w:p w14:paraId="3920DB25" w14:textId="77777777" w:rsidR="004818ED" w:rsidRPr="00D1361D" w:rsidRDefault="004818ED" w:rsidP="00933417">
      <w:pPr>
        <w:pStyle w:val="NoSpacing"/>
        <w:rPr>
          <w:rFonts w:asciiTheme="majorHAnsi" w:hAnsiTheme="majorHAnsi" w:cstheme="majorHAnsi"/>
          <w:sz w:val="24"/>
          <w:szCs w:val="24"/>
        </w:rPr>
      </w:pPr>
    </w:p>
    <w:p w14:paraId="364BA9AD" w14:textId="77777777" w:rsidR="00933417" w:rsidRPr="00E03D8C" w:rsidRDefault="00AF3FE5" w:rsidP="00933417">
      <w:pPr>
        <w:pStyle w:val="NoSpacing"/>
        <w:jc w:val="center"/>
        <w:rPr>
          <w:rFonts w:asciiTheme="majorHAnsi" w:hAnsiTheme="majorHAnsi" w:cstheme="majorHAnsi"/>
          <w:sz w:val="32"/>
          <w:szCs w:val="32"/>
        </w:rPr>
      </w:pPr>
      <w:r w:rsidRPr="00E03D8C">
        <w:rPr>
          <w:rStyle w:val="Strong"/>
          <w:rFonts w:asciiTheme="majorHAnsi" w:hAnsiTheme="majorHAnsi" w:cstheme="majorHAnsi"/>
          <w:sz w:val="32"/>
          <w:szCs w:val="32"/>
          <w:u w:val="single"/>
        </w:rPr>
        <w:t>Our Commitment</w:t>
      </w:r>
    </w:p>
    <w:p w14:paraId="5B9851B2" w14:textId="77777777" w:rsidR="00D1361D" w:rsidRPr="00D1361D" w:rsidRDefault="00D1361D" w:rsidP="00933417">
      <w:pPr>
        <w:pStyle w:val="NoSpacing"/>
        <w:jc w:val="center"/>
        <w:rPr>
          <w:rFonts w:asciiTheme="majorHAnsi" w:hAnsiTheme="majorHAnsi" w:cstheme="majorHAnsi"/>
          <w:sz w:val="24"/>
          <w:szCs w:val="24"/>
        </w:rPr>
      </w:pPr>
    </w:p>
    <w:p w14:paraId="55E63A59" w14:textId="5483B3DF" w:rsidR="00AF3FE5" w:rsidRPr="00D1361D" w:rsidRDefault="00AF3FE5" w:rsidP="00933417">
      <w:pPr>
        <w:pStyle w:val="NoSpacing"/>
        <w:jc w:val="center"/>
        <w:rPr>
          <w:rFonts w:asciiTheme="majorHAnsi" w:hAnsiTheme="majorHAnsi" w:cstheme="majorHAnsi"/>
          <w:sz w:val="24"/>
          <w:szCs w:val="24"/>
        </w:rPr>
      </w:pPr>
      <w:r w:rsidRPr="00D1361D">
        <w:rPr>
          <w:rFonts w:asciiTheme="majorHAnsi" w:hAnsiTheme="majorHAnsi" w:cstheme="majorHAnsi"/>
          <w:sz w:val="24"/>
          <w:szCs w:val="24"/>
        </w:rPr>
        <w:br/>
        <w:t xml:space="preserve">The </w:t>
      </w:r>
      <w:r w:rsidRPr="00D1361D">
        <w:rPr>
          <w:rStyle w:val="Strong"/>
          <w:rFonts w:asciiTheme="majorHAnsi" w:hAnsiTheme="majorHAnsi" w:cstheme="majorHAnsi"/>
          <w:b w:val="0"/>
          <w:bCs w:val="0"/>
          <w:sz w:val="24"/>
          <w:szCs w:val="24"/>
        </w:rPr>
        <w:t>Larkhill 11 in 7</w:t>
      </w:r>
      <w:r w:rsidRPr="00D1361D">
        <w:rPr>
          <w:rFonts w:asciiTheme="majorHAnsi" w:hAnsiTheme="majorHAnsi" w:cstheme="majorHAnsi"/>
          <w:sz w:val="24"/>
          <w:szCs w:val="24"/>
        </w:rPr>
        <w:t xml:space="preserve"> ensures that:</w:t>
      </w:r>
    </w:p>
    <w:p w14:paraId="17D4F818" w14:textId="77777777" w:rsidR="00933417" w:rsidRPr="00D1361D" w:rsidRDefault="00933417" w:rsidP="00933417">
      <w:pPr>
        <w:pStyle w:val="NoSpacing"/>
        <w:jc w:val="center"/>
        <w:rPr>
          <w:rFonts w:asciiTheme="majorHAnsi" w:hAnsiTheme="majorHAnsi" w:cstheme="majorHAnsi"/>
          <w:sz w:val="24"/>
          <w:szCs w:val="24"/>
        </w:rPr>
      </w:pPr>
    </w:p>
    <w:p w14:paraId="7C59428B" w14:textId="77777777" w:rsidR="00AF3FE5" w:rsidRPr="00D1361D" w:rsidRDefault="00AF3FE5" w:rsidP="00933417">
      <w:pPr>
        <w:pStyle w:val="NoSpacing"/>
        <w:jc w:val="center"/>
        <w:rPr>
          <w:rFonts w:asciiTheme="majorHAnsi" w:hAnsiTheme="majorHAnsi" w:cstheme="majorHAnsi"/>
          <w:sz w:val="24"/>
          <w:szCs w:val="24"/>
        </w:rPr>
      </w:pPr>
      <w:r w:rsidRPr="00D1361D">
        <w:rPr>
          <w:rFonts w:asciiTheme="majorHAnsi" w:hAnsiTheme="majorHAnsi" w:cstheme="majorHAnsi"/>
          <w:sz w:val="24"/>
          <w:szCs w:val="24"/>
        </w:rPr>
        <w:t>Every child builds cultural capital</w:t>
      </w:r>
    </w:p>
    <w:p w14:paraId="075AC303" w14:textId="77777777" w:rsidR="00AF3FE5" w:rsidRPr="00D1361D" w:rsidRDefault="00AF3FE5" w:rsidP="00933417">
      <w:pPr>
        <w:pStyle w:val="NoSpacing"/>
        <w:jc w:val="center"/>
        <w:rPr>
          <w:rFonts w:asciiTheme="majorHAnsi" w:hAnsiTheme="majorHAnsi" w:cstheme="majorHAnsi"/>
          <w:sz w:val="24"/>
          <w:szCs w:val="24"/>
        </w:rPr>
      </w:pPr>
      <w:r w:rsidRPr="00D1361D">
        <w:rPr>
          <w:rFonts w:asciiTheme="majorHAnsi" w:hAnsiTheme="majorHAnsi" w:cstheme="majorHAnsi"/>
          <w:sz w:val="24"/>
          <w:szCs w:val="24"/>
        </w:rPr>
        <w:t xml:space="preserve">Every child </w:t>
      </w:r>
      <w:proofErr w:type="gramStart"/>
      <w:r w:rsidRPr="00D1361D">
        <w:rPr>
          <w:rFonts w:asciiTheme="majorHAnsi" w:hAnsiTheme="majorHAnsi" w:cstheme="majorHAnsi"/>
          <w:sz w:val="24"/>
          <w:szCs w:val="24"/>
        </w:rPr>
        <w:t>experiences</w:t>
      </w:r>
      <w:proofErr w:type="gramEnd"/>
      <w:r w:rsidRPr="00D1361D">
        <w:rPr>
          <w:rFonts w:asciiTheme="majorHAnsi" w:hAnsiTheme="majorHAnsi" w:cstheme="majorHAnsi"/>
          <w:sz w:val="24"/>
          <w:szCs w:val="24"/>
        </w:rPr>
        <w:t xml:space="preserve"> belonging</w:t>
      </w:r>
    </w:p>
    <w:p w14:paraId="3FF80EF3" w14:textId="77777777" w:rsidR="00AF3FE5" w:rsidRPr="00D1361D" w:rsidRDefault="00AF3FE5" w:rsidP="00933417">
      <w:pPr>
        <w:pStyle w:val="NoSpacing"/>
        <w:jc w:val="center"/>
        <w:rPr>
          <w:rFonts w:asciiTheme="majorHAnsi" w:hAnsiTheme="majorHAnsi" w:cstheme="majorHAnsi"/>
          <w:sz w:val="24"/>
          <w:szCs w:val="24"/>
        </w:rPr>
      </w:pPr>
      <w:r w:rsidRPr="00D1361D">
        <w:rPr>
          <w:rFonts w:asciiTheme="majorHAnsi" w:hAnsiTheme="majorHAnsi" w:cstheme="majorHAnsi"/>
          <w:sz w:val="24"/>
          <w:szCs w:val="24"/>
        </w:rPr>
        <w:t>Every child develops confidence and resilience</w:t>
      </w:r>
    </w:p>
    <w:p w14:paraId="2A625758" w14:textId="77777777" w:rsidR="00AF3FE5" w:rsidRPr="00D1361D" w:rsidRDefault="00AF3FE5" w:rsidP="00933417">
      <w:pPr>
        <w:pStyle w:val="NoSpacing"/>
        <w:jc w:val="center"/>
        <w:rPr>
          <w:rFonts w:asciiTheme="majorHAnsi" w:hAnsiTheme="majorHAnsi" w:cstheme="majorHAnsi"/>
          <w:sz w:val="24"/>
          <w:szCs w:val="24"/>
        </w:rPr>
      </w:pPr>
      <w:r w:rsidRPr="00D1361D">
        <w:rPr>
          <w:rFonts w:asciiTheme="majorHAnsi" w:hAnsiTheme="majorHAnsi" w:cstheme="majorHAnsi"/>
          <w:sz w:val="24"/>
          <w:szCs w:val="24"/>
        </w:rPr>
        <w:t>Every child creates lasting memories</w:t>
      </w:r>
    </w:p>
    <w:p w14:paraId="4F1B419B" w14:textId="77777777" w:rsidR="00933417" w:rsidRPr="00D1361D" w:rsidRDefault="00933417" w:rsidP="00933417">
      <w:pPr>
        <w:pStyle w:val="NoSpacing"/>
        <w:jc w:val="center"/>
        <w:rPr>
          <w:rFonts w:asciiTheme="majorHAnsi" w:hAnsiTheme="majorHAnsi" w:cstheme="majorHAnsi"/>
          <w:sz w:val="24"/>
          <w:szCs w:val="24"/>
        </w:rPr>
      </w:pPr>
    </w:p>
    <w:p w14:paraId="7B77F39F" w14:textId="77777777" w:rsidR="00A00069" w:rsidRPr="00A00069" w:rsidRDefault="00A00069" w:rsidP="00A00069">
      <w:pPr>
        <w:spacing w:after="0" w:line="300" w:lineRule="atLeast"/>
        <w:jc w:val="center"/>
        <w:rPr>
          <w:rFonts w:asciiTheme="majorHAnsi" w:eastAsia="Times New Roman" w:hAnsiTheme="majorHAnsi" w:cstheme="majorHAnsi"/>
          <w:sz w:val="24"/>
          <w:szCs w:val="24"/>
          <w:lang w:eastAsia="en-GB"/>
        </w:rPr>
      </w:pPr>
      <w:r w:rsidRPr="00A00069">
        <w:rPr>
          <w:rFonts w:asciiTheme="majorHAnsi" w:eastAsia="Times New Roman" w:hAnsiTheme="majorHAnsi" w:cstheme="majorHAnsi"/>
          <w:sz w:val="24"/>
          <w:szCs w:val="24"/>
          <w:lang w:eastAsia="en-GB"/>
        </w:rPr>
        <w:t>This commitment reflects our belief that education goes beyond academic achievement; it is about nurturing well</w:t>
      </w:r>
      <w:r w:rsidRPr="00A00069">
        <w:rPr>
          <w:rFonts w:asciiTheme="majorHAnsi" w:eastAsia="Times New Roman" w:hAnsiTheme="majorHAnsi" w:cstheme="majorHAnsi"/>
          <w:sz w:val="24"/>
          <w:szCs w:val="24"/>
          <w:lang w:eastAsia="en-GB"/>
        </w:rPr>
        <w:noBreakHyphen/>
        <w:t>rounded, capable, and compassionate young people.</w:t>
      </w:r>
    </w:p>
    <w:p w14:paraId="53B66DEC" w14:textId="77777777" w:rsidR="00933417" w:rsidRPr="00D1361D" w:rsidRDefault="00933417" w:rsidP="00933417">
      <w:pPr>
        <w:pStyle w:val="NoSpacing"/>
        <w:jc w:val="center"/>
        <w:rPr>
          <w:rFonts w:asciiTheme="majorHAnsi" w:hAnsiTheme="majorHAnsi" w:cstheme="majorHAnsi"/>
          <w:sz w:val="24"/>
          <w:szCs w:val="24"/>
        </w:rPr>
      </w:pPr>
    </w:p>
    <w:p w14:paraId="1BCA267A" w14:textId="77777777" w:rsidR="00AF3FE5" w:rsidRPr="00D1361D" w:rsidRDefault="00AF3FE5" w:rsidP="00933417">
      <w:pPr>
        <w:pStyle w:val="NoSpacing"/>
        <w:jc w:val="center"/>
        <w:rPr>
          <w:rFonts w:asciiTheme="majorHAnsi" w:hAnsiTheme="majorHAnsi" w:cstheme="majorHAnsi"/>
          <w:sz w:val="24"/>
          <w:szCs w:val="24"/>
        </w:rPr>
      </w:pPr>
      <w:r w:rsidRPr="00D1361D">
        <w:rPr>
          <w:rFonts w:asciiTheme="majorHAnsi" w:hAnsiTheme="majorHAnsi" w:cstheme="majorHAnsi"/>
          <w:sz w:val="24"/>
          <w:szCs w:val="24"/>
        </w:rPr>
        <w:t>As Ofsted states, schools should ensure pupils are:</w:t>
      </w:r>
    </w:p>
    <w:p w14:paraId="3532D6AF" w14:textId="77777777" w:rsidR="00AF3FE5" w:rsidRPr="00D1361D" w:rsidRDefault="00AF3FE5" w:rsidP="00933417">
      <w:pPr>
        <w:pStyle w:val="NoSpacing"/>
        <w:jc w:val="center"/>
        <w:rPr>
          <w:rFonts w:asciiTheme="majorHAnsi" w:hAnsiTheme="majorHAnsi" w:cstheme="majorHAnsi"/>
          <w:sz w:val="24"/>
          <w:szCs w:val="24"/>
        </w:rPr>
      </w:pPr>
      <w:r w:rsidRPr="00D1361D">
        <w:rPr>
          <w:rFonts w:asciiTheme="majorHAnsi" w:hAnsiTheme="majorHAnsi" w:cstheme="majorHAnsi"/>
          <w:sz w:val="24"/>
          <w:szCs w:val="24"/>
        </w:rPr>
        <w:t>“</w:t>
      </w:r>
      <w:proofErr w:type="gramStart"/>
      <w:r w:rsidRPr="00D1361D">
        <w:rPr>
          <w:rFonts w:asciiTheme="majorHAnsi" w:hAnsiTheme="majorHAnsi" w:cstheme="majorHAnsi"/>
          <w:sz w:val="24"/>
          <w:szCs w:val="24"/>
        </w:rPr>
        <w:t>ready</w:t>
      </w:r>
      <w:proofErr w:type="gramEnd"/>
      <w:r w:rsidRPr="00D1361D">
        <w:rPr>
          <w:rFonts w:asciiTheme="majorHAnsi" w:hAnsiTheme="majorHAnsi" w:cstheme="majorHAnsi"/>
          <w:sz w:val="24"/>
          <w:szCs w:val="24"/>
        </w:rPr>
        <w:t xml:space="preserve"> for the next stage of education, employment or training.”</w:t>
      </w:r>
    </w:p>
    <w:p w14:paraId="36F84BF8" w14:textId="3FDF874F" w:rsidR="008850AE" w:rsidRDefault="00AF3FE5" w:rsidP="00117272">
      <w:pPr>
        <w:pStyle w:val="NoSpacing"/>
        <w:jc w:val="center"/>
        <w:rPr>
          <w:rFonts w:asciiTheme="majorHAnsi" w:hAnsiTheme="majorHAnsi" w:cstheme="majorHAnsi"/>
          <w:sz w:val="24"/>
          <w:szCs w:val="24"/>
        </w:rPr>
        <w:sectPr w:rsidR="008850AE" w:rsidSect="008850AE">
          <w:pgSz w:w="11906" w:h="16838"/>
          <w:pgMar w:top="851" w:right="1440" w:bottom="992" w:left="1134" w:header="709" w:footer="709" w:gutter="0"/>
          <w:pgBorders w:offsetFrom="page">
            <w:top w:val="thinThickThinSmallGap" w:sz="18" w:space="24" w:color="538135" w:themeColor="accent6" w:themeShade="BF"/>
            <w:left w:val="thinThickThinSmallGap" w:sz="18" w:space="24" w:color="538135" w:themeColor="accent6" w:themeShade="BF"/>
            <w:bottom w:val="thinThickThinSmallGap" w:sz="18" w:space="24" w:color="538135" w:themeColor="accent6" w:themeShade="BF"/>
            <w:right w:val="thinThickThinSmallGap" w:sz="18" w:space="24" w:color="538135" w:themeColor="accent6" w:themeShade="BF"/>
          </w:pgBorders>
          <w:cols w:space="708"/>
          <w:docGrid w:linePitch="360"/>
        </w:sectPr>
      </w:pPr>
      <w:r w:rsidRPr="00D1361D">
        <w:rPr>
          <w:rFonts w:asciiTheme="majorHAnsi" w:hAnsiTheme="majorHAnsi" w:cstheme="majorHAnsi"/>
          <w:sz w:val="24"/>
          <w:szCs w:val="24"/>
        </w:rPr>
        <w:t>At Larkhill, we believe readiness is built not only through knowledge, but through experience.</w:t>
      </w:r>
    </w:p>
    <w:p w14:paraId="76D7AEA0" w14:textId="77777777" w:rsidR="004818ED" w:rsidRPr="00235A04" w:rsidRDefault="004818ED" w:rsidP="00D1361D">
      <w:pPr>
        <w:pStyle w:val="NoSpacing"/>
        <w:rPr>
          <w:rFonts w:asciiTheme="majorHAnsi" w:hAnsiTheme="majorHAnsi" w:cstheme="majorHAnsi"/>
          <w:sz w:val="24"/>
          <w:szCs w:val="24"/>
        </w:rPr>
      </w:pPr>
    </w:p>
    <w:tbl>
      <w:tblPr>
        <w:tblStyle w:val="ListTable3-Accent6"/>
        <w:tblpPr w:leftFromText="180" w:rightFromText="180" w:vertAnchor="text" w:horzAnchor="page" w:tblpX="989" w:tblpY="-5"/>
        <w:tblW w:w="14984" w:type="dxa"/>
        <w:tblLook w:val="04A0" w:firstRow="1" w:lastRow="0" w:firstColumn="1" w:lastColumn="0" w:noHBand="0" w:noVBand="1"/>
      </w:tblPr>
      <w:tblGrid>
        <w:gridCol w:w="1754"/>
        <w:gridCol w:w="5075"/>
        <w:gridCol w:w="4240"/>
        <w:gridCol w:w="3915"/>
      </w:tblGrid>
      <w:tr w:rsidR="008850AE" w:rsidRPr="008850AE" w14:paraId="5ED1988A" w14:textId="7111EA71" w:rsidTr="008850AE">
        <w:trPr>
          <w:cnfStyle w:val="100000000000" w:firstRow="1" w:lastRow="0" w:firstColumn="0" w:lastColumn="0" w:oddVBand="0" w:evenVBand="0" w:oddHBand="0" w:evenHBand="0" w:firstRowFirstColumn="0" w:firstRowLastColumn="0" w:lastRowFirstColumn="0" w:lastRowLastColumn="0"/>
          <w:trHeight w:val="286"/>
        </w:trPr>
        <w:tc>
          <w:tcPr>
            <w:cnfStyle w:val="001000000100" w:firstRow="0" w:lastRow="0" w:firstColumn="1" w:lastColumn="0" w:oddVBand="0" w:evenVBand="0" w:oddHBand="0" w:evenHBand="0" w:firstRowFirstColumn="1" w:firstRowLastColumn="0" w:lastRowFirstColumn="0" w:lastRowLastColumn="0"/>
            <w:tcW w:w="1754" w:type="dxa"/>
            <w:shd w:val="clear" w:color="auto" w:fill="538135" w:themeFill="accent6" w:themeFillShade="BF"/>
          </w:tcPr>
          <w:p w14:paraId="0BE8EDB5" w14:textId="77777777" w:rsidR="008850AE" w:rsidRPr="008850AE" w:rsidRDefault="008850AE" w:rsidP="004818ED">
            <w:pPr>
              <w:pStyle w:val="NoSpacing"/>
              <w:rPr>
                <w:rFonts w:asciiTheme="majorHAnsi" w:hAnsiTheme="majorHAnsi" w:cstheme="majorHAnsi"/>
                <w:sz w:val="18"/>
                <w:szCs w:val="18"/>
                <w:lang w:eastAsia="en-GB"/>
              </w:rPr>
            </w:pPr>
            <w:r w:rsidRPr="008850AE">
              <w:rPr>
                <w:rFonts w:asciiTheme="majorHAnsi" w:hAnsiTheme="majorHAnsi" w:cstheme="majorHAnsi"/>
                <w:sz w:val="18"/>
                <w:szCs w:val="18"/>
                <w:lang w:eastAsia="en-GB"/>
              </w:rPr>
              <w:lastRenderedPageBreak/>
              <w:t>What we will do</w:t>
            </w:r>
          </w:p>
        </w:tc>
        <w:tc>
          <w:tcPr>
            <w:tcW w:w="5075" w:type="dxa"/>
            <w:shd w:val="clear" w:color="auto" w:fill="538135" w:themeFill="accent6" w:themeFillShade="BF"/>
          </w:tcPr>
          <w:p w14:paraId="01F3E7E3" w14:textId="77777777" w:rsidR="008850AE" w:rsidRPr="008850AE" w:rsidRDefault="008850AE" w:rsidP="004818ED">
            <w:pPr>
              <w:pStyle w:val="NoSpacing"/>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lang w:eastAsia="en-GB"/>
              </w:rPr>
            </w:pPr>
            <w:r w:rsidRPr="008850AE">
              <w:rPr>
                <w:rFonts w:asciiTheme="majorHAnsi" w:hAnsiTheme="majorHAnsi" w:cstheme="majorHAnsi"/>
                <w:sz w:val="18"/>
                <w:szCs w:val="18"/>
                <w:lang w:eastAsia="en-GB"/>
              </w:rPr>
              <w:t>Description</w:t>
            </w:r>
          </w:p>
        </w:tc>
        <w:tc>
          <w:tcPr>
            <w:tcW w:w="4240" w:type="dxa"/>
            <w:shd w:val="clear" w:color="auto" w:fill="538135" w:themeFill="accent6" w:themeFillShade="BF"/>
          </w:tcPr>
          <w:p w14:paraId="0513AC9C" w14:textId="77777777" w:rsidR="008850AE" w:rsidRPr="008850AE" w:rsidRDefault="008850AE" w:rsidP="004818ED">
            <w:pPr>
              <w:pStyle w:val="NoSpacing"/>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lang w:eastAsia="en-GB"/>
              </w:rPr>
            </w:pPr>
            <w:r w:rsidRPr="008850AE">
              <w:rPr>
                <w:rFonts w:asciiTheme="majorHAnsi" w:hAnsiTheme="majorHAnsi" w:cstheme="majorHAnsi"/>
                <w:sz w:val="18"/>
                <w:szCs w:val="18"/>
                <w:lang w:eastAsia="en-GB"/>
              </w:rPr>
              <w:t>Why it matters</w:t>
            </w:r>
          </w:p>
        </w:tc>
        <w:tc>
          <w:tcPr>
            <w:tcW w:w="3915" w:type="dxa"/>
            <w:shd w:val="clear" w:color="auto" w:fill="538135" w:themeFill="accent6" w:themeFillShade="BF"/>
          </w:tcPr>
          <w:p w14:paraId="575BDC59" w14:textId="5815C857" w:rsidR="008850AE" w:rsidRPr="008850AE" w:rsidRDefault="008850AE" w:rsidP="004818ED">
            <w:pPr>
              <w:pStyle w:val="NoSpacing"/>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lang w:eastAsia="en-GB"/>
              </w:rPr>
            </w:pPr>
            <w:r w:rsidRPr="008850AE">
              <w:rPr>
                <w:rFonts w:asciiTheme="majorHAnsi" w:hAnsiTheme="majorHAnsi" w:cstheme="majorHAnsi"/>
                <w:sz w:val="18"/>
                <w:szCs w:val="18"/>
                <w:lang w:eastAsia="en-GB"/>
              </w:rPr>
              <w:t>Challenge Questions for children to deepen the learning</w:t>
            </w:r>
          </w:p>
        </w:tc>
      </w:tr>
      <w:tr w:rsidR="008850AE" w:rsidRPr="008850AE" w14:paraId="789D22FD" w14:textId="2BDB5173" w:rsidTr="008850AE">
        <w:trPr>
          <w:cnfStyle w:val="000000100000" w:firstRow="0" w:lastRow="0" w:firstColumn="0" w:lastColumn="0" w:oddVBand="0" w:evenVBand="0" w:oddHBand="1" w:evenHBand="0" w:firstRowFirstColumn="0" w:firstRowLastColumn="0" w:lastRowFirstColumn="0" w:lastRowLastColumn="0"/>
          <w:trHeight w:val="1328"/>
        </w:trPr>
        <w:tc>
          <w:tcPr>
            <w:cnfStyle w:val="001000000000" w:firstRow="0" w:lastRow="0" w:firstColumn="1" w:lastColumn="0" w:oddVBand="0" w:evenVBand="0" w:oddHBand="0" w:evenHBand="0" w:firstRowFirstColumn="0" w:firstRowLastColumn="0" w:lastRowFirstColumn="0" w:lastRowLastColumn="0"/>
            <w:tcW w:w="1754" w:type="dxa"/>
          </w:tcPr>
          <w:p w14:paraId="29D5DBFD" w14:textId="77777777" w:rsidR="008850AE" w:rsidRPr="008850AE" w:rsidRDefault="008850AE" w:rsidP="004818ED">
            <w:pPr>
              <w:pStyle w:val="NoSpacing"/>
              <w:rPr>
                <w:rFonts w:asciiTheme="majorHAnsi" w:hAnsiTheme="majorHAnsi" w:cstheme="majorHAnsi"/>
                <w:sz w:val="18"/>
                <w:szCs w:val="18"/>
                <w:lang w:eastAsia="en-GB"/>
              </w:rPr>
            </w:pPr>
            <w:r w:rsidRPr="008850AE">
              <w:rPr>
                <w:rFonts w:asciiTheme="majorHAnsi" w:hAnsiTheme="majorHAnsi" w:cstheme="majorHAnsi"/>
                <w:sz w:val="18"/>
                <w:szCs w:val="18"/>
                <w:lang w:eastAsia="en-GB"/>
              </w:rPr>
              <w:t>Visit a Wonder of the World – Stonehenge</w:t>
            </w:r>
          </w:p>
        </w:tc>
        <w:tc>
          <w:tcPr>
            <w:tcW w:w="5075" w:type="dxa"/>
          </w:tcPr>
          <w:p w14:paraId="0C6538C1" w14:textId="77777777" w:rsidR="008850AE" w:rsidRPr="008850AE" w:rsidRDefault="008850AE" w:rsidP="004818ED">
            <w:pPr>
              <w:pStyle w:val="NoSpacing"/>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lang w:eastAsia="en-GB"/>
              </w:rPr>
            </w:pPr>
            <w:r w:rsidRPr="008850AE">
              <w:rPr>
                <w:rFonts w:asciiTheme="majorHAnsi" w:hAnsiTheme="majorHAnsi" w:cstheme="majorHAnsi"/>
                <w:sz w:val="16"/>
                <w:szCs w:val="16"/>
                <w:lang w:eastAsia="en-GB"/>
              </w:rPr>
              <w:t>Standing in the presence of Stonehenge allows children to experience awe, curiosity and connection to history in a way no textbook can replicate. It deepens their understanding of chronology, civilisation and human achievement while igniting imagination.</w:t>
            </w:r>
          </w:p>
          <w:p w14:paraId="223EEE4D" w14:textId="77777777" w:rsidR="008850AE" w:rsidRPr="008850AE" w:rsidRDefault="008850AE" w:rsidP="004818ED">
            <w:pPr>
              <w:pStyle w:val="NoSpacing"/>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lang w:eastAsia="en-GB"/>
              </w:rPr>
            </w:pPr>
            <w:r w:rsidRPr="008850AE">
              <w:rPr>
                <w:rFonts w:asciiTheme="majorHAnsi" w:hAnsiTheme="majorHAnsi" w:cstheme="majorHAnsi"/>
                <w:sz w:val="16"/>
                <w:szCs w:val="16"/>
                <w:lang w:eastAsia="en-GB"/>
              </w:rPr>
              <w:t>This visit builds cultural capital and helps pupils understand Britain’s heritage — a key element of preparing them for life in modern Britain.</w:t>
            </w:r>
          </w:p>
        </w:tc>
        <w:tc>
          <w:tcPr>
            <w:tcW w:w="4240" w:type="dxa"/>
          </w:tcPr>
          <w:p w14:paraId="6348BD90" w14:textId="77777777" w:rsidR="008850AE" w:rsidRPr="008850AE" w:rsidRDefault="008850AE" w:rsidP="004818ED">
            <w:pPr>
              <w:pStyle w:val="NoSpacing"/>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lang w:eastAsia="en-GB"/>
              </w:rPr>
            </w:pPr>
            <w:r w:rsidRPr="008850AE">
              <w:rPr>
                <w:rFonts w:asciiTheme="majorHAnsi" w:hAnsiTheme="majorHAnsi" w:cstheme="majorHAnsi"/>
                <w:sz w:val="16"/>
                <w:szCs w:val="16"/>
                <w:lang w:eastAsia="en-GB"/>
              </w:rPr>
              <w:t>Experiencing national heritage first-hand strengthens identity, curiosity and respect for the past, supporting both academic learning and personal development.</w:t>
            </w:r>
          </w:p>
        </w:tc>
        <w:tc>
          <w:tcPr>
            <w:tcW w:w="3915" w:type="dxa"/>
          </w:tcPr>
          <w:p w14:paraId="17D0738F" w14:textId="56B3866D" w:rsidR="008850AE" w:rsidRPr="008850AE" w:rsidRDefault="008850AE" w:rsidP="004818ED">
            <w:pPr>
              <w:pStyle w:val="NoSpacing"/>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lang w:eastAsia="en-GB"/>
              </w:rPr>
            </w:pPr>
            <w:r w:rsidRPr="008850AE">
              <w:rPr>
                <w:rFonts w:asciiTheme="majorHAnsi" w:hAnsiTheme="majorHAnsi" w:cstheme="majorHAnsi"/>
                <w:sz w:val="16"/>
                <w:szCs w:val="16"/>
              </w:rPr>
              <w:t>Why do you think Stonehenge was built, and what evidence supports your idea?</w:t>
            </w:r>
            <w:r w:rsidRPr="008850AE">
              <w:rPr>
                <w:rFonts w:asciiTheme="majorHAnsi" w:hAnsiTheme="majorHAnsi" w:cstheme="majorHAnsi"/>
                <w:sz w:val="16"/>
                <w:szCs w:val="16"/>
              </w:rPr>
              <w:br/>
              <w:t>How might Stonehenge have been used differently by people in the past?</w:t>
            </w:r>
            <w:r w:rsidRPr="008850AE">
              <w:rPr>
                <w:rFonts w:asciiTheme="majorHAnsi" w:hAnsiTheme="majorHAnsi" w:cstheme="majorHAnsi"/>
                <w:sz w:val="16"/>
                <w:szCs w:val="16"/>
              </w:rPr>
              <w:br/>
              <w:t>What questions would you ask an archaeologist studying Stonehenge?</w:t>
            </w:r>
          </w:p>
        </w:tc>
      </w:tr>
      <w:tr w:rsidR="008850AE" w:rsidRPr="008850AE" w14:paraId="5446C4C0" w14:textId="2C9A3FEE" w:rsidTr="008850AE">
        <w:trPr>
          <w:trHeight w:val="1062"/>
        </w:trPr>
        <w:tc>
          <w:tcPr>
            <w:cnfStyle w:val="001000000000" w:firstRow="0" w:lastRow="0" w:firstColumn="1" w:lastColumn="0" w:oddVBand="0" w:evenVBand="0" w:oddHBand="0" w:evenHBand="0" w:firstRowFirstColumn="0" w:firstRowLastColumn="0" w:lastRowFirstColumn="0" w:lastRowLastColumn="0"/>
            <w:tcW w:w="1754" w:type="dxa"/>
          </w:tcPr>
          <w:p w14:paraId="67A0696A" w14:textId="77777777" w:rsidR="008850AE" w:rsidRPr="008850AE" w:rsidRDefault="008850AE" w:rsidP="004818ED">
            <w:pPr>
              <w:pStyle w:val="Heading2"/>
              <w:shd w:val="clear" w:color="auto" w:fill="FFFFFF"/>
              <w:spacing w:before="0" w:beforeAutospacing="0" w:after="0" w:afterAutospacing="0"/>
              <w:outlineLvl w:val="1"/>
              <w:rPr>
                <w:rFonts w:asciiTheme="majorHAnsi" w:hAnsiTheme="majorHAnsi" w:cstheme="majorHAnsi"/>
                <w:color w:val="0D0D0D"/>
                <w:sz w:val="18"/>
                <w:szCs w:val="18"/>
              </w:rPr>
            </w:pPr>
            <w:r w:rsidRPr="008850AE">
              <w:rPr>
                <w:rStyle w:val="Strong"/>
                <w:rFonts w:asciiTheme="majorHAnsi" w:hAnsiTheme="majorHAnsi" w:cstheme="majorHAnsi"/>
                <w:color w:val="0D0D0D"/>
                <w:sz w:val="18"/>
                <w:szCs w:val="18"/>
              </w:rPr>
              <w:t>Learn CPR</w:t>
            </w:r>
          </w:p>
          <w:p w14:paraId="0640DEAD" w14:textId="77777777" w:rsidR="008850AE" w:rsidRPr="008850AE" w:rsidRDefault="008850AE" w:rsidP="004818ED">
            <w:pPr>
              <w:pStyle w:val="NoSpacing"/>
              <w:rPr>
                <w:rFonts w:asciiTheme="majorHAnsi" w:hAnsiTheme="majorHAnsi" w:cstheme="majorHAnsi"/>
                <w:sz w:val="18"/>
                <w:szCs w:val="18"/>
                <w:lang w:eastAsia="en-GB"/>
              </w:rPr>
            </w:pPr>
          </w:p>
        </w:tc>
        <w:tc>
          <w:tcPr>
            <w:tcW w:w="5075" w:type="dxa"/>
          </w:tcPr>
          <w:p w14:paraId="01AB5202" w14:textId="424F534A" w:rsidR="008850AE" w:rsidRPr="008850AE" w:rsidRDefault="008850AE" w:rsidP="004818ED">
            <w:pPr>
              <w:pStyle w:val="No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eastAsia="en-GB"/>
              </w:rPr>
            </w:pPr>
            <w:r w:rsidRPr="008850AE">
              <w:rPr>
                <w:rFonts w:asciiTheme="majorHAnsi" w:hAnsiTheme="majorHAnsi" w:cstheme="majorHAnsi"/>
                <w:sz w:val="16"/>
                <w:szCs w:val="16"/>
              </w:rPr>
              <w:t>Learning CPR equips children with the knowledge and practical skills to respond calmly and effectively in an emergency. Through age-appropriate training from professionals, pupils learn how to recognise when someone needs help, how to seek assistance and how to perform basic life-saving techniques.</w:t>
            </w:r>
          </w:p>
        </w:tc>
        <w:tc>
          <w:tcPr>
            <w:tcW w:w="4240" w:type="dxa"/>
          </w:tcPr>
          <w:p w14:paraId="2475BFAB" w14:textId="7E8E941A" w:rsidR="008850AE" w:rsidRPr="008850AE" w:rsidRDefault="008850AE" w:rsidP="004818ED">
            <w:pPr>
              <w:pStyle w:val="No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eastAsia="en-GB"/>
              </w:rPr>
            </w:pPr>
            <w:r w:rsidRPr="008850AE">
              <w:rPr>
                <w:rFonts w:asciiTheme="majorHAnsi" w:hAnsiTheme="majorHAnsi" w:cstheme="majorHAnsi"/>
                <w:sz w:val="16"/>
                <w:szCs w:val="16"/>
              </w:rPr>
              <w:t>Knowing CPR empowers children with confidence and a sense of responsibility. It teaches them that they have the potential to make a real difference in critical situations. Beyond the practical skill itself, it builds courage, composure under pressure and an understanding of how to care for others — reinforcing the value of community and responsibility.</w:t>
            </w:r>
          </w:p>
        </w:tc>
        <w:tc>
          <w:tcPr>
            <w:tcW w:w="3915" w:type="dxa"/>
          </w:tcPr>
          <w:p w14:paraId="34936A99" w14:textId="750E03AC" w:rsidR="008850AE" w:rsidRPr="008850AE" w:rsidRDefault="008850AE" w:rsidP="004818ED">
            <w:pPr>
              <w:pStyle w:val="No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8850AE">
              <w:rPr>
                <w:rFonts w:asciiTheme="majorHAnsi" w:hAnsiTheme="majorHAnsi" w:cstheme="majorHAnsi"/>
                <w:sz w:val="16"/>
                <w:szCs w:val="16"/>
              </w:rPr>
              <w:t>Why is it important for everyone to know basic life-saving skills?</w:t>
            </w:r>
            <w:r w:rsidRPr="008850AE">
              <w:rPr>
                <w:rFonts w:asciiTheme="majorHAnsi" w:hAnsiTheme="majorHAnsi" w:cstheme="majorHAnsi"/>
                <w:sz w:val="16"/>
                <w:szCs w:val="16"/>
              </w:rPr>
              <w:br/>
              <w:t>How might you stay calm in a real emergency situation?</w:t>
            </w:r>
            <w:r w:rsidRPr="008850AE">
              <w:rPr>
                <w:rFonts w:asciiTheme="majorHAnsi" w:hAnsiTheme="majorHAnsi" w:cstheme="majorHAnsi"/>
                <w:sz w:val="16"/>
                <w:szCs w:val="16"/>
              </w:rPr>
              <w:br/>
              <w:t>What are the most important steps to remember when performing CPR?</w:t>
            </w:r>
          </w:p>
        </w:tc>
      </w:tr>
      <w:tr w:rsidR="008850AE" w:rsidRPr="008850AE" w14:paraId="6DD1900C" w14:textId="57573106" w:rsidTr="008850AE">
        <w:trPr>
          <w:cnfStyle w:val="000000100000" w:firstRow="0" w:lastRow="0" w:firstColumn="0" w:lastColumn="0" w:oddVBand="0" w:evenVBand="0" w:oddHBand="1"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1754" w:type="dxa"/>
          </w:tcPr>
          <w:p w14:paraId="53DB84EC" w14:textId="520139BA" w:rsidR="008850AE" w:rsidRPr="008850AE" w:rsidRDefault="008850AE" w:rsidP="008850AE">
            <w:pPr>
              <w:pStyle w:val="NoSpacing"/>
              <w:rPr>
                <w:rFonts w:asciiTheme="majorHAnsi" w:hAnsiTheme="majorHAnsi" w:cstheme="majorHAnsi"/>
                <w:sz w:val="18"/>
                <w:szCs w:val="18"/>
                <w:lang w:eastAsia="en-GB"/>
              </w:rPr>
            </w:pPr>
            <w:r w:rsidRPr="008850AE">
              <w:rPr>
                <w:rFonts w:asciiTheme="majorHAnsi" w:hAnsiTheme="majorHAnsi" w:cstheme="majorHAnsi"/>
                <w:sz w:val="18"/>
                <w:szCs w:val="18"/>
                <w:lang w:eastAsia="en-GB"/>
              </w:rPr>
              <w:t>Visit a museum</w:t>
            </w:r>
          </w:p>
        </w:tc>
        <w:tc>
          <w:tcPr>
            <w:tcW w:w="5075" w:type="dxa"/>
          </w:tcPr>
          <w:p w14:paraId="27873D8F" w14:textId="1E569735" w:rsidR="008850AE" w:rsidRPr="008850AE" w:rsidRDefault="008850AE" w:rsidP="008850AE">
            <w:pPr>
              <w:pStyle w:val="NoSpacing"/>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lang w:eastAsia="en-GB"/>
              </w:rPr>
            </w:pPr>
            <w:r w:rsidRPr="008850AE">
              <w:rPr>
                <w:rFonts w:asciiTheme="majorHAnsi" w:hAnsiTheme="majorHAnsi" w:cstheme="majorHAnsi"/>
                <w:sz w:val="16"/>
                <w:szCs w:val="16"/>
              </w:rPr>
              <w:t>Museum visits bring learning to life, allowing pupils to engage with artefacts, primary sources and immersive exhibits. This deepens understanding across subjects such as history, science and art.</w:t>
            </w:r>
          </w:p>
        </w:tc>
        <w:tc>
          <w:tcPr>
            <w:tcW w:w="4240" w:type="dxa"/>
          </w:tcPr>
          <w:p w14:paraId="0A51590A" w14:textId="270AB92E" w:rsidR="008850AE" w:rsidRPr="008850AE" w:rsidRDefault="008850AE" w:rsidP="008850AE">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6"/>
                <w:szCs w:val="16"/>
                <w:lang w:eastAsia="en-GB"/>
              </w:rPr>
            </w:pPr>
            <w:r w:rsidRPr="008850AE">
              <w:rPr>
                <w:rFonts w:asciiTheme="majorHAnsi" w:hAnsiTheme="majorHAnsi" w:cstheme="majorHAnsi"/>
                <w:sz w:val="16"/>
                <w:szCs w:val="16"/>
              </w:rPr>
              <w:t>Museums broaden horizons and develop cultural capital, particularly for disadvantaged pupils. This supports Larkhill with ensuring that all pupils, especially the most vulnerable, have equitable access to enrichment opportunities.</w:t>
            </w:r>
          </w:p>
        </w:tc>
        <w:tc>
          <w:tcPr>
            <w:tcW w:w="3915" w:type="dxa"/>
          </w:tcPr>
          <w:p w14:paraId="4700A3CC" w14:textId="5B544784" w:rsidR="008850AE" w:rsidRPr="008850AE" w:rsidRDefault="008850AE" w:rsidP="008850AE">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8850AE">
              <w:rPr>
                <w:rFonts w:asciiTheme="majorHAnsi" w:hAnsiTheme="majorHAnsi" w:cstheme="majorHAnsi"/>
                <w:sz w:val="16"/>
                <w:szCs w:val="16"/>
              </w:rPr>
              <w:t>How do museums help us understand the world differently from books or videos?</w:t>
            </w:r>
            <w:r w:rsidRPr="008850AE">
              <w:rPr>
                <w:rFonts w:asciiTheme="majorHAnsi" w:hAnsiTheme="majorHAnsi" w:cstheme="majorHAnsi"/>
                <w:sz w:val="16"/>
                <w:szCs w:val="16"/>
              </w:rPr>
              <w:br/>
              <w:t>Which exhibit made you think the most, and why?</w:t>
            </w:r>
            <w:r w:rsidRPr="008850AE">
              <w:rPr>
                <w:rFonts w:asciiTheme="majorHAnsi" w:hAnsiTheme="majorHAnsi" w:cstheme="majorHAnsi"/>
                <w:sz w:val="16"/>
                <w:szCs w:val="16"/>
              </w:rPr>
              <w:br/>
              <w:t>How could museums change in the future to support learning even more?</w:t>
            </w:r>
          </w:p>
        </w:tc>
      </w:tr>
      <w:tr w:rsidR="008850AE" w:rsidRPr="008850AE" w14:paraId="220BAACF" w14:textId="091A226B" w:rsidTr="008850AE">
        <w:trPr>
          <w:trHeight w:val="1308"/>
        </w:trPr>
        <w:tc>
          <w:tcPr>
            <w:cnfStyle w:val="001000000000" w:firstRow="0" w:lastRow="0" w:firstColumn="1" w:lastColumn="0" w:oddVBand="0" w:evenVBand="0" w:oddHBand="0" w:evenHBand="0" w:firstRowFirstColumn="0" w:firstRowLastColumn="0" w:lastRowFirstColumn="0" w:lastRowLastColumn="0"/>
            <w:tcW w:w="1754" w:type="dxa"/>
          </w:tcPr>
          <w:p w14:paraId="7B928047" w14:textId="51C1A017" w:rsidR="008850AE" w:rsidRPr="008850AE" w:rsidRDefault="008850AE" w:rsidP="008850AE">
            <w:pPr>
              <w:pStyle w:val="NoSpacing"/>
              <w:rPr>
                <w:rFonts w:asciiTheme="majorHAnsi" w:hAnsiTheme="majorHAnsi" w:cstheme="majorHAnsi"/>
                <w:sz w:val="18"/>
                <w:szCs w:val="18"/>
                <w:lang w:eastAsia="en-GB"/>
              </w:rPr>
            </w:pPr>
            <w:r w:rsidRPr="008850AE">
              <w:rPr>
                <w:rFonts w:asciiTheme="majorHAnsi" w:hAnsiTheme="majorHAnsi" w:cstheme="majorHAnsi"/>
                <w:sz w:val="18"/>
                <w:szCs w:val="18"/>
                <w:lang w:eastAsia="en-GB"/>
              </w:rPr>
              <w:t>Meet inspirational people</w:t>
            </w:r>
          </w:p>
        </w:tc>
        <w:tc>
          <w:tcPr>
            <w:tcW w:w="5075" w:type="dxa"/>
          </w:tcPr>
          <w:p w14:paraId="3E5026D8" w14:textId="0F8A3D63" w:rsidR="008850AE" w:rsidRPr="008850AE" w:rsidRDefault="008850AE" w:rsidP="008850AE">
            <w:pPr>
              <w:pStyle w:val="No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eastAsia="en-GB"/>
              </w:rPr>
            </w:pPr>
            <w:r w:rsidRPr="008850AE">
              <w:rPr>
                <w:rFonts w:asciiTheme="majorHAnsi" w:hAnsiTheme="majorHAnsi" w:cstheme="majorHAnsi"/>
                <w:sz w:val="16"/>
                <w:szCs w:val="16"/>
              </w:rPr>
              <w:t>Meeting inspirational figures — whether local heroes, authors, athletes, scientists, or community leaders — gives children the chance to see what dedication, creativity, and perseverance can achieve. These encounters allow pupils to hear first-hand stories of challenge, success, and learning from failure.</w:t>
            </w:r>
          </w:p>
        </w:tc>
        <w:tc>
          <w:tcPr>
            <w:tcW w:w="4240" w:type="dxa"/>
          </w:tcPr>
          <w:p w14:paraId="23EEFA79" w14:textId="3D570393" w:rsidR="008850AE" w:rsidRPr="008850AE" w:rsidRDefault="008850AE" w:rsidP="008850AE">
            <w:pPr>
              <w:pStyle w:val="No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eastAsia="en-GB"/>
              </w:rPr>
            </w:pPr>
            <w:r w:rsidRPr="008850AE">
              <w:rPr>
                <w:rFonts w:asciiTheme="majorHAnsi" w:hAnsiTheme="majorHAnsi" w:cstheme="majorHAnsi"/>
                <w:sz w:val="16"/>
                <w:szCs w:val="16"/>
              </w:rPr>
              <w:t>Engaging with inspirational people helps children broaden their horizons and see what is possible for themselves. It nurtures aspiration, motivation, and a growth mindset, encouraging pupils to set ambitious goals and persevere through challenges. These experiences also reinforce values such as resilience, empathy, and curiosity, showing children that they can contribute meaningfully to their community and beyond.</w:t>
            </w:r>
          </w:p>
        </w:tc>
        <w:tc>
          <w:tcPr>
            <w:tcW w:w="3915" w:type="dxa"/>
          </w:tcPr>
          <w:p w14:paraId="4AA712D3" w14:textId="4B48891D" w:rsidR="008850AE" w:rsidRPr="008850AE" w:rsidRDefault="008850AE" w:rsidP="008850AE">
            <w:pPr>
              <w:pStyle w:val="No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8850AE">
              <w:rPr>
                <w:rFonts w:asciiTheme="majorHAnsi" w:hAnsiTheme="majorHAnsi" w:cstheme="majorHAnsi"/>
                <w:sz w:val="16"/>
                <w:szCs w:val="16"/>
              </w:rPr>
              <w:t>What qualities do inspirational people often share?</w:t>
            </w:r>
            <w:r w:rsidRPr="008850AE">
              <w:rPr>
                <w:rFonts w:asciiTheme="majorHAnsi" w:hAnsiTheme="majorHAnsi" w:cstheme="majorHAnsi"/>
                <w:sz w:val="16"/>
                <w:szCs w:val="16"/>
              </w:rPr>
              <w:br/>
              <w:t>How can meeting different role models influence your own goals?</w:t>
            </w:r>
            <w:r w:rsidRPr="008850AE">
              <w:rPr>
                <w:rFonts w:asciiTheme="majorHAnsi" w:hAnsiTheme="majorHAnsi" w:cstheme="majorHAnsi"/>
                <w:sz w:val="16"/>
                <w:szCs w:val="16"/>
              </w:rPr>
              <w:br/>
              <w:t>What questions would you ask someone who has overcome a major challenge?</w:t>
            </w:r>
          </w:p>
        </w:tc>
      </w:tr>
      <w:tr w:rsidR="008850AE" w:rsidRPr="008850AE" w14:paraId="7390250D" w14:textId="513E79CF" w:rsidTr="008850AE">
        <w:trPr>
          <w:cnfStyle w:val="000000100000" w:firstRow="0" w:lastRow="0" w:firstColumn="0" w:lastColumn="0" w:oddVBand="0" w:evenVBand="0" w:oddHBand="1" w:evenHBand="0" w:firstRowFirstColumn="0" w:firstRowLastColumn="0" w:lastRowFirstColumn="0" w:lastRowLastColumn="0"/>
          <w:trHeight w:val="1062"/>
        </w:trPr>
        <w:tc>
          <w:tcPr>
            <w:cnfStyle w:val="001000000000" w:firstRow="0" w:lastRow="0" w:firstColumn="1" w:lastColumn="0" w:oddVBand="0" w:evenVBand="0" w:oddHBand="0" w:evenHBand="0" w:firstRowFirstColumn="0" w:firstRowLastColumn="0" w:lastRowFirstColumn="0" w:lastRowLastColumn="0"/>
            <w:tcW w:w="1754" w:type="dxa"/>
          </w:tcPr>
          <w:p w14:paraId="0A72C892" w14:textId="3D6CB92A" w:rsidR="008850AE" w:rsidRPr="008850AE" w:rsidRDefault="008850AE" w:rsidP="008850AE">
            <w:pPr>
              <w:pStyle w:val="NoSpacing"/>
              <w:rPr>
                <w:rFonts w:asciiTheme="majorHAnsi" w:hAnsiTheme="majorHAnsi" w:cstheme="majorHAnsi"/>
                <w:sz w:val="18"/>
                <w:szCs w:val="18"/>
                <w:lang w:eastAsia="en-GB"/>
              </w:rPr>
            </w:pPr>
            <w:r w:rsidRPr="008850AE">
              <w:rPr>
                <w:rFonts w:asciiTheme="majorHAnsi" w:hAnsiTheme="majorHAnsi" w:cstheme="majorHAnsi"/>
                <w:sz w:val="18"/>
                <w:szCs w:val="18"/>
              </w:rPr>
              <w:t>Learn to Ride a Bike</w:t>
            </w:r>
          </w:p>
        </w:tc>
        <w:tc>
          <w:tcPr>
            <w:tcW w:w="5075" w:type="dxa"/>
          </w:tcPr>
          <w:p w14:paraId="708549D9" w14:textId="0F085EE5" w:rsidR="008850AE" w:rsidRPr="008850AE" w:rsidRDefault="008850AE" w:rsidP="008850AE">
            <w:pPr>
              <w:pStyle w:val="NoSpacing"/>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lang w:eastAsia="en-GB"/>
              </w:rPr>
            </w:pPr>
            <w:r w:rsidRPr="008850AE">
              <w:rPr>
                <w:rFonts w:asciiTheme="majorHAnsi" w:hAnsiTheme="majorHAnsi" w:cstheme="majorHAnsi"/>
                <w:sz w:val="16"/>
                <w:szCs w:val="16"/>
              </w:rPr>
              <w:t>Learning to ride a bike is a milestone of childhood that promotes independence, perseverance and physical wellbeing. It requires determination, balance and resilience — often involving moments of challenge before success. All children in EYFS and Year 1 will learn to ride a bike and then again in year 6 they will do bike ability</w:t>
            </w:r>
          </w:p>
        </w:tc>
        <w:tc>
          <w:tcPr>
            <w:tcW w:w="4240" w:type="dxa"/>
          </w:tcPr>
          <w:p w14:paraId="446F0E9B" w14:textId="4F2D3A7A" w:rsidR="008850AE" w:rsidRPr="008850AE" w:rsidRDefault="008850AE" w:rsidP="008850AE">
            <w:pPr>
              <w:pStyle w:val="NoSpacing"/>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lang w:eastAsia="en-GB"/>
              </w:rPr>
            </w:pPr>
            <w:r w:rsidRPr="008850AE">
              <w:rPr>
                <w:rFonts w:asciiTheme="majorHAnsi" w:eastAsia="Times New Roman" w:hAnsiTheme="majorHAnsi" w:cstheme="majorHAnsi"/>
                <w:sz w:val="16"/>
                <w:szCs w:val="16"/>
                <w:lang w:eastAsia="en-GB"/>
              </w:rPr>
              <w:t>Mastering cycling builds self-belief and a powerful sense of achievement. It encourages children to take safe risks, develop coordination and enjoy physical activity. Riding a bike also fosters independence and freedom, supporting both physical health and emotional confidence while creating joyful childhood memories that can last a lifetime.</w:t>
            </w:r>
          </w:p>
        </w:tc>
        <w:tc>
          <w:tcPr>
            <w:tcW w:w="3915" w:type="dxa"/>
          </w:tcPr>
          <w:p w14:paraId="64D3D217" w14:textId="38C10889" w:rsidR="008850AE" w:rsidRPr="008850AE" w:rsidRDefault="008850AE" w:rsidP="008850AE">
            <w:pPr>
              <w:pStyle w:val="NoSpacing"/>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6"/>
                <w:szCs w:val="16"/>
                <w:lang w:eastAsia="en-GB"/>
              </w:rPr>
            </w:pPr>
            <w:r w:rsidRPr="008850AE">
              <w:rPr>
                <w:rFonts w:asciiTheme="majorHAnsi" w:hAnsiTheme="majorHAnsi" w:cstheme="majorHAnsi"/>
                <w:sz w:val="16"/>
                <w:szCs w:val="16"/>
              </w:rPr>
              <w:t>What strategies helped you keep trying when learning felt difficult?</w:t>
            </w:r>
            <w:r w:rsidRPr="008850AE">
              <w:rPr>
                <w:rFonts w:asciiTheme="majorHAnsi" w:hAnsiTheme="majorHAnsi" w:cstheme="majorHAnsi"/>
                <w:sz w:val="16"/>
                <w:szCs w:val="16"/>
              </w:rPr>
              <w:br/>
              <w:t>How is learning a physical skill different from learning in a classroom?</w:t>
            </w:r>
            <w:r w:rsidRPr="008850AE">
              <w:rPr>
                <w:rFonts w:asciiTheme="majorHAnsi" w:hAnsiTheme="majorHAnsi" w:cstheme="majorHAnsi"/>
                <w:sz w:val="16"/>
                <w:szCs w:val="16"/>
              </w:rPr>
              <w:br/>
              <w:t>What risks do cyclists need to be aware of, and how can they stay safe?</w:t>
            </w:r>
          </w:p>
        </w:tc>
      </w:tr>
      <w:tr w:rsidR="008850AE" w:rsidRPr="008850AE" w14:paraId="366A5354" w14:textId="32760A86" w:rsidTr="008850AE">
        <w:trPr>
          <w:trHeight w:val="1328"/>
        </w:trPr>
        <w:tc>
          <w:tcPr>
            <w:cnfStyle w:val="001000000000" w:firstRow="0" w:lastRow="0" w:firstColumn="1" w:lastColumn="0" w:oddVBand="0" w:evenVBand="0" w:oddHBand="0" w:evenHBand="0" w:firstRowFirstColumn="0" w:firstRowLastColumn="0" w:lastRowFirstColumn="0" w:lastRowLastColumn="0"/>
            <w:tcW w:w="1754" w:type="dxa"/>
          </w:tcPr>
          <w:p w14:paraId="3F543068" w14:textId="77777777" w:rsidR="008850AE" w:rsidRPr="008850AE" w:rsidRDefault="008850AE" w:rsidP="008850AE">
            <w:pPr>
              <w:pStyle w:val="NoSpacing"/>
              <w:rPr>
                <w:rFonts w:asciiTheme="majorHAnsi" w:hAnsiTheme="majorHAnsi" w:cstheme="majorHAnsi"/>
                <w:sz w:val="18"/>
                <w:szCs w:val="18"/>
                <w:lang w:eastAsia="en-GB"/>
              </w:rPr>
            </w:pPr>
            <w:r w:rsidRPr="008850AE">
              <w:rPr>
                <w:rFonts w:asciiTheme="majorHAnsi" w:hAnsiTheme="majorHAnsi" w:cstheme="majorHAnsi"/>
                <w:sz w:val="18"/>
                <w:szCs w:val="18"/>
                <w:lang w:eastAsia="en-GB"/>
              </w:rPr>
              <w:t>Visit a Beach</w:t>
            </w:r>
          </w:p>
        </w:tc>
        <w:tc>
          <w:tcPr>
            <w:tcW w:w="5075" w:type="dxa"/>
          </w:tcPr>
          <w:p w14:paraId="1BD1E039" w14:textId="77777777" w:rsidR="008850AE" w:rsidRPr="008850AE" w:rsidRDefault="008850AE" w:rsidP="008850AE">
            <w:pPr>
              <w:pStyle w:val="No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eastAsia="en-GB"/>
              </w:rPr>
            </w:pPr>
            <w:r w:rsidRPr="008850AE">
              <w:rPr>
                <w:rFonts w:asciiTheme="majorHAnsi" w:hAnsiTheme="majorHAnsi" w:cstheme="majorHAnsi"/>
                <w:sz w:val="16"/>
                <w:szCs w:val="16"/>
                <w:lang w:eastAsia="en-GB"/>
              </w:rPr>
              <w:t>A visit to the beach provides powerful opportunities for scientific enquiry, geographical understanding and environmental awareness. Beyond curriculum links, it offers children space, freedom and connection to the natural world.</w:t>
            </w:r>
          </w:p>
          <w:p w14:paraId="5D93A766" w14:textId="77777777" w:rsidR="008850AE" w:rsidRPr="008850AE" w:rsidRDefault="008850AE" w:rsidP="008850AE">
            <w:pPr>
              <w:pStyle w:val="No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eastAsia="en-GB"/>
              </w:rPr>
            </w:pPr>
            <w:r w:rsidRPr="008850AE">
              <w:rPr>
                <w:rFonts w:asciiTheme="majorHAnsi" w:hAnsiTheme="majorHAnsi" w:cstheme="majorHAnsi"/>
                <w:sz w:val="16"/>
                <w:szCs w:val="16"/>
                <w:lang w:eastAsia="en-GB"/>
              </w:rPr>
              <w:t>Many children have limited access to natural coastal environments; ensuring this experience promotes equity and inclusion.</w:t>
            </w:r>
          </w:p>
        </w:tc>
        <w:tc>
          <w:tcPr>
            <w:tcW w:w="4240" w:type="dxa"/>
          </w:tcPr>
          <w:p w14:paraId="0489D2D8" w14:textId="77777777" w:rsidR="008850AE" w:rsidRPr="008850AE" w:rsidRDefault="008850AE" w:rsidP="008850AE">
            <w:pPr>
              <w:pStyle w:val="No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eastAsia="en-GB"/>
              </w:rPr>
            </w:pPr>
            <w:r w:rsidRPr="008850AE">
              <w:rPr>
                <w:rFonts w:asciiTheme="majorHAnsi" w:hAnsiTheme="majorHAnsi" w:cstheme="majorHAnsi"/>
                <w:sz w:val="16"/>
                <w:szCs w:val="16"/>
                <w:lang w:eastAsia="en-GB"/>
              </w:rPr>
              <w:t>Outdoor learning develops wellbeing, resilience and curiosity. It supports Ofsted’s expectation that schools promote pupils’ physical and mental health and provide meaningful enrichment beyond the classroom.</w:t>
            </w:r>
          </w:p>
        </w:tc>
        <w:tc>
          <w:tcPr>
            <w:tcW w:w="3915" w:type="dxa"/>
          </w:tcPr>
          <w:p w14:paraId="757E9144" w14:textId="469AE8AE" w:rsidR="008850AE" w:rsidRPr="008850AE" w:rsidRDefault="008850AE" w:rsidP="008850AE">
            <w:pPr>
              <w:pStyle w:val="No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eastAsia="en-GB"/>
              </w:rPr>
            </w:pPr>
            <w:r w:rsidRPr="008850AE">
              <w:rPr>
                <w:rFonts w:asciiTheme="majorHAnsi" w:hAnsiTheme="majorHAnsi" w:cstheme="majorHAnsi"/>
                <w:sz w:val="16"/>
                <w:szCs w:val="16"/>
              </w:rPr>
              <w:t>How does the coastline change over time, and what causes these changes?</w:t>
            </w:r>
            <w:r w:rsidRPr="008850AE">
              <w:rPr>
                <w:rFonts w:asciiTheme="majorHAnsi" w:hAnsiTheme="majorHAnsi" w:cstheme="majorHAnsi"/>
                <w:sz w:val="16"/>
                <w:szCs w:val="16"/>
              </w:rPr>
              <w:br/>
              <w:t>Why is it important to protect marine environments?</w:t>
            </w:r>
            <w:r w:rsidRPr="008850AE">
              <w:rPr>
                <w:rFonts w:asciiTheme="majorHAnsi" w:hAnsiTheme="majorHAnsi" w:cstheme="majorHAnsi"/>
                <w:sz w:val="16"/>
                <w:szCs w:val="16"/>
              </w:rPr>
              <w:br/>
              <w:t>What did you notice at the beach that you cannot experience in school?</w:t>
            </w:r>
          </w:p>
        </w:tc>
      </w:tr>
      <w:tr w:rsidR="008850AE" w:rsidRPr="008850AE" w14:paraId="3952511E" w14:textId="7D281839" w:rsidTr="008850AE">
        <w:trPr>
          <w:cnfStyle w:val="000000100000" w:firstRow="0" w:lastRow="0" w:firstColumn="0" w:lastColumn="0" w:oddVBand="0" w:evenVBand="0" w:oddHBand="1" w:evenHBand="0" w:firstRowFirstColumn="0" w:firstRowLastColumn="0" w:lastRowFirstColumn="0" w:lastRowLastColumn="0"/>
          <w:trHeight w:val="1062"/>
        </w:trPr>
        <w:tc>
          <w:tcPr>
            <w:cnfStyle w:val="001000000000" w:firstRow="0" w:lastRow="0" w:firstColumn="1" w:lastColumn="0" w:oddVBand="0" w:evenVBand="0" w:oddHBand="0" w:evenHBand="0" w:firstRowFirstColumn="0" w:firstRowLastColumn="0" w:lastRowFirstColumn="0" w:lastRowLastColumn="0"/>
            <w:tcW w:w="1754" w:type="dxa"/>
          </w:tcPr>
          <w:p w14:paraId="280B9376" w14:textId="77777777" w:rsidR="008850AE" w:rsidRPr="008850AE" w:rsidRDefault="008850AE" w:rsidP="008850AE">
            <w:pPr>
              <w:pStyle w:val="NoSpacing"/>
              <w:rPr>
                <w:rFonts w:asciiTheme="majorHAnsi" w:hAnsiTheme="majorHAnsi" w:cstheme="majorHAnsi"/>
                <w:sz w:val="18"/>
                <w:szCs w:val="18"/>
                <w:lang w:eastAsia="en-GB"/>
              </w:rPr>
            </w:pPr>
            <w:r w:rsidRPr="008850AE">
              <w:rPr>
                <w:rFonts w:asciiTheme="majorHAnsi" w:hAnsiTheme="majorHAnsi" w:cstheme="majorHAnsi"/>
                <w:sz w:val="18"/>
                <w:szCs w:val="18"/>
                <w:lang w:eastAsia="en-GB"/>
              </w:rPr>
              <w:t>Visit a Theatre – Pantomime (bi-annually)</w:t>
            </w:r>
          </w:p>
        </w:tc>
        <w:tc>
          <w:tcPr>
            <w:tcW w:w="5075" w:type="dxa"/>
          </w:tcPr>
          <w:p w14:paraId="5F24D674" w14:textId="77777777" w:rsidR="008850AE" w:rsidRPr="008850AE" w:rsidRDefault="008850AE" w:rsidP="008850AE">
            <w:pPr>
              <w:pStyle w:val="NoSpacing"/>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lang w:eastAsia="en-GB"/>
              </w:rPr>
            </w:pPr>
            <w:r w:rsidRPr="008850AE">
              <w:rPr>
                <w:rFonts w:asciiTheme="majorHAnsi" w:hAnsiTheme="majorHAnsi" w:cstheme="majorHAnsi"/>
                <w:sz w:val="16"/>
                <w:szCs w:val="16"/>
                <w:lang w:eastAsia="en-GB"/>
              </w:rPr>
              <w:t>Experiencing live theatre introduces children to storytelling, performance and cultural traditions. Pantomime, in particular, fosters joy, shared experience and community belonging.</w:t>
            </w:r>
          </w:p>
          <w:p w14:paraId="23441003" w14:textId="77777777" w:rsidR="008850AE" w:rsidRPr="008850AE" w:rsidRDefault="008850AE" w:rsidP="008850AE">
            <w:pPr>
              <w:pStyle w:val="NoSpacing"/>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lang w:eastAsia="en-GB"/>
              </w:rPr>
            </w:pPr>
            <w:r w:rsidRPr="008850AE">
              <w:rPr>
                <w:rFonts w:asciiTheme="majorHAnsi" w:hAnsiTheme="majorHAnsi" w:cstheme="majorHAnsi"/>
                <w:sz w:val="16"/>
                <w:szCs w:val="16"/>
                <w:lang w:eastAsia="en-GB"/>
              </w:rPr>
              <w:t>For some pupils, this may be their only opportunity to attend live theatre.</w:t>
            </w:r>
          </w:p>
          <w:p w14:paraId="0526FDD6" w14:textId="77777777" w:rsidR="008850AE" w:rsidRPr="008850AE" w:rsidRDefault="008850AE" w:rsidP="008850AE">
            <w:pPr>
              <w:pStyle w:val="NoSpacing"/>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lang w:eastAsia="en-GB"/>
              </w:rPr>
            </w:pPr>
          </w:p>
        </w:tc>
        <w:tc>
          <w:tcPr>
            <w:tcW w:w="4240" w:type="dxa"/>
          </w:tcPr>
          <w:p w14:paraId="43E4BDCE" w14:textId="77777777" w:rsidR="008850AE" w:rsidRPr="008850AE" w:rsidRDefault="008850AE" w:rsidP="008850AE">
            <w:pPr>
              <w:pStyle w:val="NoSpacing"/>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lang w:eastAsia="en-GB"/>
              </w:rPr>
            </w:pPr>
            <w:r w:rsidRPr="008850AE">
              <w:rPr>
                <w:rFonts w:asciiTheme="majorHAnsi" w:hAnsiTheme="majorHAnsi" w:cstheme="majorHAnsi"/>
                <w:sz w:val="16"/>
                <w:szCs w:val="16"/>
              </w:rPr>
              <w:t xml:space="preserve">Exposure to the arts </w:t>
            </w:r>
            <w:proofErr w:type="gramStart"/>
            <w:r w:rsidRPr="008850AE">
              <w:rPr>
                <w:rFonts w:asciiTheme="majorHAnsi" w:hAnsiTheme="majorHAnsi" w:cstheme="majorHAnsi"/>
                <w:sz w:val="16"/>
                <w:szCs w:val="16"/>
              </w:rPr>
              <w:t>nurtures</w:t>
            </w:r>
            <w:proofErr w:type="gramEnd"/>
            <w:r w:rsidRPr="008850AE">
              <w:rPr>
                <w:rFonts w:asciiTheme="majorHAnsi" w:hAnsiTheme="majorHAnsi" w:cstheme="majorHAnsi"/>
                <w:sz w:val="16"/>
                <w:szCs w:val="16"/>
              </w:rPr>
              <w:t xml:space="preserve"> creativity, empathy and confidence. It enriches pupils’ spiritual, moral, social and cultural development, broadening their horizons and helping them to understand themselves and the world around them through shared cultural experiences.</w:t>
            </w:r>
          </w:p>
        </w:tc>
        <w:tc>
          <w:tcPr>
            <w:tcW w:w="3915" w:type="dxa"/>
          </w:tcPr>
          <w:p w14:paraId="063637F9" w14:textId="3FDD3533" w:rsidR="008850AE" w:rsidRPr="008850AE" w:rsidRDefault="008850AE" w:rsidP="008850AE">
            <w:pPr>
              <w:pStyle w:val="NoSpacing"/>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8850AE">
              <w:rPr>
                <w:rFonts w:asciiTheme="majorHAnsi" w:hAnsiTheme="majorHAnsi" w:cstheme="majorHAnsi"/>
                <w:sz w:val="16"/>
                <w:szCs w:val="16"/>
              </w:rPr>
              <w:t>How is a live performance different from a film or TV show?</w:t>
            </w:r>
            <w:r w:rsidRPr="008850AE">
              <w:rPr>
                <w:rFonts w:asciiTheme="majorHAnsi" w:hAnsiTheme="majorHAnsi" w:cstheme="majorHAnsi"/>
                <w:sz w:val="16"/>
                <w:szCs w:val="16"/>
              </w:rPr>
              <w:br/>
              <w:t>Why do you think pantomimes remain popular?</w:t>
            </w:r>
            <w:r w:rsidRPr="008850AE">
              <w:rPr>
                <w:rFonts w:asciiTheme="majorHAnsi" w:hAnsiTheme="majorHAnsi" w:cstheme="majorHAnsi"/>
                <w:sz w:val="16"/>
                <w:szCs w:val="16"/>
              </w:rPr>
              <w:br/>
              <w:t>Which elements of theatre stood out most to you, and why?</w:t>
            </w:r>
          </w:p>
        </w:tc>
      </w:tr>
      <w:tr w:rsidR="008850AE" w:rsidRPr="008850AE" w14:paraId="3EA9ABD7" w14:textId="784E3E6F" w:rsidTr="008850AE">
        <w:trPr>
          <w:trHeight w:val="776"/>
        </w:trPr>
        <w:tc>
          <w:tcPr>
            <w:cnfStyle w:val="001000000000" w:firstRow="0" w:lastRow="0" w:firstColumn="1" w:lastColumn="0" w:oddVBand="0" w:evenVBand="0" w:oddHBand="0" w:evenHBand="0" w:firstRowFirstColumn="0" w:firstRowLastColumn="0" w:lastRowFirstColumn="0" w:lastRowLastColumn="0"/>
            <w:tcW w:w="1754" w:type="dxa"/>
          </w:tcPr>
          <w:p w14:paraId="25FEB81A" w14:textId="77777777" w:rsidR="008850AE" w:rsidRPr="008850AE" w:rsidRDefault="008850AE" w:rsidP="008850AE">
            <w:pPr>
              <w:pStyle w:val="NoSpacing"/>
              <w:rPr>
                <w:rFonts w:asciiTheme="majorHAnsi" w:hAnsiTheme="majorHAnsi" w:cstheme="majorHAnsi"/>
                <w:sz w:val="18"/>
                <w:szCs w:val="18"/>
                <w:lang w:eastAsia="en-GB"/>
              </w:rPr>
            </w:pPr>
            <w:r w:rsidRPr="008850AE">
              <w:rPr>
                <w:rFonts w:asciiTheme="majorHAnsi" w:hAnsiTheme="majorHAnsi" w:cstheme="majorHAnsi"/>
                <w:sz w:val="18"/>
                <w:szCs w:val="18"/>
                <w:lang w:eastAsia="en-GB"/>
              </w:rPr>
              <w:lastRenderedPageBreak/>
              <w:t>Visit a Place of Worship</w:t>
            </w:r>
          </w:p>
        </w:tc>
        <w:tc>
          <w:tcPr>
            <w:tcW w:w="5075" w:type="dxa"/>
          </w:tcPr>
          <w:p w14:paraId="37E98CDF" w14:textId="77777777" w:rsidR="008850AE" w:rsidRPr="008850AE" w:rsidRDefault="008850AE" w:rsidP="008850AE">
            <w:pPr>
              <w:pStyle w:val="No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eastAsia="en-GB"/>
              </w:rPr>
            </w:pPr>
            <w:r w:rsidRPr="008850AE">
              <w:rPr>
                <w:rFonts w:asciiTheme="majorHAnsi" w:hAnsiTheme="majorHAnsi" w:cstheme="majorHAnsi"/>
                <w:sz w:val="16"/>
                <w:szCs w:val="16"/>
                <w:lang w:eastAsia="en-GB"/>
              </w:rPr>
              <w:t>Visiting different places of worship enables pupils to develop respect, tolerance and understanding of diverse beliefs and cultures.</w:t>
            </w:r>
          </w:p>
          <w:p w14:paraId="15CE0F2C" w14:textId="77777777" w:rsidR="008850AE" w:rsidRPr="008850AE" w:rsidRDefault="008850AE" w:rsidP="008850AE">
            <w:pPr>
              <w:pStyle w:val="No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eastAsia="en-GB"/>
              </w:rPr>
            </w:pPr>
          </w:p>
        </w:tc>
        <w:tc>
          <w:tcPr>
            <w:tcW w:w="4240" w:type="dxa"/>
          </w:tcPr>
          <w:p w14:paraId="1D28BB64" w14:textId="4483E6A7" w:rsidR="008850AE" w:rsidRPr="008850AE" w:rsidRDefault="008850AE" w:rsidP="008850AE">
            <w:pPr>
              <w:pStyle w:val="No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eastAsia="en-GB"/>
              </w:rPr>
            </w:pPr>
            <w:r w:rsidRPr="008850AE">
              <w:rPr>
                <w:rFonts w:asciiTheme="majorHAnsi" w:hAnsiTheme="majorHAnsi" w:cstheme="majorHAnsi"/>
                <w:sz w:val="16"/>
                <w:szCs w:val="16"/>
              </w:rPr>
              <w:t>These experiences foster inclusion, empathy and a strong sense of community. They help children develop respect for others, appreciate diversity and grow into active, thoughtful citizens who understand and value life in modern Britain.</w:t>
            </w:r>
          </w:p>
        </w:tc>
        <w:tc>
          <w:tcPr>
            <w:tcW w:w="3915" w:type="dxa"/>
          </w:tcPr>
          <w:p w14:paraId="6CBE2A3F" w14:textId="244EC523" w:rsidR="008850AE" w:rsidRPr="008850AE" w:rsidRDefault="008850AE" w:rsidP="008850AE">
            <w:pPr>
              <w:pStyle w:val="No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8850AE">
              <w:rPr>
                <w:rFonts w:asciiTheme="majorHAnsi" w:hAnsiTheme="majorHAnsi" w:cstheme="majorHAnsi"/>
                <w:sz w:val="16"/>
                <w:szCs w:val="16"/>
              </w:rPr>
              <w:t>How can visiting different places of worship help us understand others better?</w:t>
            </w:r>
            <w:r w:rsidRPr="008850AE">
              <w:rPr>
                <w:rFonts w:asciiTheme="majorHAnsi" w:hAnsiTheme="majorHAnsi" w:cstheme="majorHAnsi"/>
                <w:sz w:val="16"/>
                <w:szCs w:val="16"/>
              </w:rPr>
              <w:br/>
              <w:t>What similarities and differences did you notice between places of worship?</w:t>
            </w:r>
            <w:r w:rsidRPr="008850AE">
              <w:rPr>
                <w:rFonts w:asciiTheme="majorHAnsi" w:hAnsiTheme="majorHAnsi" w:cstheme="majorHAnsi"/>
                <w:sz w:val="16"/>
                <w:szCs w:val="16"/>
              </w:rPr>
              <w:br/>
              <w:t>Why is respect important when learning about different beliefs?</w:t>
            </w:r>
          </w:p>
        </w:tc>
      </w:tr>
      <w:tr w:rsidR="008850AE" w:rsidRPr="008850AE" w14:paraId="6488BB6F" w14:textId="693D668D" w:rsidTr="008850AE">
        <w:trPr>
          <w:cnfStyle w:val="000000100000" w:firstRow="0" w:lastRow="0" w:firstColumn="0" w:lastColumn="0" w:oddVBand="0" w:evenVBand="0" w:oddHBand="1" w:evenHBand="0" w:firstRowFirstColumn="0" w:firstRowLastColumn="0" w:lastRowFirstColumn="0" w:lastRowLastColumn="0"/>
          <w:trHeight w:val="1205"/>
        </w:trPr>
        <w:tc>
          <w:tcPr>
            <w:cnfStyle w:val="001000000000" w:firstRow="0" w:lastRow="0" w:firstColumn="1" w:lastColumn="0" w:oddVBand="0" w:evenVBand="0" w:oddHBand="0" w:evenHBand="0" w:firstRowFirstColumn="0" w:firstRowLastColumn="0" w:lastRowFirstColumn="0" w:lastRowLastColumn="0"/>
            <w:tcW w:w="1754" w:type="dxa"/>
          </w:tcPr>
          <w:p w14:paraId="0E324002" w14:textId="77777777" w:rsidR="008850AE" w:rsidRPr="008850AE" w:rsidRDefault="008850AE" w:rsidP="008850AE">
            <w:pPr>
              <w:pStyle w:val="NoSpacing"/>
              <w:rPr>
                <w:rFonts w:asciiTheme="majorHAnsi" w:hAnsiTheme="majorHAnsi" w:cstheme="majorHAnsi"/>
                <w:sz w:val="18"/>
                <w:szCs w:val="18"/>
                <w:lang w:eastAsia="en-GB"/>
              </w:rPr>
            </w:pPr>
            <w:r w:rsidRPr="008850AE">
              <w:rPr>
                <w:rFonts w:asciiTheme="majorHAnsi" w:hAnsiTheme="majorHAnsi" w:cstheme="majorHAnsi"/>
                <w:sz w:val="18"/>
                <w:szCs w:val="18"/>
                <w:lang w:eastAsia="en-GB"/>
              </w:rPr>
              <w:t>Represent the School in a Team, Artistic or Academic Activity</w:t>
            </w:r>
          </w:p>
        </w:tc>
        <w:tc>
          <w:tcPr>
            <w:tcW w:w="5075" w:type="dxa"/>
          </w:tcPr>
          <w:p w14:paraId="38CE4B98" w14:textId="77777777" w:rsidR="008850AE" w:rsidRPr="008850AE" w:rsidRDefault="008850AE" w:rsidP="008850AE">
            <w:pPr>
              <w:pStyle w:val="NoSpacing"/>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lang w:eastAsia="en-GB"/>
              </w:rPr>
            </w:pPr>
            <w:r w:rsidRPr="008850AE">
              <w:rPr>
                <w:rFonts w:asciiTheme="majorHAnsi" w:hAnsiTheme="majorHAnsi" w:cstheme="majorHAnsi"/>
                <w:sz w:val="16"/>
                <w:szCs w:val="16"/>
                <w:lang w:eastAsia="en-GB"/>
              </w:rPr>
              <w:t>Whether through sport, music, art, debate or academic competitions, representing Larkhill fosters pride, teamwork and resilience.</w:t>
            </w:r>
          </w:p>
          <w:p w14:paraId="5D36C8E7" w14:textId="77777777" w:rsidR="008850AE" w:rsidRPr="008850AE" w:rsidRDefault="008850AE" w:rsidP="008850AE">
            <w:pPr>
              <w:pStyle w:val="NoSpacing"/>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lang w:eastAsia="en-GB"/>
              </w:rPr>
            </w:pPr>
          </w:p>
        </w:tc>
        <w:tc>
          <w:tcPr>
            <w:tcW w:w="4240" w:type="dxa"/>
          </w:tcPr>
          <w:p w14:paraId="19C63916" w14:textId="77777777" w:rsidR="008850AE" w:rsidRPr="008850AE" w:rsidRDefault="008850AE" w:rsidP="008850AE">
            <w:pPr>
              <w:pStyle w:val="NoSpacing"/>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lang w:eastAsia="en-GB"/>
              </w:rPr>
            </w:pPr>
            <w:r w:rsidRPr="008850AE">
              <w:rPr>
                <w:rFonts w:asciiTheme="majorHAnsi" w:hAnsiTheme="majorHAnsi" w:cstheme="majorHAnsi"/>
                <w:sz w:val="16"/>
                <w:szCs w:val="16"/>
              </w:rPr>
              <w:t>Participation builds confidence, perseverance and a strong sense of belonging. It provides children with meaningful opportunities to discover and develop their talents, take pride in their achievements and make a positive contribution to the life of the school community.</w:t>
            </w:r>
          </w:p>
        </w:tc>
        <w:tc>
          <w:tcPr>
            <w:tcW w:w="3915" w:type="dxa"/>
          </w:tcPr>
          <w:p w14:paraId="739419B1" w14:textId="0722DA1C" w:rsidR="008850AE" w:rsidRPr="008850AE" w:rsidRDefault="008850AE" w:rsidP="008850AE">
            <w:pPr>
              <w:pStyle w:val="NoSpacing"/>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8850AE">
              <w:rPr>
                <w:rFonts w:asciiTheme="majorHAnsi" w:hAnsiTheme="majorHAnsi" w:cstheme="majorHAnsi"/>
                <w:sz w:val="16"/>
                <w:szCs w:val="16"/>
              </w:rPr>
              <w:t>How does being part of a team help you grow as a person?</w:t>
            </w:r>
            <w:r w:rsidRPr="008850AE">
              <w:rPr>
                <w:rFonts w:asciiTheme="majorHAnsi" w:hAnsiTheme="majorHAnsi" w:cstheme="majorHAnsi"/>
                <w:sz w:val="16"/>
                <w:szCs w:val="16"/>
              </w:rPr>
              <w:br/>
              <w:t>What challenges might arise when representing the school, and how could you overcome them?</w:t>
            </w:r>
            <w:r w:rsidRPr="008850AE">
              <w:rPr>
                <w:rFonts w:asciiTheme="majorHAnsi" w:hAnsiTheme="majorHAnsi" w:cstheme="majorHAnsi"/>
                <w:sz w:val="16"/>
                <w:szCs w:val="16"/>
              </w:rPr>
              <w:br/>
              <w:t>What did you learn about yourself by taking part in this experience?</w:t>
            </w:r>
          </w:p>
        </w:tc>
      </w:tr>
      <w:tr w:rsidR="008850AE" w:rsidRPr="008850AE" w14:paraId="2F4896BC" w14:textId="538375ED" w:rsidTr="008850AE">
        <w:trPr>
          <w:trHeight w:val="878"/>
        </w:trPr>
        <w:tc>
          <w:tcPr>
            <w:cnfStyle w:val="001000000000" w:firstRow="0" w:lastRow="0" w:firstColumn="1" w:lastColumn="0" w:oddVBand="0" w:evenVBand="0" w:oddHBand="0" w:evenHBand="0" w:firstRowFirstColumn="0" w:firstRowLastColumn="0" w:lastRowFirstColumn="0" w:lastRowLastColumn="0"/>
            <w:tcW w:w="1754" w:type="dxa"/>
          </w:tcPr>
          <w:p w14:paraId="6C8B853C" w14:textId="77777777" w:rsidR="008850AE" w:rsidRPr="008850AE" w:rsidRDefault="008850AE" w:rsidP="008850AE">
            <w:pPr>
              <w:pStyle w:val="NoSpacing"/>
              <w:rPr>
                <w:rFonts w:asciiTheme="majorHAnsi" w:hAnsiTheme="majorHAnsi" w:cstheme="majorHAnsi"/>
                <w:sz w:val="18"/>
                <w:szCs w:val="18"/>
                <w:lang w:eastAsia="en-GB"/>
              </w:rPr>
            </w:pPr>
            <w:r w:rsidRPr="008850AE">
              <w:rPr>
                <w:rFonts w:asciiTheme="majorHAnsi" w:hAnsiTheme="majorHAnsi" w:cstheme="majorHAnsi"/>
                <w:sz w:val="18"/>
                <w:szCs w:val="18"/>
                <w:lang w:eastAsia="en-GB"/>
              </w:rPr>
              <w:t>Perform on Stage – Nativity, Harvest, Christmas, Easter</w:t>
            </w:r>
          </w:p>
        </w:tc>
        <w:tc>
          <w:tcPr>
            <w:tcW w:w="5075" w:type="dxa"/>
          </w:tcPr>
          <w:p w14:paraId="3F834EED" w14:textId="77777777" w:rsidR="008850AE" w:rsidRPr="008850AE" w:rsidRDefault="008850AE" w:rsidP="008850AE">
            <w:pPr>
              <w:pStyle w:val="No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eastAsia="en-GB"/>
              </w:rPr>
            </w:pPr>
            <w:r w:rsidRPr="008850AE">
              <w:rPr>
                <w:rFonts w:asciiTheme="majorHAnsi" w:hAnsiTheme="majorHAnsi" w:cstheme="majorHAnsi"/>
                <w:sz w:val="16"/>
                <w:szCs w:val="16"/>
                <w:lang w:eastAsia="en-GB"/>
              </w:rPr>
              <w:t>Performing in front of an audience develops courage, self-expression and confidence. It nurtures communication skills and fosters community spirit.</w:t>
            </w:r>
          </w:p>
          <w:p w14:paraId="27FFE9BA" w14:textId="79D24576" w:rsidR="008850AE" w:rsidRPr="008850AE" w:rsidRDefault="008850AE" w:rsidP="008850AE">
            <w:pPr>
              <w:pStyle w:val="No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lang w:eastAsia="en-GB"/>
              </w:rPr>
            </w:pPr>
            <w:r w:rsidRPr="008850AE">
              <w:rPr>
                <w:rFonts w:asciiTheme="majorHAnsi" w:hAnsiTheme="majorHAnsi" w:cstheme="majorHAnsi"/>
                <w:sz w:val="16"/>
                <w:szCs w:val="16"/>
                <w:lang w:eastAsia="en-GB"/>
              </w:rPr>
              <w:t>For many children, standing on stage is a significant personal milestone.</w:t>
            </w:r>
          </w:p>
        </w:tc>
        <w:tc>
          <w:tcPr>
            <w:tcW w:w="4240" w:type="dxa"/>
          </w:tcPr>
          <w:p w14:paraId="1FB64A2E" w14:textId="77777777" w:rsidR="008850AE" w:rsidRPr="008850AE" w:rsidRDefault="008850AE" w:rsidP="008850AE">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eastAsia="en-GB"/>
              </w:rPr>
            </w:pPr>
            <w:r w:rsidRPr="008850AE">
              <w:rPr>
                <w:rFonts w:asciiTheme="majorHAnsi" w:eastAsia="Times New Roman" w:hAnsiTheme="majorHAnsi" w:cstheme="majorHAnsi"/>
                <w:sz w:val="16"/>
                <w:szCs w:val="16"/>
                <w:lang w:eastAsia="en-GB"/>
              </w:rPr>
              <w:t>Performance nurtures pupils’ emotional development and strengthens their self-belief. It helps children grow in confidence, develop their voice and express themselves clearly and proudly in front of others.</w:t>
            </w:r>
          </w:p>
        </w:tc>
        <w:tc>
          <w:tcPr>
            <w:tcW w:w="3915" w:type="dxa"/>
          </w:tcPr>
          <w:p w14:paraId="754FE8AD" w14:textId="5F1610AD" w:rsidR="008850AE" w:rsidRPr="008850AE" w:rsidRDefault="008850AE" w:rsidP="008850AE">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lang w:eastAsia="en-GB"/>
              </w:rPr>
            </w:pPr>
            <w:r w:rsidRPr="008850AE">
              <w:rPr>
                <w:rFonts w:asciiTheme="majorHAnsi" w:hAnsiTheme="majorHAnsi" w:cstheme="majorHAnsi"/>
                <w:sz w:val="16"/>
                <w:szCs w:val="16"/>
              </w:rPr>
              <w:t>How do performers prepare themselves to speak or sing confidently?</w:t>
            </w:r>
            <w:r w:rsidRPr="008850AE">
              <w:rPr>
                <w:rFonts w:asciiTheme="majorHAnsi" w:hAnsiTheme="majorHAnsi" w:cstheme="majorHAnsi"/>
                <w:sz w:val="16"/>
                <w:szCs w:val="16"/>
              </w:rPr>
              <w:br/>
              <w:t>What emotions did you feel before, during, and after performing?</w:t>
            </w:r>
            <w:r w:rsidRPr="008850AE">
              <w:rPr>
                <w:rFonts w:asciiTheme="majorHAnsi" w:hAnsiTheme="majorHAnsi" w:cstheme="majorHAnsi"/>
                <w:sz w:val="16"/>
                <w:szCs w:val="16"/>
              </w:rPr>
              <w:br/>
              <w:t>How does performing help build communication skills?</w:t>
            </w:r>
          </w:p>
        </w:tc>
      </w:tr>
      <w:tr w:rsidR="008850AE" w:rsidRPr="008850AE" w14:paraId="5A01E6CB" w14:textId="3378D0A6" w:rsidTr="008850AE">
        <w:trPr>
          <w:cnfStyle w:val="000000100000" w:firstRow="0" w:lastRow="0" w:firstColumn="0" w:lastColumn="0" w:oddVBand="0" w:evenVBand="0" w:oddHBand="1" w:evenHBand="0" w:firstRowFirstColumn="0" w:firstRowLastColumn="0" w:lastRowFirstColumn="0" w:lastRowLastColumn="0"/>
          <w:trHeight w:val="1062"/>
        </w:trPr>
        <w:tc>
          <w:tcPr>
            <w:cnfStyle w:val="001000000000" w:firstRow="0" w:lastRow="0" w:firstColumn="1" w:lastColumn="0" w:oddVBand="0" w:evenVBand="0" w:oddHBand="0" w:evenHBand="0" w:firstRowFirstColumn="0" w:firstRowLastColumn="0" w:lastRowFirstColumn="0" w:lastRowLastColumn="0"/>
            <w:tcW w:w="1754" w:type="dxa"/>
          </w:tcPr>
          <w:p w14:paraId="0ECB83D7" w14:textId="4FADDB8C" w:rsidR="008850AE" w:rsidRPr="008850AE" w:rsidRDefault="008850AE" w:rsidP="008850AE">
            <w:pPr>
              <w:pStyle w:val="NoSpacing"/>
              <w:rPr>
                <w:rFonts w:asciiTheme="majorHAnsi" w:hAnsiTheme="majorHAnsi" w:cstheme="majorHAnsi"/>
                <w:sz w:val="18"/>
                <w:szCs w:val="18"/>
                <w:lang w:eastAsia="en-GB"/>
              </w:rPr>
            </w:pPr>
            <w:r w:rsidRPr="008850AE">
              <w:rPr>
                <w:rFonts w:asciiTheme="majorHAnsi" w:hAnsiTheme="majorHAnsi" w:cstheme="majorHAnsi"/>
                <w:sz w:val="18"/>
                <w:szCs w:val="18"/>
                <w:lang w:eastAsia="en-GB"/>
              </w:rPr>
              <w:t>Experience an Overnight Activity</w:t>
            </w:r>
          </w:p>
        </w:tc>
        <w:tc>
          <w:tcPr>
            <w:tcW w:w="5075" w:type="dxa"/>
          </w:tcPr>
          <w:p w14:paraId="308D84E8" w14:textId="77777777" w:rsidR="008850AE" w:rsidRPr="008850AE" w:rsidRDefault="008850AE" w:rsidP="008850AE">
            <w:pPr>
              <w:pStyle w:val="NoSpacing"/>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lang w:eastAsia="en-GB"/>
              </w:rPr>
            </w:pPr>
            <w:r w:rsidRPr="008850AE">
              <w:rPr>
                <w:rFonts w:asciiTheme="majorHAnsi" w:hAnsiTheme="majorHAnsi" w:cstheme="majorHAnsi"/>
                <w:sz w:val="16"/>
                <w:szCs w:val="16"/>
                <w:lang w:eastAsia="en-GB"/>
              </w:rPr>
              <w:t>Spending a night away from home builds independence, resilience and social skills. Residential experiences promote teamwork, problem-solving and self-confidence.</w:t>
            </w:r>
          </w:p>
          <w:p w14:paraId="40307BCB" w14:textId="1A82F724" w:rsidR="008850AE" w:rsidRPr="008850AE" w:rsidRDefault="008850AE" w:rsidP="008850AE">
            <w:pPr>
              <w:pStyle w:val="NoSpacing"/>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lang w:eastAsia="en-GB"/>
              </w:rPr>
            </w:pPr>
            <w:r w:rsidRPr="008850AE">
              <w:rPr>
                <w:rFonts w:asciiTheme="majorHAnsi" w:hAnsiTheme="majorHAnsi" w:cstheme="majorHAnsi"/>
                <w:sz w:val="16"/>
                <w:szCs w:val="16"/>
                <w:lang w:eastAsia="en-GB"/>
              </w:rPr>
              <w:t>For some pupils, this may be their first time away from family — a powerful step in growing independence. Children will be able to do this as a Year 4 Camp Out or Year 6 Residential.</w:t>
            </w:r>
          </w:p>
        </w:tc>
        <w:tc>
          <w:tcPr>
            <w:tcW w:w="4240" w:type="dxa"/>
          </w:tcPr>
          <w:p w14:paraId="1F09E77A" w14:textId="77777777" w:rsidR="008850AE" w:rsidRPr="008850AE" w:rsidRDefault="008850AE" w:rsidP="008850AE">
            <w:pPr>
              <w:pStyle w:val="NoSpacing"/>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lang w:eastAsia="en-GB"/>
              </w:rPr>
            </w:pPr>
            <w:r w:rsidRPr="008850AE">
              <w:rPr>
                <w:rFonts w:asciiTheme="majorHAnsi" w:hAnsiTheme="majorHAnsi" w:cstheme="majorHAnsi"/>
                <w:sz w:val="16"/>
                <w:szCs w:val="16"/>
              </w:rPr>
              <w:t>Overnight experiences help to build character and resilience. They encourage independence, responsibility and teamwork, supporting children to grow in confidence and feel ready for the next stage of their education and beyond.</w:t>
            </w:r>
          </w:p>
        </w:tc>
        <w:tc>
          <w:tcPr>
            <w:tcW w:w="3915" w:type="dxa"/>
          </w:tcPr>
          <w:p w14:paraId="3CE93EC1" w14:textId="6C8AB900" w:rsidR="008850AE" w:rsidRPr="008850AE" w:rsidRDefault="008850AE" w:rsidP="008850AE">
            <w:pPr>
              <w:pStyle w:val="NoSpacing"/>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8850AE">
              <w:rPr>
                <w:rFonts w:asciiTheme="majorHAnsi" w:hAnsiTheme="majorHAnsi" w:cstheme="majorHAnsi"/>
                <w:sz w:val="16"/>
                <w:szCs w:val="16"/>
              </w:rPr>
              <w:t>How does spending a night away from home build independence?</w:t>
            </w:r>
            <w:r w:rsidRPr="008850AE">
              <w:rPr>
                <w:rFonts w:asciiTheme="majorHAnsi" w:hAnsiTheme="majorHAnsi" w:cstheme="majorHAnsi"/>
                <w:sz w:val="16"/>
                <w:szCs w:val="16"/>
              </w:rPr>
              <w:br/>
              <w:t>What was the biggest challenge during the overnight activity, and how did you overcome it?</w:t>
            </w:r>
            <w:r w:rsidRPr="008850AE">
              <w:rPr>
                <w:rFonts w:asciiTheme="majorHAnsi" w:hAnsiTheme="majorHAnsi" w:cstheme="majorHAnsi"/>
                <w:sz w:val="16"/>
                <w:szCs w:val="16"/>
              </w:rPr>
              <w:br/>
              <w:t>How can outdoor experiences help you understand yourself and others better?</w:t>
            </w:r>
          </w:p>
        </w:tc>
      </w:tr>
    </w:tbl>
    <w:p w14:paraId="24DBD5F0" w14:textId="28AC640D" w:rsidR="003403D7" w:rsidRDefault="003403D7" w:rsidP="00FC05DB">
      <w:pPr>
        <w:pStyle w:val="NoSpacing"/>
      </w:pPr>
    </w:p>
    <w:sectPr w:rsidR="003403D7" w:rsidSect="008850AE">
      <w:pgSz w:w="16838" w:h="11906" w:orient="landscape"/>
      <w:pgMar w:top="1134" w:right="851" w:bottom="1440" w:left="993" w:header="708" w:footer="708" w:gutter="0"/>
      <w:pgBorders w:offsetFrom="page">
        <w:top w:val="thinThickThinSmallGap" w:sz="18" w:space="24" w:color="538135" w:themeColor="accent6" w:themeShade="BF"/>
        <w:left w:val="thinThickThinSmallGap" w:sz="18" w:space="24" w:color="538135" w:themeColor="accent6" w:themeShade="BF"/>
        <w:bottom w:val="thinThickThinSmallGap" w:sz="18" w:space="24" w:color="538135" w:themeColor="accent6" w:themeShade="BF"/>
        <w:right w:val="thinThickThinSmallGap" w:sz="18" w:space="24" w:color="538135" w:themeColor="accent6"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44004"/>
    <w:multiLevelType w:val="multilevel"/>
    <w:tmpl w:val="427E3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642B52"/>
    <w:multiLevelType w:val="multilevel"/>
    <w:tmpl w:val="23A84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8726FB"/>
    <w:multiLevelType w:val="multilevel"/>
    <w:tmpl w:val="5838D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5DB"/>
    <w:rsid w:val="00001C95"/>
    <w:rsid w:val="00012BCC"/>
    <w:rsid w:val="00057304"/>
    <w:rsid w:val="00066595"/>
    <w:rsid w:val="0009368E"/>
    <w:rsid w:val="000D2348"/>
    <w:rsid w:val="00117272"/>
    <w:rsid w:val="0016316B"/>
    <w:rsid w:val="001A369C"/>
    <w:rsid w:val="0023091A"/>
    <w:rsid w:val="00235A04"/>
    <w:rsid w:val="003403D7"/>
    <w:rsid w:val="00384D93"/>
    <w:rsid w:val="003B48A8"/>
    <w:rsid w:val="00416DF1"/>
    <w:rsid w:val="004818ED"/>
    <w:rsid w:val="00606DDD"/>
    <w:rsid w:val="006F152D"/>
    <w:rsid w:val="00727F12"/>
    <w:rsid w:val="00763CCB"/>
    <w:rsid w:val="007778C7"/>
    <w:rsid w:val="00815E8A"/>
    <w:rsid w:val="008850AE"/>
    <w:rsid w:val="008C03D9"/>
    <w:rsid w:val="009016B5"/>
    <w:rsid w:val="00901A36"/>
    <w:rsid w:val="00933417"/>
    <w:rsid w:val="00A00069"/>
    <w:rsid w:val="00AF3FE5"/>
    <w:rsid w:val="00B87F37"/>
    <w:rsid w:val="00BB3D7F"/>
    <w:rsid w:val="00C74BDC"/>
    <w:rsid w:val="00D1361D"/>
    <w:rsid w:val="00D20587"/>
    <w:rsid w:val="00DC1A6C"/>
    <w:rsid w:val="00E03D8C"/>
    <w:rsid w:val="00F15B8A"/>
    <w:rsid w:val="00F90B3F"/>
    <w:rsid w:val="00FC05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CF32"/>
  <w15:chartTrackingRefBased/>
  <w15:docId w15:val="{A5BDCBA0-4BF2-4F0E-8A38-DC5E3C300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C05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FC05D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05DB"/>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FC05DB"/>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FC05D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C05DB"/>
    <w:rPr>
      <w:b/>
      <w:bCs/>
    </w:rPr>
  </w:style>
  <w:style w:type="character" w:styleId="Emphasis">
    <w:name w:val="Emphasis"/>
    <w:basedOn w:val="DefaultParagraphFont"/>
    <w:uiPriority w:val="20"/>
    <w:qFormat/>
    <w:rsid w:val="00FC05DB"/>
    <w:rPr>
      <w:i/>
      <w:iCs/>
    </w:rPr>
  </w:style>
  <w:style w:type="paragraph" w:styleId="NoSpacing">
    <w:name w:val="No Spacing"/>
    <w:uiPriority w:val="1"/>
    <w:qFormat/>
    <w:rsid w:val="00FC05DB"/>
    <w:pPr>
      <w:spacing w:after="0" w:line="240" w:lineRule="auto"/>
    </w:pPr>
  </w:style>
  <w:style w:type="table" w:styleId="TableGrid">
    <w:name w:val="Table Grid"/>
    <w:basedOn w:val="TableNormal"/>
    <w:uiPriority w:val="39"/>
    <w:rsid w:val="00FC0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6">
    <w:name w:val="Grid Table 5 Dark Accent 6"/>
    <w:basedOn w:val="TableNormal"/>
    <w:uiPriority w:val="50"/>
    <w:rsid w:val="00235A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ListTable2-Accent6">
    <w:name w:val="List Table 2 Accent 6"/>
    <w:basedOn w:val="TableNormal"/>
    <w:uiPriority w:val="47"/>
    <w:rsid w:val="0023091A"/>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1Light-Accent6">
    <w:name w:val="Grid Table 1 Light Accent 6"/>
    <w:basedOn w:val="TableNormal"/>
    <w:uiPriority w:val="46"/>
    <w:rsid w:val="0023091A"/>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ListTable3-Accent6">
    <w:name w:val="List Table 3 Accent 6"/>
    <w:basedOn w:val="TableNormal"/>
    <w:uiPriority w:val="48"/>
    <w:rsid w:val="00C74BDC"/>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555568">
      <w:bodyDiv w:val="1"/>
      <w:marLeft w:val="0"/>
      <w:marRight w:val="0"/>
      <w:marTop w:val="0"/>
      <w:marBottom w:val="0"/>
      <w:divBdr>
        <w:top w:val="none" w:sz="0" w:space="0" w:color="auto"/>
        <w:left w:val="none" w:sz="0" w:space="0" w:color="auto"/>
        <w:bottom w:val="none" w:sz="0" w:space="0" w:color="auto"/>
        <w:right w:val="none" w:sz="0" w:space="0" w:color="auto"/>
      </w:divBdr>
      <w:divsChild>
        <w:div w:id="397172049">
          <w:marLeft w:val="0"/>
          <w:marRight w:val="0"/>
          <w:marTop w:val="0"/>
          <w:marBottom w:val="0"/>
          <w:divBdr>
            <w:top w:val="none" w:sz="0" w:space="0" w:color="auto"/>
            <w:left w:val="none" w:sz="0" w:space="0" w:color="auto"/>
            <w:bottom w:val="none" w:sz="0" w:space="0" w:color="auto"/>
            <w:right w:val="none" w:sz="0" w:space="0" w:color="auto"/>
          </w:divBdr>
        </w:div>
      </w:divsChild>
    </w:div>
    <w:div w:id="727652802">
      <w:bodyDiv w:val="1"/>
      <w:marLeft w:val="0"/>
      <w:marRight w:val="0"/>
      <w:marTop w:val="0"/>
      <w:marBottom w:val="0"/>
      <w:divBdr>
        <w:top w:val="none" w:sz="0" w:space="0" w:color="auto"/>
        <w:left w:val="none" w:sz="0" w:space="0" w:color="auto"/>
        <w:bottom w:val="none" w:sz="0" w:space="0" w:color="auto"/>
        <w:right w:val="none" w:sz="0" w:space="0" w:color="auto"/>
      </w:divBdr>
      <w:divsChild>
        <w:div w:id="1521776673">
          <w:marLeft w:val="0"/>
          <w:marRight w:val="0"/>
          <w:marTop w:val="0"/>
          <w:marBottom w:val="0"/>
          <w:divBdr>
            <w:top w:val="none" w:sz="0" w:space="0" w:color="auto"/>
            <w:left w:val="none" w:sz="0" w:space="0" w:color="auto"/>
            <w:bottom w:val="none" w:sz="0" w:space="0" w:color="auto"/>
            <w:right w:val="none" w:sz="0" w:space="0" w:color="auto"/>
          </w:divBdr>
          <w:divsChild>
            <w:div w:id="160899440">
              <w:marLeft w:val="0"/>
              <w:marRight w:val="0"/>
              <w:marTop w:val="0"/>
              <w:marBottom w:val="0"/>
              <w:divBdr>
                <w:top w:val="none" w:sz="0" w:space="0" w:color="auto"/>
                <w:left w:val="none" w:sz="0" w:space="0" w:color="auto"/>
                <w:bottom w:val="none" w:sz="0" w:space="0" w:color="auto"/>
                <w:right w:val="none" w:sz="0" w:space="0" w:color="auto"/>
              </w:divBdr>
              <w:divsChild>
                <w:div w:id="1733573870">
                  <w:marLeft w:val="0"/>
                  <w:marRight w:val="0"/>
                  <w:marTop w:val="0"/>
                  <w:marBottom w:val="0"/>
                  <w:divBdr>
                    <w:top w:val="none" w:sz="0" w:space="0" w:color="auto"/>
                    <w:left w:val="none" w:sz="0" w:space="0" w:color="auto"/>
                    <w:bottom w:val="none" w:sz="0" w:space="0" w:color="auto"/>
                    <w:right w:val="none" w:sz="0" w:space="0" w:color="auto"/>
                  </w:divBdr>
                  <w:divsChild>
                    <w:div w:id="349183227">
                      <w:marLeft w:val="0"/>
                      <w:marRight w:val="0"/>
                      <w:marTop w:val="0"/>
                      <w:marBottom w:val="0"/>
                      <w:divBdr>
                        <w:top w:val="none" w:sz="0" w:space="0" w:color="auto"/>
                        <w:left w:val="none" w:sz="0" w:space="0" w:color="auto"/>
                        <w:bottom w:val="none" w:sz="0" w:space="0" w:color="auto"/>
                        <w:right w:val="none" w:sz="0" w:space="0" w:color="auto"/>
                      </w:divBdr>
                      <w:divsChild>
                        <w:div w:id="446393872">
                          <w:marLeft w:val="0"/>
                          <w:marRight w:val="0"/>
                          <w:marTop w:val="0"/>
                          <w:marBottom w:val="0"/>
                          <w:divBdr>
                            <w:top w:val="none" w:sz="0" w:space="0" w:color="auto"/>
                            <w:left w:val="none" w:sz="0" w:space="0" w:color="auto"/>
                            <w:bottom w:val="none" w:sz="0" w:space="0" w:color="auto"/>
                            <w:right w:val="none" w:sz="0" w:space="0" w:color="auto"/>
                          </w:divBdr>
                          <w:divsChild>
                            <w:div w:id="14813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4484706">
      <w:bodyDiv w:val="1"/>
      <w:marLeft w:val="0"/>
      <w:marRight w:val="0"/>
      <w:marTop w:val="0"/>
      <w:marBottom w:val="0"/>
      <w:divBdr>
        <w:top w:val="none" w:sz="0" w:space="0" w:color="auto"/>
        <w:left w:val="none" w:sz="0" w:space="0" w:color="auto"/>
        <w:bottom w:val="none" w:sz="0" w:space="0" w:color="auto"/>
        <w:right w:val="none" w:sz="0" w:space="0" w:color="auto"/>
      </w:divBdr>
      <w:divsChild>
        <w:div w:id="1611087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2821013">
      <w:bodyDiv w:val="1"/>
      <w:marLeft w:val="0"/>
      <w:marRight w:val="0"/>
      <w:marTop w:val="0"/>
      <w:marBottom w:val="0"/>
      <w:divBdr>
        <w:top w:val="none" w:sz="0" w:space="0" w:color="auto"/>
        <w:left w:val="none" w:sz="0" w:space="0" w:color="auto"/>
        <w:bottom w:val="none" w:sz="0" w:space="0" w:color="auto"/>
        <w:right w:val="none" w:sz="0" w:space="0" w:color="auto"/>
      </w:divBdr>
      <w:divsChild>
        <w:div w:id="1757751704">
          <w:marLeft w:val="0"/>
          <w:marRight w:val="0"/>
          <w:marTop w:val="0"/>
          <w:marBottom w:val="0"/>
          <w:divBdr>
            <w:top w:val="none" w:sz="0" w:space="0" w:color="auto"/>
            <w:left w:val="none" w:sz="0" w:space="0" w:color="auto"/>
            <w:bottom w:val="none" w:sz="0" w:space="0" w:color="auto"/>
            <w:right w:val="none" w:sz="0" w:space="0" w:color="auto"/>
          </w:divBdr>
          <w:divsChild>
            <w:div w:id="496655749">
              <w:marLeft w:val="0"/>
              <w:marRight w:val="0"/>
              <w:marTop w:val="0"/>
              <w:marBottom w:val="0"/>
              <w:divBdr>
                <w:top w:val="none" w:sz="0" w:space="0" w:color="auto"/>
                <w:left w:val="none" w:sz="0" w:space="0" w:color="auto"/>
                <w:bottom w:val="none" w:sz="0" w:space="0" w:color="auto"/>
                <w:right w:val="none" w:sz="0" w:space="0" w:color="auto"/>
              </w:divBdr>
              <w:divsChild>
                <w:div w:id="1075123949">
                  <w:marLeft w:val="0"/>
                  <w:marRight w:val="0"/>
                  <w:marTop w:val="0"/>
                  <w:marBottom w:val="0"/>
                  <w:divBdr>
                    <w:top w:val="none" w:sz="0" w:space="0" w:color="auto"/>
                    <w:left w:val="none" w:sz="0" w:space="0" w:color="auto"/>
                    <w:bottom w:val="none" w:sz="0" w:space="0" w:color="auto"/>
                    <w:right w:val="none" w:sz="0" w:space="0" w:color="auto"/>
                  </w:divBdr>
                  <w:divsChild>
                    <w:div w:id="687407109">
                      <w:marLeft w:val="0"/>
                      <w:marRight w:val="0"/>
                      <w:marTop w:val="0"/>
                      <w:marBottom w:val="0"/>
                      <w:divBdr>
                        <w:top w:val="none" w:sz="0" w:space="0" w:color="auto"/>
                        <w:left w:val="none" w:sz="0" w:space="0" w:color="auto"/>
                        <w:bottom w:val="none" w:sz="0" w:space="0" w:color="auto"/>
                        <w:right w:val="none" w:sz="0" w:space="0" w:color="auto"/>
                      </w:divBdr>
                      <w:divsChild>
                        <w:div w:id="1939554419">
                          <w:marLeft w:val="0"/>
                          <w:marRight w:val="0"/>
                          <w:marTop w:val="0"/>
                          <w:marBottom w:val="0"/>
                          <w:divBdr>
                            <w:top w:val="none" w:sz="0" w:space="0" w:color="auto"/>
                            <w:left w:val="none" w:sz="0" w:space="0" w:color="auto"/>
                            <w:bottom w:val="none" w:sz="0" w:space="0" w:color="auto"/>
                            <w:right w:val="none" w:sz="0" w:space="0" w:color="auto"/>
                          </w:divBdr>
                          <w:divsChild>
                            <w:div w:id="1435856146">
                              <w:marLeft w:val="0"/>
                              <w:marRight w:val="0"/>
                              <w:marTop w:val="0"/>
                              <w:marBottom w:val="0"/>
                              <w:divBdr>
                                <w:top w:val="none" w:sz="0" w:space="0" w:color="auto"/>
                                <w:left w:val="none" w:sz="0" w:space="0" w:color="auto"/>
                                <w:bottom w:val="none" w:sz="0" w:space="0" w:color="auto"/>
                                <w:right w:val="none" w:sz="0" w:space="0" w:color="auto"/>
                              </w:divBdr>
                              <w:divsChild>
                                <w:div w:id="3230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5217179">
      <w:bodyDiv w:val="1"/>
      <w:marLeft w:val="0"/>
      <w:marRight w:val="0"/>
      <w:marTop w:val="0"/>
      <w:marBottom w:val="0"/>
      <w:divBdr>
        <w:top w:val="none" w:sz="0" w:space="0" w:color="auto"/>
        <w:left w:val="none" w:sz="0" w:space="0" w:color="auto"/>
        <w:bottom w:val="none" w:sz="0" w:space="0" w:color="auto"/>
        <w:right w:val="none" w:sz="0" w:space="0" w:color="auto"/>
      </w:divBdr>
      <w:divsChild>
        <w:div w:id="6677083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8269262">
          <w:blockQuote w:val="1"/>
          <w:marLeft w:val="720"/>
          <w:marRight w:val="720"/>
          <w:marTop w:val="100"/>
          <w:marBottom w:val="100"/>
          <w:divBdr>
            <w:top w:val="none" w:sz="0" w:space="0" w:color="auto"/>
            <w:left w:val="none" w:sz="0" w:space="0" w:color="auto"/>
            <w:bottom w:val="none" w:sz="0" w:space="0" w:color="auto"/>
            <w:right w:val="none" w:sz="0" w:space="0" w:color="auto"/>
          </w:divBdr>
        </w:div>
        <w:div w:id="308361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8242441">
      <w:bodyDiv w:val="1"/>
      <w:marLeft w:val="0"/>
      <w:marRight w:val="0"/>
      <w:marTop w:val="0"/>
      <w:marBottom w:val="0"/>
      <w:divBdr>
        <w:top w:val="none" w:sz="0" w:space="0" w:color="auto"/>
        <w:left w:val="none" w:sz="0" w:space="0" w:color="auto"/>
        <w:bottom w:val="none" w:sz="0" w:space="0" w:color="auto"/>
        <w:right w:val="none" w:sz="0" w:space="0" w:color="auto"/>
      </w:divBdr>
    </w:div>
    <w:div w:id="1814368544">
      <w:bodyDiv w:val="1"/>
      <w:marLeft w:val="0"/>
      <w:marRight w:val="0"/>
      <w:marTop w:val="0"/>
      <w:marBottom w:val="0"/>
      <w:divBdr>
        <w:top w:val="none" w:sz="0" w:space="0" w:color="auto"/>
        <w:left w:val="none" w:sz="0" w:space="0" w:color="auto"/>
        <w:bottom w:val="none" w:sz="0" w:space="0" w:color="auto"/>
        <w:right w:val="none" w:sz="0" w:space="0" w:color="auto"/>
      </w:divBdr>
    </w:div>
    <w:div w:id="205029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cc8c85-de69-4192-a52b-a9f98dd93f28">
      <Terms xmlns="http://schemas.microsoft.com/office/infopath/2007/PartnerControls"/>
    </lcf76f155ced4ddcb4097134ff3c332f>
    <TaxCatchAll xmlns="4ad09f39-c8d7-47c4-a445-4252a023892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5289623F3E30448E74F99516D45DDC" ma:contentTypeVersion="15" ma:contentTypeDescription="Create a new document." ma:contentTypeScope="" ma:versionID="30a073881eb43a9abd94d935a162ed54">
  <xsd:schema xmlns:xsd="http://www.w3.org/2001/XMLSchema" xmlns:xs="http://www.w3.org/2001/XMLSchema" xmlns:p="http://schemas.microsoft.com/office/2006/metadata/properties" xmlns:ns2="1dcc8c85-de69-4192-a52b-a9f98dd93f28" xmlns:ns3="4ad09f39-c8d7-47c4-a445-4252a0238924" targetNamespace="http://schemas.microsoft.com/office/2006/metadata/properties" ma:root="true" ma:fieldsID="6b0830735f1239bc78eb7b378c0177c0" ns2:_="" ns3:_="">
    <xsd:import namespace="1dcc8c85-de69-4192-a52b-a9f98dd93f28"/>
    <xsd:import namespace="4ad09f39-c8d7-47c4-a445-4252a02389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cc8c85-de69-4192-a52b-a9f98dd93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d09f39-c8d7-47c4-a445-4252a023892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47d7ea1-1cd5-4d38-aacf-071fd56f7917}" ma:internalName="TaxCatchAll" ma:showField="CatchAllData" ma:web="4ad09f39-c8d7-47c4-a445-4252a023892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173C65-330F-45AB-B6D3-8BC283012035}">
  <ds:schemaRefs>
    <ds:schemaRef ds:uri="http://www.w3.org/XML/1998/namespace"/>
    <ds:schemaRef ds:uri="4ad09f39-c8d7-47c4-a445-4252a0238924"/>
    <ds:schemaRef ds:uri="http://schemas.microsoft.com/office/2006/metadata/properties"/>
    <ds:schemaRef ds:uri="http://purl.org/dc/dcmitype/"/>
    <ds:schemaRef ds:uri="http://schemas.microsoft.com/office/2006/documentManagement/types"/>
    <ds:schemaRef ds:uri="http://schemas.openxmlformats.org/package/2006/metadata/core-properties"/>
    <ds:schemaRef ds:uri="1dcc8c85-de69-4192-a52b-a9f98dd93f28"/>
    <ds:schemaRef ds:uri="http://schemas.microsoft.com/office/infopath/2007/PartnerControls"/>
    <ds:schemaRef ds:uri="http://purl.org/dc/terms/"/>
    <ds:schemaRef ds:uri="http://purl.org/dc/elements/1.1/"/>
  </ds:schemaRefs>
</ds:datastoreItem>
</file>

<file path=customXml/itemProps2.xml><?xml version="1.0" encoding="utf-8"?>
<ds:datastoreItem xmlns:ds="http://schemas.openxmlformats.org/officeDocument/2006/customXml" ds:itemID="{2F3E8D34-013B-41C5-8DC2-8022B1023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cc8c85-de69-4192-a52b-a9f98dd93f28"/>
    <ds:schemaRef ds:uri="4ad09f39-c8d7-47c4-a445-4252a02389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866E37-FDBE-41A7-8C1B-98BB2B1076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1547</Words>
  <Characters>8823</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Devizes School</Company>
  <LinksUpToDate>false</LinksUpToDate>
  <CharactersWithSpaces>10350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Jenkins</dc:creator>
  <cp:keywords/>
  <dc:description/>
  <cp:lastModifiedBy>Fiona Jenkins</cp:lastModifiedBy>
  <cp:revision>2</cp:revision>
  <dcterms:created xsi:type="dcterms:W3CDTF">2026-03-17T22:28:00Z</dcterms:created>
  <dcterms:modified xsi:type="dcterms:W3CDTF">2026-03-17T22:28:00Z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0x010100005289623F3E30448E74F99516D45DDC</vt:lpwstr>
  </property>
  <property fmtid="{D5CDD505-2E9C-101B-9397-08002B2CF9AE}" pid="3" name="MediaServiceImageTags">
    <vt:lpwstr/>
  </property>
</Properties>
</file>