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0F6AD" w14:textId="77777777" w:rsidR="008C596F" w:rsidRDefault="008C596F" w:rsidP="008C596F">
      <w:pPr>
        <w:pStyle w:val="Heading1"/>
        <w:jc w:val="center"/>
      </w:pPr>
      <w:r>
        <w:t>Learn and Prosper School</w:t>
      </w:r>
    </w:p>
    <w:p w14:paraId="481BB4B6" w14:textId="00B14E83" w:rsidR="005E0948" w:rsidRDefault="005E0948">
      <w:pPr>
        <w:jc w:val="center"/>
      </w:pPr>
    </w:p>
    <w:p w14:paraId="69F075DE" w14:textId="4F585341" w:rsidR="005E0948" w:rsidRDefault="00000000">
      <w:pPr>
        <w:pStyle w:val="Heading1"/>
      </w:pPr>
      <w:r>
        <w:t xml:space="preserve">Personal, Social, Health, Relationships and Economic Education (PSHRE) Policy  </w:t>
      </w:r>
    </w:p>
    <w:p w14:paraId="48E6B7FD" w14:textId="77777777" w:rsidR="005E0948" w:rsidRDefault="00000000">
      <w:pPr>
        <w:pStyle w:val="Heading2"/>
      </w:pPr>
      <w:r>
        <w:t>1.0 Document Information</w:t>
      </w:r>
    </w:p>
    <w:p w14:paraId="562D45CB" w14:textId="77777777" w:rsidR="005E0948" w:rsidRDefault="00000000">
      <w:pPr>
        <w:pStyle w:val="Heading3"/>
      </w:pPr>
      <w:r>
        <w:t>1.1 Policy Title</w:t>
      </w:r>
    </w:p>
    <w:p w14:paraId="21DB5144" w14:textId="77777777" w:rsidR="005E0948" w:rsidRDefault="00000000">
      <w:r>
        <w:t>Personal, Social, Health, Relationships and Economic Education (PSHRE) Policy</w:t>
      </w:r>
    </w:p>
    <w:p w14:paraId="75C97358" w14:textId="77777777" w:rsidR="005E0948" w:rsidRDefault="00000000">
      <w:pPr>
        <w:pStyle w:val="Heading3"/>
      </w:pPr>
      <w:r>
        <w:t>1.2 Version Control and Review Dates</w:t>
      </w:r>
    </w:p>
    <w:p w14:paraId="4C5AE869" w14:textId="77777777" w:rsidR="005E0948" w:rsidRDefault="00000000">
      <w:pPr>
        <w:numPr>
          <w:ilvl w:val="0"/>
          <w:numId w:val="1"/>
        </w:numPr>
      </w:pPr>
      <w:r>
        <w:t>Version: 1</w:t>
      </w:r>
    </w:p>
    <w:p w14:paraId="5692DE48" w14:textId="77777777" w:rsidR="005E0948" w:rsidRDefault="00000000">
      <w:pPr>
        <w:numPr>
          <w:ilvl w:val="0"/>
          <w:numId w:val="1"/>
        </w:numPr>
      </w:pPr>
      <w:r>
        <w:t>Date of Policy Approval: 01.09.2025</w:t>
      </w:r>
    </w:p>
    <w:p w14:paraId="5B665DB3" w14:textId="77777777" w:rsidR="005E0948" w:rsidRDefault="00000000">
      <w:pPr>
        <w:numPr>
          <w:ilvl w:val="0"/>
          <w:numId w:val="1"/>
        </w:numPr>
      </w:pPr>
      <w:r>
        <w:t>Scheduled Review Date: 01.09.2026</w:t>
      </w:r>
    </w:p>
    <w:p w14:paraId="01258B4D" w14:textId="77777777" w:rsidR="005E0948" w:rsidRDefault="00000000">
      <w:pPr>
        <w:numPr>
          <w:ilvl w:val="0"/>
          <w:numId w:val="1"/>
        </w:numPr>
      </w:pPr>
      <w:r>
        <w:t>Record of Amendments: To follow on appointment of subject lead.</w:t>
      </w:r>
    </w:p>
    <w:p w14:paraId="185DB256" w14:textId="77777777" w:rsidR="005E0948" w:rsidRDefault="00000000">
      <w:pPr>
        <w:pStyle w:val="Heading3"/>
      </w:pPr>
      <w:r>
        <w:t>1.3 Policy Author and Responsible Person(s)</w:t>
      </w:r>
    </w:p>
    <w:p w14:paraId="5D8F4AE8" w14:textId="77777777" w:rsidR="005E0948" w:rsidRDefault="00000000">
      <w:pPr>
        <w:numPr>
          <w:ilvl w:val="0"/>
          <w:numId w:val="2"/>
        </w:numPr>
      </w:pPr>
      <w:r>
        <w:t>Policy Author: D P Adams</w:t>
      </w:r>
    </w:p>
    <w:p w14:paraId="5D399E6D" w14:textId="77777777" w:rsidR="005E0948" w:rsidRDefault="00000000">
      <w:pPr>
        <w:numPr>
          <w:ilvl w:val="0"/>
          <w:numId w:val="2"/>
        </w:numPr>
      </w:pPr>
      <w:r>
        <w:t xml:space="preserve">Designated Lead </w:t>
      </w:r>
      <w:proofErr w:type="gramStart"/>
      <w:r>
        <w:t>for</w:t>
      </w:r>
      <w:proofErr w:type="gramEnd"/>
      <w:r>
        <w:t xml:space="preserve"> PSHRE: TBA</w:t>
      </w:r>
    </w:p>
    <w:p w14:paraId="067FB296" w14:textId="77777777" w:rsidR="005E0948" w:rsidRDefault="00000000">
      <w:pPr>
        <w:numPr>
          <w:ilvl w:val="0"/>
          <w:numId w:val="2"/>
        </w:numPr>
      </w:pPr>
      <w:r>
        <w:t>Responsible for Implementation: D P Adams</w:t>
      </w:r>
    </w:p>
    <w:p w14:paraId="6BF2E90D" w14:textId="77777777" w:rsidR="005E0948" w:rsidRDefault="00000000">
      <w:pPr>
        <w:pStyle w:val="Heading3"/>
      </w:pPr>
      <w:r>
        <w:t>1.4 Approval and Ratification</w:t>
      </w:r>
    </w:p>
    <w:p w14:paraId="60E37947" w14:textId="7C4E9954" w:rsidR="005E0948" w:rsidRDefault="00000000">
      <w:r>
        <w:t>This policy has been approved by the governing body of Learn and Prosper School on 01.09.2025</w:t>
      </w:r>
      <w:r w:rsidR="008C596F">
        <w:t xml:space="preserve"> </w:t>
      </w:r>
      <w:r>
        <w:t>and is signed by the Chair of Governors and the Headteacher.</w:t>
      </w:r>
    </w:p>
    <w:p w14:paraId="11B085D1" w14:textId="77777777" w:rsidR="005E0948" w:rsidRDefault="00000000">
      <w:pPr>
        <w:pStyle w:val="Heading2"/>
      </w:pPr>
      <w:r>
        <w:t>2.0 Policy Statement and Rationale</w:t>
      </w:r>
    </w:p>
    <w:p w14:paraId="3C0A616B" w14:textId="77777777" w:rsidR="005E0948" w:rsidRDefault="00000000">
      <w:pPr>
        <w:pStyle w:val="Heading3"/>
      </w:pPr>
      <w:r>
        <w:t>2.1 Policy Statement</w:t>
      </w:r>
    </w:p>
    <w:p w14:paraId="75480C13" w14:textId="77777777" w:rsidR="005E0948" w:rsidRDefault="00000000">
      <w:r>
        <w:t>At Learn and Prosper School, we are committed to providing a high-quality Personal, Social, Health, Relationships and Economic Education (PSHRE) curriculum for all pupils. Our provision is fully compliant with statutory requirements and reflects the values, ethos, and vision of our school. PSHRE is delivered in an inclusive, age-appropriate, and accessible manner, ensuring every pupil receives the knowledge, skills, and understanding necessary to thrive as healthy, safe, and responsible citizens.</w:t>
      </w:r>
    </w:p>
    <w:p w14:paraId="68043CAC" w14:textId="77777777" w:rsidR="005E0948" w:rsidRDefault="00000000">
      <w:pPr>
        <w:pStyle w:val="Heading3"/>
      </w:pPr>
      <w:r>
        <w:lastRenderedPageBreak/>
        <w:t>2.2 Rationale and Context</w:t>
      </w:r>
    </w:p>
    <w:p w14:paraId="0598716C" w14:textId="77777777" w:rsidR="005E0948" w:rsidRDefault="00000000">
      <w:r>
        <w:t>PSHRE is a fundamental part of our curriculum, supporting the personal development, wellbeing, and safeguarding of every pupil. It equips pupils with the skills to manage their lives, relationships, and health, both now and in the future. Our policy is shaped by the requirements of the Education Act 2002, Children and Social Work Act 2017, Equality Act 2010, and the Department for Education’s statutory guidance for Relationships Education, Relationships and Sex Education (RSE), and Health Education. PSHRE promotes equality, inclusion, and British values, and is integral to our safeguarding responsibilities. It is designed to meet the needs of all pupils, including those with special educational needs and disabilities (SEND), and reflects the diversity of our school community.</w:t>
      </w:r>
    </w:p>
    <w:p w14:paraId="4443F508" w14:textId="77777777" w:rsidR="005E0948" w:rsidRDefault="00000000">
      <w:pPr>
        <w:pStyle w:val="Heading2"/>
      </w:pPr>
      <w:r>
        <w:t>3.0 Scope and Applicability</w:t>
      </w:r>
    </w:p>
    <w:p w14:paraId="7E1C019A" w14:textId="77777777" w:rsidR="005E0948" w:rsidRDefault="00000000">
      <w:pPr>
        <w:pStyle w:val="Heading3"/>
      </w:pPr>
      <w:r>
        <w:t>3.1 Target Audience</w:t>
      </w:r>
    </w:p>
    <w:p w14:paraId="13767F03" w14:textId="77777777" w:rsidR="005E0948" w:rsidRDefault="00000000">
      <w:r>
        <w:t>This policy applies to all pupils at Learn and Prosper School, regardless of age, gender, background, or ability. It is relevant to all staff involved in the planning, delivery, and assessment of PSHRE, including teachers, support staff, and leadership. The policy also addresses the role of parents/carers and other stakeholders, such as governors and external partners, in supporting and shaping PSHRE provision.</w:t>
      </w:r>
    </w:p>
    <w:p w14:paraId="43F3588D" w14:textId="77777777" w:rsidR="005E0948" w:rsidRDefault="00000000">
      <w:pPr>
        <w:pStyle w:val="Heading3"/>
      </w:pPr>
      <w:r>
        <w:t>3.2 Applicability to School Types and Phases</w:t>
      </w:r>
    </w:p>
    <w:p w14:paraId="6998F77B" w14:textId="77777777" w:rsidR="005E0948" w:rsidRDefault="00000000">
      <w:r>
        <w:t>The PSHRE policy applies across all phases of education within [School Name], including primary and secondary provision. It is relevant to maintained schools, academies, and independent schools, ensuring statutory compliance for each setting. The policy reflects the requirements of the Education (Independent School Standards) Regulations 2014 and is adaptable to the specific context and phase of the school.</w:t>
      </w:r>
    </w:p>
    <w:p w14:paraId="2C5B16DB" w14:textId="77777777" w:rsidR="005E0948" w:rsidRDefault="00000000">
      <w:pPr>
        <w:pStyle w:val="Heading2"/>
      </w:pPr>
      <w:r>
        <w:t>4.0 Statutory and Regulatory Framework</w:t>
      </w:r>
    </w:p>
    <w:p w14:paraId="3D889BFC" w14:textId="77777777" w:rsidR="005E0948" w:rsidRDefault="00000000">
      <w:pPr>
        <w:pStyle w:val="Heading3"/>
      </w:pPr>
      <w:r>
        <w:t>4.1 Legislative Requirements</w:t>
      </w:r>
    </w:p>
    <w:p w14:paraId="3CD4F6E0" w14:textId="77777777" w:rsidR="005E0948" w:rsidRDefault="00000000">
      <w:r>
        <w:t>Our PSHRE provision is guided by the following key legislation and statutory guidance:</w:t>
      </w:r>
    </w:p>
    <w:p w14:paraId="510FD188" w14:textId="77777777" w:rsidR="005E0948" w:rsidRDefault="00000000">
      <w:pPr>
        <w:numPr>
          <w:ilvl w:val="0"/>
          <w:numId w:val="3"/>
        </w:numPr>
      </w:pPr>
      <w:r>
        <w:t>The Education Act 2002 requires schools to provide a broad and balanced curriculum, including PSHE.</w:t>
      </w:r>
    </w:p>
    <w:p w14:paraId="66E6264C" w14:textId="77777777" w:rsidR="005E0948" w:rsidRDefault="00000000">
      <w:pPr>
        <w:numPr>
          <w:ilvl w:val="0"/>
          <w:numId w:val="3"/>
        </w:numPr>
      </w:pPr>
      <w:r>
        <w:t>The Children and Social Work Act 2017 mandates Relationships Education (primary), Relationships and Sex Education (RSE) (secondary), and Health Education for all state-funded schools.</w:t>
      </w:r>
    </w:p>
    <w:p w14:paraId="26580DEC" w14:textId="77777777" w:rsidR="005E0948" w:rsidRDefault="00000000">
      <w:pPr>
        <w:numPr>
          <w:ilvl w:val="0"/>
          <w:numId w:val="3"/>
        </w:numPr>
      </w:pPr>
      <w:r>
        <w:t>The Equality Act 2010 requires schools to eliminate discrimination, advance equality of opportunity, and foster good relations.</w:t>
      </w:r>
    </w:p>
    <w:p w14:paraId="1B1AE82F" w14:textId="77777777" w:rsidR="005E0948" w:rsidRDefault="00000000">
      <w:pPr>
        <w:numPr>
          <w:ilvl w:val="0"/>
          <w:numId w:val="3"/>
        </w:numPr>
      </w:pPr>
      <w:r>
        <w:t>The Education (Independent School Standards) Regulations 2014 set out PSHE requirements for independent schools.</w:t>
      </w:r>
    </w:p>
    <w:p w14:paraId="724A178E" w14:textId="77777777" w:rsidR="005E0948" w:rsidRDefault="00000000">
      <w:pPr>
        <w:numPr>
          <w:ilvl w:val="0"/>
          <w:numId w:val="3"/>
        </w:numPr>
      </w:pPr>
      <w:r>
        <w:t>The Department for Education’s statutory guidance “Relationships Education, Relationships and Sex Education (RSE) and Health Education” (2020, updated 2021) provides detailed content requirements and implementation expectations.</w:t>
      </w:r>
    </w:p>
    <w:p w14:paraId="1F76A38A" w14:textId="77777777" w:rsidR="005E0948" w:rsidRDefault="00000000">
      <w:pPr>
        <w:pStyle w:val="Heading3"/>
      </w:pPr>
      <w:r>
        <w:lastRenderedPageBreak/>
        <w:t>4.2 Ofsted and Regulatory Body Expectations</w:t>
      </w:r>
    </w:p>
    <w:p w14:paraId="256CAFD7" w14:textId="77777777" w:rsidR="005E0948" w:rsidRDefault="00000000">
      <w:r>
        <w:t>Ofsted inspects PSHRE provision under the “Personal Development” judgement. Inspectors expect to see a planned, coherent curriculum with clear intent, implementation, and impact. Schools must demonstrate compliance with statutory content, safeguarding, equality, and pupil voice. Evidence required includes policy documentation, curriculum plans, records of parental consultation, and examples of pupil engagement. Our policy is designed to ensure Learn and Prosper School meets all regulatory standards and inspection criteria.</w:t>
      </w:r>
    </w:p>
    <w:p w14:paraId="55A28240" w14:textId="77777777" w:rsidR="005E0948" w:rsidRDefault="00000000">
      <w:pPr>
        <w:pStyle w:val="Heading2"/>
      </w:pPr>
      <w:r>
        <w:t>5.0 Aims and Objectives</w:t>
      </w:r>
    </w:p>
    <w:p w14:paraId="566BC576" w14:textId="77777777" w:rsidR="005E0948" w:rsidRDefault="00000000">
      <w:pPr>
        <w:pStyle w:val="Heading3"/>
      </w:pPr>
      <w:r>
        <w:t>5.1 Overarching Aims</w:t>
      </w:r>
    </w:p>
    <w:p w14:paraId="7F833580" w14:textId="77777777" w:rsidR="005E0948" w:rsidRDefault="00000000">
      <w:r>
        <w:t>The overarching aim of PSHRE at Learn and Prosper School is to promote the physical, mental, and emotional wellbeing of all pupils. We seek to safeguard pupils, foster equality and inclusion, and develop responsible, respectful citizens who understand and uphold British values. PSHRE supports pupils in making informed choices, managing risks, and building healthy relationships.</w:t>
      </w:r>
    </w:p>
    <w:p w14:paraId="67A87672" w14:textId="77777777" w:rsidR="005E0948" w:rsidRDefault="00000000">
      <w:pPr>
        <w:pStyle w:val="Heading3"/>
      </w:pPr>
      <w:r>
        <w:t>5.2 Specific Objectives</w:t>
      </w:r>
    </w:p>
    <w:p w14:paraId="44D4D280" w14:textId="77777777" w:rsidR="005E0948" w:rsidRDefault="00000000">
      <w:r>
        <w:t>Our PSHRE curriculum is structured to achieve the following objectives:</w:t>
      </w:r>
    </w:p>
    <w:p w14:paraId="339C3F3C" w14:textId="77777777" w:rsidR="005E0948" w:rsidRDefault="00000000">
      <w:pPr>
        <w:numPr>
          <w:ilvl w:val="0"/>
          <w:numId w:val="4"/>
        </w:numPr>
      </w:pPr>
      <w:r>
        <w:rPr>
          <w:b/>
        </w:rPr>
        <w:t>Relationships Education:</w:t>
      </w:r>
      <w:r>
        <w:t xml:space="preserve"> Enable pupils to develop positive, respectful relationships, understand different types of families, </w:t>
      </w:r>
      <w:proofErr w:type="spellStart"/>
      <w:r>
        <w:t>recognise</w:t>
      </w:r>
      <w:proofErr w:type="spellEnd"/>
      <w:r>
        <w:t xml:space="preserve"> healthy and unhealthy relationships, and manage conflict and consent.</w:t>
      </w:r>
    </w:p>
    <w:p w14:paraId="0C32A642" w14:textId="77777777" w:rsidR="005E0948" w:rsidRDefault="00000000">
      <w:pPr>
        <w:numPr>
          <w:ilvl w:val="0"/>
          <w:numId w:val="4"/>
        </w:numPr>
      </w:pPr>
      <w:r>
        <w:rPr>
          <w:b/>
        </w:rPr>
        <w:t>Relationships and Sex Education (RSE):</w:t>
      </w:r>
      <w:r>
        <w:t xml:space="preserve"> Provide accurate, age-appropriate information about human sexuality, sexual health, and reproduction, including LGBT+ content, consent, and online safety.</w:t>
      </w:r>
    </w:p>
    <w:p w14:paraId="0E20F411" w14:textId="77777777" w:rsidR="005E0948" w:rsidRDefault="00000000">
      <w:pPr>
        <w:numPr>
          <w:ilvl w:val="0"/>
          <w:numId w:val="4"/>
        </w:numPr>
      </w:pPr>
      <w:r>
        <w:rPr>
          <w:b/>
        </w:rPr>
        <w:t>Health Education:</w:t>
      </w:r>
      <w:r>
        <w:t xml:space="preserve"> Equip pupils with knowledge and skills to maintain physical and mental health, including nutrition, exercise, mental wellbeing, substance misuse, and first aid.</w:t>
      </w:r>
    </w:p>
    <w:p w14:paraId="213FEB99" w14:textId="77777777" w:rsidR="005E0948" w:rsidRDefault="00000000">
      <w:pPr>
        <w:numPr>
          <w:ilvl w:val="0"/>
          <w:numId w:val="4"/>
        </w:numPr>
      </w:pPr>
      <w:r>
        <w:rPr>
          <w:b/>
        </w:rPr>
        <w:t>Economic Education:</w:t>
      </w:r>
      <w:r>
        <w:t xml:space="preserve"> Develop pupils’ understanding of economic wellbeing, financial literacy, careers, and enterprise.</w:t>
      </w:r>
    </w:p>
    <w:p w14:paraId="2C3E01A2" w14:textId="77777777" w:rsidR="005E0948" w:rsidRDefault="00000000">
      <w:pPr>
        <w:numPr>
          <w:ilvl w:val="0"/>
          <w:numId w:val="4"/>
        </w:numPr>
      </w:pPr>
      <w:r>
        <w:rPr>
          <w:b/>
        </w:rPr>
        <w:t>Mental Health and Wellbeing:</w:t>
      </w:r>
      <w:r>
        <w:t xml:space="preserve"> Promote resilience, self-esteem, and emotional literacy, with strategies for managing stress, anxiety, and seeking support.</w:t>
      </w:r>
    </w:p>
    <w:p w14:paraId="61D16E67" w14:textId="77777777" w:rsidR="005E0948" w:rsidRDefault="00000000">
      <w:pPr>
        <w:numPr>
          <w:ilvl w:val="0"/>
          <w:numId w:val="4"/>
        </w:numPr>
      </w:pPr>
      <w:r>
        <w:rPr>
          <w:b/>
        </w:rPr>
        <w:t>Online Safety:</w:t>
      </w:r>
      <w:r>
        <w:t xml:space="preserve"> Teach pupils to stay safe online, </w:t>
      </w:r>
      <w:proofErr w:type="spellStart"/>
      <w:r>
        <w:t>recognise</w:t>
      </w:r>
      <w:proofErr w:type="spellEnd"/>
      <w:r>
        <w:t xml:space="preserve"> risks, and understand digital citizenship.</w:t>
      </w:r>
    </w:p>
    <w:p w14:paraId="3A855B5B" w14:textId="77777777" w:rsidR="005E0948" w:rsidRDefault="00000000">
      <w:pPr>
        <w:numPr>
          <w:ilvl w:val="0"/>
          <w:numId w:val="4"/>
        </w:numPr>
      </w:pPr>
      <w:r>
        <w:rPr>
          <w:b/>
        </w:rPr>
        <w:t>Diversity and Inclusion:</w:t>
      </w:r>
      <w:r>
        <w:t xml:space="preserve"> Foster respect for diversity, challenge stereotypes, and ensure all pupils feel valued and included.</w:t>
      </w:r>
    </w:p>
    <w:p w14:paraId="290E8827" w14:textId="77777777" w:rsidR="005E0948" w:rsidRDefault="00000000">
      <w:pPr>
        <w:pStyle w:val="Heading2"/>
      </w:pPr>
      <w:r>
        <w:t>6.0 Curriculum Intent, Implementation, and Impact</w:t>
      </w:r>
    </w:p>
    <w:p w14:paraId="2D8A0EB2" w14:textId="77777777" w:rsidR="005E0948" w:rsidRDefault="00000000">
      <w:pPr>
        <w:pStyle w:val="Heading3"/>
      </w:pPr>
      <w:r>
        <w:t>6.1 Curriculum Intent</w:t>
      </w:r>
    </w:p>
    <w:p w14:paraId="246283EE" w14:textId="77777777" w:rsidR="005E0948" w:rsidRDefault="00000000">
      <w:r>
        <w:t xml:space="preserve">The PSHRE curriculum at Learn and Prosper School is designed to meet statutory and non-statutory requirements, providing a broad, balanced, and spiral curriculum. Topics are revisited at increasing </w:t>
      </w:r>
      <w:r>
        <w:lastRenderedPageBreak/>
        <w:t xml:space="preserve">levels of complexity as pupils progress through the school. The curriculum is mapped to the PSHE Association </w:t>
      </w:r>
      <w:proofErr w:type="spellStart"/>
      <w:r>
        <w:t>Programme</w:t>
      </w:r>
      <w:proofErr w:type="spellEnd"/>
      <w:r>
        <w:t xml:space="preserve"> of Study and incorporates the Sex Education Forum’s principles for effective RSE. Our intent is to embed PSHRE within the </w:t>
      </w:r>
      <w:proofErr w:type="gramStart"/>
      <w:r>
        <w:t>whole-school</w:t>
      </w:r>
      <w:proofErr w:type="gramEnd"/>
      <w:r>
        <w:t xml:space="preserve"> ethos, ensuring it is relevant, engaging, and accessible to all pupils.</w:t>
      </w:r>
    </w:p>
    <w:p w14:paraId="726BFCF4" w14:textId="77777777" w:rsidR="005E0948" w:rsidRDefault="00000000">
      <w:pPr>
        <w:pStyle w:val="Heading3"/>
      </w:pPr>
      <w:r>
        <w:t>6.2 Curriculum Implementation</w:t>
      </w:r>
    </w:p>
    <w:p w14:paraId="33D3FF06" w14:textId="77777777" w:rsidR="005E0948" w:rsidRDefault="00000000">
      <w:r>
        <w:t>PSHRE is delivered through timetabled lessons, cross-curricular links, assemblies, and enrichment activities. Teachers use high-quality, evidence-based resources, including materials from the PSHE Association and Sex Education Forum. Lessons are differentiated to meet the needs of all pupils, including those with SEND, and are adapted to reflect the religious and cultural backgrounds of our school community.</w:t>
      </w:r>
    </w:p>
    <w:p w14:paraId="66EB4FAF" w14:textId="77777777" w:rsidR="005E0948" w:rsidRDefault="00000000">
      <w:r>
        <w:t>Active learning methods are used, such as discussion, role-play, and scenario-based learning, to encourage pupil engagement and critical thinking. Staff receive ongoing training to deliver sensitive and effective PSHRE, and external experts may be invited to enhance provision where appropriate.</w:t>
      </w:r>
    </w:p>
    <w:p w14:paraId="6C5CE9DA" w14:textId="77777777" w:rsidR="005E0948" w:rsidRDefault="00000000">
      <w:r>
        <w:t>The curriculum covers statutory content for Relationships Education, RSE, and Health Education, as well as non-statutory elements such as economic wellbeing and careers. Content is reviewed regularly to ensure it remains current, age-appropriate, and responsive to emerging issues such as mental health, online safety, and consent.</w:t>
      </w:r>
    </w:p>
    <w:p w14:paraId="43844502" w14:textId="77777777" w:rsidR="005E0948" w:rsidRDefault="00000000">
      <w:r>
        <w:t>SEND provision is a priority, with strategies in place to ensure all pupils can access PSHRE. This includes differentiated materials, additional support, and adapted teaching methods. The curriculum is inclusive, reflecting the diversity of our school and promoting respect for all.</w:t>
      </w:r>
    </w:p>
    <w:p w14:paraId="44583E76" w14:textId="77777777" w:rsidR="005E0948" w:rsidRDefault="00000000">
      <w:pPr>
        <w:pStyle w:val="Heading3"/>
      </w:pPr>
      <w:r>
        <w:t>6.3 Curriculum Impact and Assessment</w:t>
      </w:r>
    </w:p>
    <w:p w14:paraId="0860FB74" w14:textId="77777777" w:rsidR="005E0948" w:rsidRDefault="00000000">
      <w:r>
        <w:t>Pupil progress in PSHRE is assessed through a range of methods, including self-assessment, peer feedback, teacher observation, and formal assessment tasks. Assessment focuses on knowledge, skills, and attitudes, and is used to inform planning and support individual pupil needs.</w:t>
      </w:r>
    </w:p>
    <w:p w14:paraId="0B9B48AB" w14:textId="77777777" w:rsidR="005E0948" w:rsidRDefault="00000000">
      <w:r>
        <w:t>The effectiveness of PSHRE provision is monitored through regular review of curriculum coverage, lesson observations, and pupil outcomes. Feedback from pupils, staff, and parents is gathered to evaluate impact and inform ongoing improvement. The policy and curriculum are reviewed annually, with adjustments made in response to stakeholder consultation and emerging best practice.</w:t>
      </w:r>
    </w:p>
    <w:p w14:paraId="5F3F6C16" w14:textId="77777777" w:rsidR="005E0948" w:rsidRDefault="00000000">
      <w:pPr>
        <w:pStyle w:val="Heading2"/>
      </w:pPr>
      <w:r>
        <w:t>7.0 Safeguarding, Equality, and Inclusion</w:t>
      </w:r>
    </w:p>
    <w:p w14:paraId="1F226907" w14:textId="77777777" w:rsidR="005E0948" w:rsidRDefault="00000000">
      <w:pPr>
        <w:pStyle w:val="Heading3"/>
      </w:pPr>
      <w:r>
        <w:t>7.1 Safeguarding Procedures</w:t>
      </w:r>
    </w:p>
    <w:p w14:paraId="0623EDA4" w14:textId="77777777" w:rsidR="005E0948" w:rsidRDefault="00000000">
      <w:r>
        <w:t xml:space="preserve">PSHRE is fully integrated with the school’s safeguarding policies and procedures. Staff are trained to </w:t>
      </w:r>
      <w:proofErr w:type="spellStart"/>
      <w:r>
        <w:t>recognise</w:t>
      </w:r>
      <w:proofErr w:type="spellEnd"/>
      <w:r>
        <w:t xml:space="preserve"> and respond to safeguarding concerns, including disclosures made during PSHRE lessons. Clear guidance is provided for reporting concerns to the Designated Safeguarding Lead (TBA), and all safeguarding incidents are managed in accordance with statutory requirements and school policy.</w:t>
      </w:r>
    </w:p>
    <w:p w14:paraId="2B60539E" w14:textId="77777777" w:rsidR="005E0948" w:rsidRDefault="00000000">
      <w:r>
        <w:t xml:space="preserve">Sensitive topics such as abuse, exploitation, and online safety are addressed in an age-appropriate manner, with support available for pupils who may be affected. PSHRE contributes to the school’s wider safeguarding strategy, promoting awareness, resilience, and protective </w:t>
      </w:r>
      <w:proofErr w:type="spellStart"/>
      <w:r>
        <w:t>behaviours</w:t>
      </w:r>
      <w:proofErr w:type="spellEnd"/>
      <w:r>
        <w:t>.</w:t>
      </w:r>
    </w:p>
    <w:p w14:paraId="2974A03A" w14:textId="77777777" w:rsidR="005E0948" w:rsidRDefault="00000000">
      <w:pPr>
        <w:pStyle w:val="Heading3"/>
      </w:pPr>
      <w:r>
        <w:lastRenderedPageBreak/>
        <w:t>7.2 Equality and Diversity</w:t>
      </w:r>
    </w:p>
    <w:p w14:paraId="7A33A403" w14:textId="77777777" w:rsidR="005E0948" w:rsidRDefault="00000000">
      <w:r>
        <w:t>[School Name] is committed to eliminating discrimination and advancing equality of opportunity for all pupils. PSHRE provision is inclusive, reflecting the diversity of our school community and promoting respect for all. Lessons include LGBT+ content, challenge stereotypes, and encourage pupils to value differences.</w:t>
      </w:r>
    </w:p>
    <w:p w14:paraId="2A280A37" w14:textId="77777777" w:rsidR="005E0948" w:rsidRDefault="00000000">
      <w:r>
        <w:t>Staff are trained to deliver PSHRE in a manner that is sensitive to the needs of all pupils, including those from minority groups. The curriculum is reviewed regularly to ensure it remains inclusive and accessible, with adjustments made as necessary to reflect changing demographics and emerging issues.</w:t>
      </w:r>
    </w:p>
    <w:p w14:paraId="5D1CB506" w14:textId="77777777" w:rsidR="005E0948" w:rsidRDefault="00000000">
      <w:pPr>
        <w:pStyle w:val="Heading3"/>
      </w:pPr>
      <w:r>
        <w:t>7.3 Accessibility and SEND</w:t>
      </w:r>
    </w:p>
    <w:p w14:paraId="3159873D" w14:textId="77777777" w:rsidR="005E0948" w:rsidRDefault="00000000">
      <w:r>
        <w:t>All pupils, including those with SEND, have access to statutory PSHRE content. The curriculum is differentiated to meet individual needs, with additional support provided where necessary. Strategies include adapted materials, alternative teaching methods, and targeted interventions.</w:t>
      </w:r>
    </w:p>
    <w:p w14:paraId="52A603C1" w14:textId="77777777" w:rsidR="005E0948" w:rsidRDefault="00000000">
      <w:r>
        <w:t>Staff work closely with the SEND team to ensure provision is tailored to the needs of pupils with learning difficulties, disabilities, or other barriers to learning. The policy is reviewed annually to ensure compliance with SEND legislation and best practice.</w:t>
      </w:r>
    </w:p>
    <w:p w14:paraId="45EADFBA" w14:textId="77777777" w:rsidR="005E0948" w:rsidRDefault="00000000">
      <w:pPr>
        <w:pStyle w:val="Heading2"/>
      </w:pPr>
      <w:r>
        <w:t>8.0 Parental Engagement and Consultation</w:t>
      </w:r>
    </w:p>
    <w:p w14:paraId="5E95A987" w14:textId="77777777" w:rsidR="005E0948" w:rsidRDefault="00000000">
      <w:pPr>
        <w:pStyle w:val="Heading3"/>
      </w:pPr>
      <w:r>
        <w:t>8.1 Parental Consultation Procedures</w:t>
      </w:r>
    </w:p>
    <w:p w14:paraId="2E957A68" w14:textId="77777777" w:rsidR="005E0948" w:rsidRDefault="00000000">
      <w:r>
        <w:t>Parents and carers are key partners in shaping PSHRE provision at Learn and Prosper School. We consult parents regularly during policy development and review, using surveys, meetings, and written feedback. Records of consultation activities are maintained and used to inform ongoing improvement.</w:t>
      </w:r>
    </w:p>
    <w:p w14:paraId="3785C3DE" w14:textId="77777777" w:rsidR="005E0948" w:rsidRDefault="00000000">
      <w:r>
        <w:t>Parents are invited to review curriculum content and provide feedback on delivery and effectiveness. The school values parental input and works collaboratively to ensure PSHRE meets the needs of all pupils and reflects the values of our community.</w:t>
      </w:r>
    </w:p>
    <w:p w14:paraId="21B7FE8E" w14:textId="77777777" w:rsidR="005E0948" w:rsidRDefault="00000000">
      <w:pPr>
        <w:pStyle w:val="Heading3"/>
      </w:pPr>
      <w:r>
        <w:t>8.2 Parental Right to Withdraw</w:t>
      </w:r>
    </w:p>
    <w:p w14:paraId="2AAD5E6F" w14:textId="77777777" w:rsidR="005E0948" w:rsidRDefault="00000000">
      <w:r>
        <w:t>Parents have the right to request withdrawal of their child from some or all of sex education delivered as part of RSE, but not from Relationships or Health Education. Requests must be made in writing using the withdrawal request form (see Appendix 13.4). The school will arrange a meeting with parents to discuss the request, explain the statutory requirements, and provide information about alternative provision.</w:t>
      </w:r>
    </w:p>
    <w:p w14:paraId="580CA1CA" w14:textId="77777777" w:rsidR="005E0948" w:rsidRDefault="00000000">
      <w:r>
        <w:t>Alternative provision will be arranged for pupils withdrawn from sex education, ensuring they continue to receive relevant Relationships and Health Education. Records of withdrawal requests and alternative arrangements are maintained in accordance with statutory requirements.</w:t>
      </w:r>
    </w:p>
    <w:p w14:paraId="77A79793" w14:textId="77777777" w:rsidR="005E0948" w:rsidRDefault="00000000">
      <w:pPr>
        <w:pStyle w:val="Heading3"/>
      </w:pPr>
      <w:r>
        <w:t>8.3 Policy Publication and Communication</w:t>
      </w:r>
    </w:p>
    <w:p w14:paraId="736ED065" w14:textId="77777777" w:rsidR="005E0948" w:rsidRDefault="00000000">
      <w:r>
        <w:t>The PSHRE policy is published on the school website and is available to any stakeholder free of charge. Parents are notified of updates and changes to the policy, and copies are provided on request. The school ensures all communication is clear, accessible, and inclusive, reflecting the needs of our diverse community.</w:t>
      </w:r>
    </w:p>
    <w:p w14:paraId="7D3DA567" w14:textId="77777777" w:rsidR="005E0948" w:rsidRDefault="00000000">
      <w:pPr>
        <w:pStyle w:val="Heading2"/>
      </w:pPr>
      <w:r>
        <w:lastRenderedPageBreak/>
        <w:t>9.0 Pupil Voice and Participation</w:t>
      </w:r>
    </w:p>
    <w:p w14:paraId="40FF6438" w14:textId="77777777" w:rsidR="005E0948" w:rsidRDefault="00000000">
      <w:pPr>
        <w:pStyle w:val="Heading3"/>
      </w:pPr>
      <w:r>
        <w:t>9.1 Mechanisms for Pupil Feedback</w:t>
      </w:r>
    </w:p>
    <w:p w14:paraId="20B47F4E" w14:textId="77777777" w:rsidR="005E0948" w:rsidRDefault="00000000">
      <w:r>
        <w:t>Pupil voice is central to the development and delivery of PSHRE at Learn and Prosper School. We gather pupil views through surveys, focus groups, and informal feedback, ensuring their perspectives inform curriculum planning and review.</w:t>
      </w:r>
    </w:p>
    <w:p w14:paraId="47848756" w14:textId="77777777" w:rsidR="005E0948" w:rsidRDefault="00000000">
      <w:r>
        <w:t>Pupils are encouraged to participate in curriculum development, suggest topics, and share their experiences. Feedback is used to adapt content, improve delivery, and ensure PSHRE remains relevant and engaging. The school values pupil participation and seeks to empower all pupils to contribute to their learning.</w:t>
      </w:r>
    </w:p>
    <w:p w14:paraId="4248CA54" w14:textId="77777777" w:rsidR="005E0948" w:rsidRDefault="00000000">
      <w:pPr>
        <w:pStyle w:val="Heading2"/>
      </w:pPr>
      <w:r>
        <w:t>10.0 Staff Training and Professional Development</w:t>
      </w:r>
    </w:p>
    <w:p w14:paraId="7D86DB6B" w14:textId="77777777" w:rsidR="005E0948" w:rsidRDefault="00000000">
      <w:pPr>
        <w:pStyle w:val="Heading3"/>
      </w:pPr>
      <w:r>
        <w:t>10.1 Staff Roles and Responsibilities</w:t>
      </w:r>
    </w:p>
    <w:p w14:paraId="399C8F15" w14:textId="77777777" w:rsidR="005E0948" w:rsidRDefault="00000000">
      <w:r>
        <w:t>All staff involved in PSHRE delivery have a responsibility to ensure provision is high-quality, inclusive, and compliant with statutory requirements. The Designated Lead for PSHRE (TBA) oversees curriculum planning, delivery, and assessment, and provides support to colleagues.</w:t>
      </w:r>
    </w:p>
    <w:p w14:paraId="4629F22B" w14:textId="77777777" w:rsidR="005E0948" w:rsidRDefault="00000000">
      <w:r>
        <w:t>Teachers are responsible for delivering lessons, adapting content to meet pupil needs, and assessing progress. Support staff assist with differentiation and accessibility, ensuring all pupils can participate fully. Leadership is responsible for monitoring provision, supporting staff, and ensuring compliance with statutory guidance.</w:t>
      </w:r>
    </w:p>
    <w:p w14:paraId="523C37C8" w14:textId="77777777" w:rsidR="005E0948" w:rsidRDefault="00000000">
      <w:pPr>
        <w:pStyle w:val="Heading3"/>
      </w:pPr>
      <w:r>
        <w:t>10.2 Training and CPD Arrangements</w:t>
      </w:r>
    </w:p>
    <w:p w14:paraId="6B34DD87" w14:textId="77777777" w:rsidR="005E0948" w:rsidRDefault="00000000">
      <w:r>
        <w:t>Staff receive ongoing training and professional development to support effective PSHRE delivery. Training covers statutory requirements, sensitive topics, safeguarding, equality, and inclusion. The school uses sector-standard frameworks and resources, including materials from the PSHE Association and Sex Education Forum.</w:t>
      </w:r>
    </w:p>
    <w:p w14:paraId="66237721" w14:textId="77777777" w:rsidR="005E0948" w:rsidRDefault="00000000">
      <w:r>
        <w:t xml:space="preserve">CPD is recorded </w:t>
      </w:r>
      <w:proofErr w:type="gramStart"/>
      <w:r>
        <w:t>in</w:t>
      </w:r>
      <w:proofErr w:type="gramEnd"/>
      <w:r>
        <w:t xml:space="preserve"> the staff training log (see Appendix 13.6), and staff are encouraged to attend external courses, workshops, and conferences. The school provides regular opportunities for staff to share best practice, reflect on delivery, and develop their skills.</w:t>
      </w:r>
    </w:p>
    <w:p w14:paraId="799E2D30" w14:textId="77777777" w:rsidR="005E0948" w:rsidRDefault="00000000">
      <w:pPr>
        <w:pStyle w:val="Heading2"/>
      </w:pPr>
      <w:r>
        <w:t>11.0 Monitoring, Evaluation, and Review</w:t>
      </w:r>
    </w:p>
    <w:p w14:paraId="44388279" w14:textId="77777777" w:rsidR="005E0948" w:rsidRDefault="00000000">
      <w:pPr>
        <w:pStyle w:val="Heading3"/>
      </w:pPr>
      <w:r>
        <w:t>11.1 Monitoring Procedures</w:t>
      </w:r>
    </w:p>
    <w:p w14:paraId="46F2357F" w14:textId="77777777" w:rsidR="005E0948" w:rsidRDefault="00000000">
      <w:r>
        <w:t xml:space="preserve">Policy implementation and curriculum coverage are monitored through lesson observations, curriculum audits, and review of pupil outcomes. The Designated Lead for PSHRE (TBA) is responsible </w:t>
      </w:r>
      <w:proofErr w:type="gramStart"/>
      <w:r>
        <w:t>for overseeing</w:t>
      </w:r>
      <w:proofErr w:type="gramEnd"/>
      <w:r>
        <w:t xml:space="preserve"> monitoring activities and reporting to leadership and governors.</w:t>
      </w:r>
    </w:p>
    <w:p w14:paraId="54FB254C" w14:textId="77777777" w:rsidR="005E0948" w:rsidRDefault="00000000">
      <w:r>
        <w:t>Monitoring includes review of lesson plans, assessment data, and feedback from pupils, staff, and parents. The school maintains records of monitoring activities and uses findings to inform ongoing improvement.</w:t>
      </w:r>
    </w:p>
    <w:p w14:paraId="41D2BE7C" w14:textId="77777777" w:rsidR="005E0948" w:rsidRDefault="00000000">
      <w:pPr>
        <w:pStyle w:val="Heading3"/>
      </w:pPr>
      <w:r>
        <w:lastRenderedPageBreak/>
        <w:t>11.2 Evaluation and Impact Assessment</w:t>
      </w:r>
    </w:p>
    <w:p w14:paraId="4CE267C6" w14:textId="77777777" w:rsidR="005E0948" w:rsidRDefault="00000000">
      <w:r>
        <w:t>The effectiveness of PSHRE provision is evaluated through analysis of pupil progress, stakeholder feedback, and inspection outcomes. The school uses surveys, focus groups, and formal assessment tasks to gather evidence of impact.</w:t>
      </w:r>
    </w:p>
    <w:p w14:paraId="24B3F0C5" w14:textId="77777777" w:rsidR="005E0948" w:rsidRDefault="00000000">
      <w:r>
        <w:t>Evaluation findings are shared with staff, parents, and governors, and used to inform policy review and curriculum development. The school is committed to continuous improvement, ensuring PSHRE remains relevant, effective, and compliant with statutory requirements.</w:t>
      </w:r>
    </w:p>
    <w:p w14:paraId="2628873D" w14:textId="77777777" w:rsidR="005E0948" w:rsidRDefault="00000000">
      <w:pPr>
        <w:pStyle w:val="Heading3"/>
      </w:pPr>
      <w:r>
        <w:t>11.3 Policy Review Cycle</w:t>
      </w:r>
    </w:p>
    <w:p w14:paraId="7BD9088C" w14:textId="77777777" w:rsidR="005E0948" w:rsidRDefault="00000000">
      <w:r>
        <w:t>The PSHRE policy is reviewed annually, with consultation from pupils, parents, staff, and governors. The review process includes analysis of curriculum coverage, assessment data, and stakeholder feedback. Amendments are made as necessary to reflect changes in statutory guidance, emerging best practice, and the needs of our school community.</w:t>
      </w:r>
    </w:p>
    <w:p w14:paraId="5029D772" w14:textId="77777777" w:rsidR="005E0948" w:rsidRDefault="00000000">
      <w:r>
        <w:t>Records of policy review and consultation are maintained and available for inspection. The policy is updated and published on the school website following each review.</w:t>
      </w:r>
    </w:p>
    <w:p w14:paraId="703B2287" w14:textId="77777777" w:rsidR="005E0948" w:rsidRDefault="00000000">
      <w:pPr>
        <w:pStyle w:val="Heading2"/>
      </w:pPr>
      <w:r>
        <w:t>12.0 Links to Other Policies</w:t>
      </w:r>
    </w:p>
    <w:p w14:paraId="27A88763" w14:textId="77777777" w:rsidR="005E0948" w:rsidRDefault="00000000">
      <w:pPr>
        <w:pStyle w:val="Heading3"/>
      </w:pPr>
      <w:r>
        <w:t xml:space="preserve">12.1 </w:t>
      </w:r>
      <w:proofErr w:type="gramStart"/>
      <w:r>
        <w:t>Related School</w:t>
      </w:r>
      <w:proofErr w:type="gramEnd"/>
      <w:r>
        <w:t xml:space="preserve"> Policies</w:t>
      </w:r>
    </w:p>
    <w:p w14:paraId="075E9BA3" w14:textId="77777777" w:rsidR="005E0948" w:rsidRDefault="00000000">
      <w:r>
        <w:t>The PSHRE policy is aligned with the following school policies:</w:t>
      </w:r>
    </w:p>
    <w:p w14:paraId="5385784E" w14:textId="77777777" w:rsidR="005E0948" w:rsidRDefault="00000000">
      <w:pPr>
        <w:numPr>
          <w:ilvl w:val="0"/>
          <w:numId w:val="5"/>
        </w:numPr>
      </w:pPr>
      <w:r>
        <w:t>Safeguarding and Child Protection Policy</w:t>
      </w:r>
    </w:p>
    <w:p w14:paraId="42653C1A" w14:textId="77777777" w:rsidR="005E0948" w:rsidRDefault="00000000">
      <w:pPr>
        <w:numPr>
          <w:ilvl w:val="0"/>
          <w:numId w:val="5"/>
        </w:numPr>
      </w:pPr>
      <w:r>
        <w:t>Equality and Diversity Policy</w:t>
      </w:r>
    </w:p>
    <w:p w14:paraId="40BF7D46" w14:textId="77777777" w:rsidR="005E0948" w:rsidRDefault="00000000">
      <w:pPr>
        <w:numPr>
          <w:ilvl w:val="0"/>
          <w:numId w:val="5"/>
        </w:numPr>
      </w:pPr>
      <w:r>
        <w:t>Anti-Bullying Policy</w:t>
      </w:r>
    </w:p>
    <w:p w14:paraId="0D35B961" w14:textId="77777777" w:rsidR="005E0948" w:rsidRDefault="00000000">
      <w:pPr>
        <w:numPr>
          <w:ilvl w:val="0"/>
          <w:numId w:val="5"/>
        </w:numPr>
      </w:pPr>
      <w:r>
        <w:t>SEND Policy</w:t>
      </w:r>
    </w:p>
    <w:p w14:paraId="611574A2" w14:textId="77777777" w:rsidR="005E0948" w:rsidRDefault="00000000">
      <w:pPr>
        <w:numPr>
          <w:ilvl w:val="0"/>
          <w:numId w:val="5"/>
        </w:numPr>
      </w:pPr>
      <w:r>
        <w:t>Curriculum Policy</w:t>
      </w:r>
    </w:p>
    <w:p w14:paraId="0F28661D" w14:textId="77777777" w:rsidR="005E0948" w:rsidRDefault="00000000">
      <w:pPr>
        <w:numPr>
          <w:ilvl w:val="0"/>
          <w:numId w:val="5"/>
        </w:numPr>
      </w:pPr>
      <w:r>
        <w:t>Online Safety Policy</w:t>
      </w:r>
    </w:p>
    <w:p w14:paraId="1BE2124C" w14:textId="77777777" w:rsidR="005E0948" w:rsidRDefault="00000000">
      <w:pPr>
        <w:numPr>
          <w:ilvl w:val="0"/>
          <w:numId w:val="5"/>
        </w:numPr>
      </w:pPr>
      <w:proofErr w:type="spellStart"/>
      <w:r>
        <w:t>Behaviour</w:t>
      </w:r>
      <w:proofErr w:type="spellEnd"/>
      <w:r>
        <w:t xml:space="preserve"> Policy</w:t>
      </w:r>
    </w:p>
    <w:p w14:paraId="4AE4A415" w14:textId="77777777" w:rsidR="005E0948" w:rsidRDefault="00000000">
      <w:r>
        <w:t>These policies are referenced and integrated within PSHRE provision, ensuring a coherent and consistent approach to pupil wellbeing, safeguarding, and inclusion.</w:t>
      </w:r>
    </w:p>
    <w:p w14:paraId="4077957E" w14:textId="77777777" w:rsidR="005E0948" w:rsidRDefault="00000000">
      <w:pPr>
        <w:pStyle w:val="Heading2"/>
      </w:pPr>
      <w:r>
        <w:t>13.0 Appendices and Supporting Materials</w:t>
      </w:r>
    </w:p>
    <w:p w14:paraId="46AED0C6" w14:textId="77777777" w:rsidR="005E0948" w:rsidRDefault="00000000">
      <w:pPr>
        <w:pStyle w:val="Heading3"/>
      </w:pPr>
      <w:r>
        <w:t>13.1 Statutory Content Overview</w:t>
      </w:r>
    </w:p>
    <w:tbl>
      <w:tblPr>
        <w:tblW w:w="9360" w:type="dxa"/>
        <w:jc w:val="center"/>
        <w:tblCellSpacing w:w="0" w:type="dxa"/>
        <w:tblBorders>
          <w:top w:val="single" w:sz="2" w:space="0" w:color="000000"/>
          <w:left w:val="single" w:sz="2" w:space="0" w:color="000000"/>
          <w:bottom w:val="single" w:sz="2" w:space="0" w:color="000000"/>
          <w:right w:val="single" w:sz="2" w:space="0" w:color="000000"/>
        </w:tblBorders>
        <w:tblCellMar>
          <w:top w:w="80" w:type="dxa"/>
          <w:left w:w="160" w:type="dxa"/>
          <w:bottom w:w="80" w:type="dxa"/>
          <w:right w:w="160" w:type="dxa"/>
        </w:tblCellMar>
        <w:tblLook w:val="0000" w:firstRow="0" w:lastRow="0" w:firstColumn="0" w:lastColumn="0" w:noHBand="0" w:noVBand="0"/>
      </w:tblPr>
      <w:tblGrid>
        <w:gridCol w:w="2644"/>
        <w:gridCol w:w="4177"/>
        <w:gridCol w:w="2539"/>
      </w:tblGrid>
      <w:tr w:rsidR="005E0948" w14:paraId="32B4A993" w14:textId="77777777">
        <w:trPr>
          <w:trHeight w:val="389"/>
          <w:tblCellSpacing w:w="0" w:type="dxa"/>
          <w:jc w:val="center"/>
        </w:trPr>
        <w:tc>
          <w:tcPr>
            <w:tcW w:w="0" w:type="auto"/>
            <w:vMerge w:val="restart"/>
            <w:tcBorders>
              <w:top w:val="single" w:sz="8" w:space="0" w:color="000000"/>
              <w:left w:val="single" w:sz="1" w:space="0" w:color="000000"/>
              <w:bottom w:val="single" w:sz="1" w:space="0" w:color="000000"/>
              <w:right w:val="single" w:sz="1" w:space="0" w:color="000000"/>
            </w:tcBorders>
            <w:shd w:val="clear" w:color="auto" w:fill="ECECEC"/>
            <w:vAlign w:val="center"/>
          </w:tcPr>
          <w:p w14:paraId="3B8C1924" w14:textId="77777777" w:rsidR="005E0948" w:rsidRDefault="00000000">
            <w:pPr>
              <w:jc w:val="center"/>
            </w:pPr>
            <w:r>
              <w:rPr>
                <w:b/>
              </w:rPr>
              <w:t>Statutory Area</w:t>
            </w:r>
          </w:p>
        </w:tc>
        <w:tc>
          <w:tcPr>
            <w:tcW w:w="0" w:type="auto"/>
            <w:vMerge w:val="restart"/>
            <w:tcBorders>
              <w:top w:val="single" w:sz="8" w:space="0" w:color="000000"/>
              <w:left w:val="single" w:sz="1" w:space="0" w:color="000000"/>
              <w:bottom w:val="single" w:sz="1" w:space="0" w:color="000000"/>
              <w:right w:val="single" w:sz="1" w:space="0" w:color="000000"/>
            </w:tcBorders>
            <w:shd w:val="clear" w:color="auto" w:fill="ECECEC"/>
            <w:vAlign w:val="center"/>
          </w:tcPr>
          <w:p w14:paraId="08AD526C" w14:textId="77777777" w:rsidR="005E0948" w:rsidRDefault="00000000">
            <w:pPr>
              <w:jc w:val="center"/>
            </w:pPr>
            <w:r>
              <w:rPr>
                <w:b/>
              </w:rPr>
              <w:t>Key Topics Covered</w:t>
            </w:r>
          </w:p>
        </w:tc>
        <w:tc>
          <w:tcPr>
            <w:tcW w:w="0" w:type="auto"/>
            <w:vMerge w:val="restart"/>
            <w:tcBorders>
              <w:top w:val="single" w:sz="8" w:space="0" w:color="000000"/>
              <w:left w:val="single" w:sz="1" w:space="0" w:color="000000"/>
              <w:bottom w:val="single" w:sz="1" w:space="0" w:color="000000"/>
              <w:right w:val="single" w:sz="1" w:space="0" w:color="000000"/>
            </w:tcBorders>
            <w:shd w:val="clear" w:color="auto" w:fill="ECECEC"/>
            <w:vAlign w:val="center"/>
          </w:tcPr>
          <w:p w14:paraId="7C3FB2A0" w14:textId="77777777" w:rsidR="005E0948" w:rsidRDefault="00000000">
            <w:pPr>
              <w:jc w:val="center"/>
            </w:pPr>
            <w:r>
              <w:rPr>
                <w:b/>
              </w:rPr>
              <w:t>Curriculum Provision</w:t>
            </w:r>
          </w:p>
        </w:tc>
      </w:tr>
      <w:tr w:rsidR="005E0948" w14:paraId="1BB37750" w14:textId="77777777">
        <w:trPr>
          <w:trHeight w:val="389"/>
          <w:tblCellSpacing w:w="0" w:type="dxa"/>
          <w:jc w:val="center"/>
        </w:trPr>
        <w:tc>
          <w:tcPr>
            <w:tcW w:w="0" w:type="auto"/>
            <w:vMerge w:val="restart"/>
            <w:tcBorders>
              <w:top w:val="single" w:sz="8" w:space="0" w:color="000000"/>
              <w:left w:val="single" w:sz="1" w:space="0" w:color="000000"/>
              <w:bottom w:val="single" w:sz="1" w:space="0" w:color="000000"/>
              <w:right w:val="single" w:sz="1" w:space="0" w:color="000000"/>
            </w:tcBorders>
          </w:tcPr>
          <w:p w14:paraId="57DA3335" w14:textId="77777777" w:rsidR="005E0948" w:rsidRDefault="00000000">
            <w:r>
              <w:t>Relationships Education</w:t>
            </w:r>
          </w:p>
        </w:tc>
        <w:tc>
          <w:tcPr>
            <w:tcW w:w="0" w:type="auto"/>
            <w:vMerge w:val="restart"/>
            <w:tcBorders>
              <w:top w:val="single" w:sz="8" w:space="0" w:color="000000"/>
              <w:left w:val="single" w:sz="1" w:space="0" w:color="000000"/>
              <w:bottom w:val="single" w:sz="1" w:space="0" w:color="000000"/>
              <w:right w:val="single" w:sz="1" w:space="0" w:color="000000"/>
            </w:tcBorders>
          </w:tcPr>
          <w:p w14:paraId="68EB6B0B" w14:textId="77777777" w:rsidR="005E0948" w:rsidRDefault="00000000">
            <w:r>
              <w:t>Families, friendships, respect, consent, online safety</w:t>
            </w:r>
          </w:p>
        </w:tc>
        <w:tc>
          <w:tcPr>
            <w:tcW w:w="0" w:type="auto"/>
            <w:vMerge w:val="restart"/>
            <w:tcBorders>
              <w:top w:val="single" w:sz="8" w:space="0" w:color="000000"/>
              <w:left w:val="single" w:sz="1" w:space="0" w:color="000000"/>
              <w:bottom w:val="single" w:sz="1" w:space="0" w:color="000000"/>
              <w:right w:val="single" w:sz="1" w:space="0" w:color="000000"/>
            </w:tcBorders>
          </w:tcPr>
          <w:p w14:paraId="2A766954" w14:textId="77777777" w:rsidR="005E0948" w:rsidRDefault="00000000">
            <w:r>
              <w:t>[Mapped to Year Groups/Phases]</w:t>
            </w:r>
          </w:p>
        </w:tc>
      </w:tr>
      <w:tr w:rsidR="005E0948" w14:paraId="7DF78005" w14:textId="77777777">
        <w:trPr>
          <w:trHeight w:val="389"/>
          <w:tblCellSpacing w:w="0" w:type="dxa"/>
          <w:jc w:val="center"/>
        </w:trPr>
        <w:tc>
          <w:tcPr>
            <w:tcW w:w="0" w:type="auto"/>
            <w:vMerge w:val="restart"/>
            <w:tcBorders>
              <w:top w:val="single" w:sz="8" w:space="0" w:color="000000"/>
              <w:left w:val="single" w:sz="1" w:space="0" w:color="000000"/>
              <w:bottom w:val="single" w:sz="1" w:space="0" w:color="000000"/>
              <w:right w:val="single" w:sz="1" w:space="0" w:color="000000"/>
            </w:tcBorders>
          </w:tcPr>
          <w:p w14:paraId="4EF4E997" w14:textId="77777777" w:rsidR="005E0948" w:rsidRDefault="00000000">
            <w:r>
              <w:lastRenderedPageBreak/>
              <w:t>Relationships and Sex Education (RSE)</w:t>
            </w:r>
          </w:p>
        </w:tc>
        <w:tc>
          <w:tcPr>
            <w:tcW w:w="0" w:type="auto"/>
            <w:vMerge w:val="restart"/>
            <w:tcBorders>
              <w:top w:val="single" w:sz="8" w:space="0" w:color="000000"/>
              <w:left w:val="single" w:sz="1" w:space="0" w:color="000000"/>
              <w:bottom w:val="single" w:sz="1" w:space="0" w:color="000000"/>
              <w:right w:val="single" w:sz="1" w:space="0" w:color="000000"/>
            </w:tcBorders>
          </w:tcPr>
          <w:p w14:paraId="24B2222B" w14:textId="77777777" w:rsidR="005E0948" w:rsidRDefault="00000000">
            <w:r>
              <w:t>Sexual health, reproduction, LGBT+, consent, online safety</w:t>
            </w:r>
          </w:p>
        </w:tc>
        <w:tc>
          <w:tcPr>
            <w:tcW w:w="0" w:type="auto"/>
            <w:vMerge w:val="restart"/>
            <w:tcBorders>
              <w:top w:val="single" w:sz="8" w:space="0" w:color="000000"/>
              <w:left w:val="single" w:sz="1" w:space="0" w:color="000000"/>
              <w:bottom w:val="single" w:sz="1" w:space="0" w:color="000000"/>
              <w:right w:val="single" w:sz="1" w:space="0" w:color="000000"/>
            </w:tcBorders>
          </w:tcPr>
          <w:p w14:paraId="60D59D11" w14:textId="77777777" w:rsidR="005E0948" w:rsidRDefault="00000000">
            <w:r>
              <w:t>[Mapped to Year Groups/Phases]</w:t>
            </w:r>
          </w:p>
        </w:tc>
      </w:tr>
      <w:tr w:rsidR="005E0948" w14:paraId="1665EF9E" w14:textId="77777777">
        <w:trPr>
          <w:trHeight w:val="389"/>
          <w:tblCellSpacing w:w="0" w:type="dxa"/>
          <w:jc w:val="center"/>
        </w:trPr>
        <w:tc>
          <w:tcPr>
            <w:tcW w:w="0" w:type="auto"/>
            <w:vMerge w:val="restart"/>
            <w:tcBorders>
              <w:top w:val="single" w:sz="8" w:space="0" w:color="000000"/>
              <w:left w:val="single" w:sz="1" w:space="0" w:color="000000"/>
              <w:bottom w:val="single" w:sz="1" w:space="0" w:color="000000"/>
              <w:right w:val="single" w:sz="1" w:space="0" w:color="000000"/>
            </w:tcBorders>
          </w:tcPr>
          <w:p w14:paraId="1AF740C5" w14:textId="77777777" w:rsidR="005E0948" w:rsidRDefault="00000000">
            <w:r>
              <w:t>Health Education</w:t>
            </w:r>
          </w:p>
        </w:tc>
        <w:tc>
          <w:tcPr>
            <w:tcW w:w="0" w:type="auto"/>
            <w:vMerge w:val="restart"/>
            <w:tcBorders>
              <w:top w:val="single" w:sz="8" w:space="0" w:color="000000"/>
              <w:left w:val="single" w:sz="1" w:space="0" w:color="000000"/>
              <w:bottom w:val="single" w:sz="1" w:space="0" w:color="000000"/>
              <w:right w:val="single" w:sz="1" w:space="0" w:color="000000"/>
            </w:tcBorders>
          </w:tcPr>
          <w:p w14:paraId="1A7C9046" w14:textId="77777777" w:rsidR="005E0948" w:rsidRDefault="00000000">
            <w:r>
              <w:t>Mental wellbeing, physical health, nutrition, substance misuse, first aid</w:t>
            </w:r>
          </w:p>
        </w:tc>
        <w:tc>
          <w:tcPr>
            <w:tcW w:w="0" w:type="auto"/>
            <w:vMerge w:val="restart"/>
            <w:tcBorders>
              <w:top w:val="single" w:sz="8" w:space="0" w:color="000000"/>
              <w:left w:val="single" w:sz="1" w:space="0" w:color="000000"/>
              <w:bottom w:val="single" w:sz="1" w:space="0" w:color="000000"/>
              <w:right w:val="single" w:sz="1" w:space="0" w:color="000000"/>
            </w:tcBorders>
          </w:tcPr>
          <w:p w14:paraId="37B78494" w14:textId="77777777" w:rsidR="005E0948" w:rsidRDefault="00000000">
            <w:r>
              <w:t>[Mapped to Year Groups/Phases]</w:t>
            </w:r>
          </w:p>
        </w:tc>
      </w:tr>
      <w:tr w:rsidR="005E0948" w14:paraId="162B7A34" w14:textId="77777777">
        <w:trPr>
          <w:trHeight w:val="389"/>
          <w:tblCellSpacing w:w="0" w:type="dxa"/>
          <w:jc w:val="center"/>
        </w:trPr>
        <w:tc>
          <w:tcPr>
            <w:tcW w:w="0" w:type="auto"/>
            <w:vMerge w:val="restart"/>
            <w:tcBorders>
              <w:top w:val="single" w:sz="8" w:space="0" w:color="000000"/>
              <w:left w:val="single" w:sz="1" w:space="0" w:color="000000"/>
              <w:bottom w:val="single" w:sz="1" w:space="0" w:color="000000"/>
              <w:right w:val="single" w:sz="1" w:space="0" w:color="000000"/>
            </w:tcBorders>
          </w:tcPr>
          <w:p w14:paraId="5FA64FAC" w14:textId="77777777" w:rsidR="005E0948" w:rsidRDefault="00000000">
            <w:r>
              <w:t>Economic Education</w:t>
            </w:r>
          </w:p>
        </w:tc>
        <w:tc>
          <w:tcPr>
            <w:tcW w:w="0" w:type="auto"/>
            <w:vMerge w:val="restart"/>
            <w:tcBorders>
              <w:top w:val="single" w:sz="8" w:space="0" w:color="000000"/>
              <w:left w:val="single" w:sz="1" w:space="0" w:color="000000"/>
              <w:bottom w:val="single" w:sz="1" w:space="0" w:color="000000"/>
              <w:right w:val="single" w:sz="1" w:space="0" w:color="000000"/>
            </w:tcBorders>
          </w:tcPr>
          <w:p w14:paraId="0A4B5A12" w14:textId="77777777" w:rsidR="005E0948" w:rsidRDefault="00000000">
            <w:r>
              <w:t>Financial literacy, careers, enterprise, economic wellbeing</w:t>
            </w:r>
          </w:p>
        </w:tc>
        <w:tc>
          <w:tcPr>
            <w:tcW w:w="0" w:type="auto"/>
            <w:vMerge w:val="restart"/>
            <w:tcBorders>
              <w:top w:val="single" w:sz="8" w:space="0" w:color="000000"/>
              <w:left w:val="single" w:sz="1" w:space="0" w:color="000000"/>
              <w:bottom w:val="single" w:sz="1" w:space="0" w:color="000000"/>
              <w:right w:val="single" w:sz="1" w:space="0" w:color="000000"/>
            </w:tcBorders>
          </w:tcPr>
          <w:p w14:paraId="07CB1D30" w14:textId="77777777" w:rsidR="005E0948" w:rsidRDefault="00000000">
            <w:r>
              <w:t>[Mapped to Year Groups/Phases]</w:t>
            </w:r>
          </w:p>
        </w:tc>
      </w:tr>
    </w:tbl>
    <w:p w14:paraId="1CFBE679" w14:textId="77777777" w:rsidR="005E0948" w:rsidRDefault="005E0948"/>
    <w:p w14:paraId="06C571AC" w14:textId="77777777" w:rsidR="005E0948" w:rsidRDefault="00000000">
      <w:pPr>
        <w:pStyle w:val="Heading3"/>
      </w:pPr>
      <w:r>
        <w:t>13.2 Curriculum Maps and Schemes of Work</w:t>
      </w:r>
    </w:p>
    <w:p w14:paraId="5FA6926C" w14:textId="77777777" w:rsidR="005E0948" w:rsidRDefault="00000000">
      <w:r>
        <w:t>[Sample curriculum maps and schemes of work, including lesson outlines, are available in this appendix. Schools should adapt these to reflect their own context, pupil needs, and statutory requirements.]</w:t>
      </w:r>
    </w:p>
    <w:p w14:paraId="144C2941" w14:textId="77777777" w:rsidR="005E0948" w:rsidRDefault="00000000">
      <w:pPr>
        <w:pStyle w:val="Heading3"/>
      </w:pPr>
      <w:r>
        <w:t>13.3 Parental Consultation Records</w:t>
      </w:r>
    </w:p>
    <w:p w14:paraId="48D76B4B" w14:textId="77777777" w:rsidR="005E0948" w:rsidRDefault="00000000">
      <w:r>
        <w:t>[Template for recording parental consultation activities, including meeting dates, feedback summaries, and actions taken, to be added]</w:t>
      </w:r>
    </w:p>
    <w:p w14:paraId="0B3BFD6E" w14:textId="77777777" w:rsidR="005E0948" w:rsidRDefault="00000000">
      <w:pPr>
        <w:pStyle w:val="Heading3"/>
      </w:pPr>
      <w:r>
        <w:t>13.4 Withdrawal Request Form</w:t>
      </w:r>
    </w:p>
    <w:p w14:paraId="17762EFE" w14:textId="77777777" w:rsidR="005E0948" w:rsidRDefault="00000000">
      <w:r>
        <w:t>[Template for parental withdrawal requests from sex education, including details of alternative provision arrangements. To be added, if required]</w:t>
      </w:r>
    </w:p>
    <w:p w14:paraId="2BF58B6F" w14:textId="77777777" w:rsidR="005E0948" w:rsidRDefault="00000000">
      <w:pPr>
        <w:pStyle w:val="Heading3"/>
      </w:pPr>
      <w:r>
        <w:t>13.5 Pupil Feedback Tools</w:t>
      </w:r>
    </w:p>
    <w:p w14:paraId="05F2EDE8" w14:textId="77777777" w:rsidR="005E0948" w:rsidRDefault="00000000">
      <w:r>
        <w:t>[Sample pupil survey and feedback forms for gathering pupil views on PSHRE content and delivery. To be added]</w:t>
      </w:r>
    </w:p>
    <w:p w14:paraId="539D82D2" w14:textId="77777777" w:rsidR="005E0948" w:rsidRDefault="00000000">
      <w:pPr>
        <w:pStyle w:val="Heading3"/>
      </w:pPr>
      <w:r>
        <w:t>13.6 Staff Training Log</w:t>
      </w:r>
    </w:p>
    <w:p w14:paraId="5CB08C34" w14:textId="77777777" w:rsidR="005E0948" w:rsidRDefault="00000000">
      <w:r>
        <w:t>[Template for recording staff training and CPD activities, including dates, topics, and outcomes. To be added]</w:t>
      </w:r>
    </w:p>
    <w:p w14:paraId="7BFF7F87" w14:textId="77777777" w:rsidR="005E0948" w:rsidRDefault="00000000">
      <w:pPr>
        <w:pStyle w:val="Heading2"/>
      </w:pPr>
      <w:r>
        <w:t>14.0 References</w:t>
      </w:r>
    </w:p>
    <w:p w14:paraId="13CC59AD" w14:textId="77777777" w:rsidR="005E0948" w:rsidRDefault="00000000">
      <w:pPr>
        <w:numPr>
          <w:ilvl w:val="0"/>
          <w:numId w:val="6"/>
        </w:numPr>
      </w:pPr>
      <w:r>
        <w:t>Education Act 2002</w:t>
      </w:r>
    </w:p>
    <w:p w14:paraId="21991099" w14:textId="77777777" w:rsidR="005E0948" w:rsidRDefault="00000000">
      <w:pPr>
        <w:numPr>
          <w:ilvl w:val="0"/>
          <w:numId w:val="6"/>
        </w:numPr>
      </w:pPr>
      <w:r>
        <w:t>Children and Social Work Act 2017</w:t>
      </w:r>
    </w:p>
    <w:p w14:paraId="081E93C1" w14:textId="77777777" w:rsidR="005E0948" w:rsidRDefault="00000000">
      <w:pPr>
        <w:numPr>
          <w:ilvl w:val="0"/>
          <w:numId w:val="6"/>
        </w:numPr>
      </w:pPr>
      <w:r>
        <w:t>Equality Act 2010</w:t>
      </w:r>
    </w:p>
    <w:p w14:paraId="1817023F" w14:textId="77777777" w:rsidR="005E0948" w:rsidRDefault="00000000">
      <w:pPr>
        <w:numPr>
          <w:ilvl w:val="0"/>
          <w:numId w:val="6"/>
        </w:numPr>
      </w:pPr>
      <w:r>
        <w:t>The Education (Independent School Standards) Regulations 2014</w:t>
      </w:r>
    </w:p>
    <w:p w14:paraId="45BDE807" w14:textId="77777777" w:rsidR="005E0948" w:rsidRDefault="00000000">
      <w:pPr>
        <w:numPr>
          <w:ilvl w:val="0"/>
          <w:numId w:val="6"/>
        </w:numPr>
      </w:pPr>
      <w:r>
        <w:t>DfE “Relationships Education, Relationships and Sex Education (RSE) and Health Education” statutory guidance (2020, updated 2021)</w:t>
      </w:r>
    </w:p>
    <w:p w14:paraId="217B36C7" w14:textId="77777777" w:rsidR="005E0948" w:rsidRDefault="00000000">
      <w:pPr>
        <w:numPr>
          <w:ilvl w:val="0"/>
          <w:numId w:val="6"/>
        </w:numPr>
      </w:pPr>
      <w:r>
        <w:t>Ofsted Inspection Framework</w:t>
      </w:r>
    </w:p>
    <w:p w14:paraId="0EF128CB" w14:textId="77777777" w:rsidR="005E0948" w:rsidRDefault="00000000">
      <w:pPr>
        <w:numPr>
          <w:ilvl w:val="0"/>
          <w:numId w:val="6"/>
        </w:numPr>
      </w:pPr>
      <w:r>
        <w:t xml:space="preserve">PSHE Association </w:t>
      </w:r>
      <w:proofErr w:type="spellStart"/>
      <w:r>
        <w:t>Programme</w:t>
      </w:r>
      <w:proofErr w:type="spellEnd"/>
      <w:r>
        <w:t xml:space="preserve"> of Study</w:t>
      </w:r>
    </w:p>
    <w:p w14:paraId="54B6A593" w14:textId="77777777" w:rsidR="005E0948" w:rsidRDefault="00000000">
      <w:pPr>
        <w:numPr>
          <w:ilvl w:val="0"/>
          <w:numId w:val="6"/>
        </w:numPr>
      </w:pPr>
      <w:r>
        <w:lastRenderedPageBreak/>
        <w:t>Sex Education Forum principles for effective RSE</w:t>
      </w:r>
    </w:p>
    <w:p w14:paraId="7DFACA38" w14:textId="77777777" w:rsidR="005E0948" w:rsidRDefault="00000000">
      <w:pPr>
        <w:numPr>
          <w:ilvl w:val="0"/>
          <w:numId w:val="6"/>
        </w:numPr>
      </w:pPr>
      <w:r>
        <w:t xml:space="preserve">National Healthy Schools </w:t>
      </w:r>
      <w:proofErr w:type="spellStart"/>
      <w:r>
        <w:t>Programme</w:t>
      </w:r>
      <w:proofErr w:type="spellEnd"/>
    </w:p>
    <w:p w14:paraId="192CD409" w14:textId="77777777" w:rsidR="005E0948" w:rsidRDefault="00000000">
      <w:pPr>
        <w:numPr>
          <w:ilvl w:val="0"/>
          <w:numId w:val="6"/>
        </w:numPr>
      </w:pPr>
      <w:r>
        <w:t>Local authority guidance ([Local Authority Name])</w:t>
      </w:r>
    </w:p>
    <w:p w14:paraId="67CF2353" w14:textId="77777777" w:rsidR="005E0948" w:rsidRDefault="00000000">
      <w:pPr>
        <w:numPr>
          <w:ilvl w:val="0"/>
          <w:numId w:val="6"/>
        </w:numPr>
      </w:pPr>
      <w:r>
        <w:t>Public Health England/UK Health Security Agency guidance</w:t>
      </w:r>
    </w:p>
    <w:p w14:paraId="108B20FD" w14:textId="77777777" w:rsidR="005E0948" w:rsidRDefault="00000000">
      <w:pPr>
        <w:numPr>
          <w:ilvl w:val="0"/>
          <w:numId w:val="6"/>
        </w:numPr>
      </w:pPr>
      <w:r>
        <w:t>School safeguarding, equality, anti-bullying, SEND, and curriculum policies</w:t>
      </w:r>
    </w:p>
    <w:p w14:paraId="447D4AB9" w14:textId="77777777" w:rsidR="005E0948" w:rsidRDefault="005E0948"/>
    <w:sectPr w:rsidR="005E0948">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28491" w14:textId="77777777" w:rsidR="006D1298" w:rsidRDefault="006D1298">
      <w:pPr>
        <w:spacing w:after="0" w:line="240" w:lineRule="auto"/>
      </w:pPr>
      <w:r>
        <w:separator/>
      </w:r>
    </w:p>
  </w:endnote>
  <w:endnote w:type="continuationSeparator" w:id="0">
    <w:p w14:paraId="4F7FF104" w14:textId="77777777" w:rsidR="006D1298" w:rsidRDefault="006D1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CFAD5" w14:textId="77777777" w:rsidR="005E0948" w:rsidRDefault="00000000">
    <w:r>
      <w:fldChar w:fldCharType="begin"/>
    </w:r>
    <w:r>
      <w:instrText>PAGE</w:instrText>
    </w:r>
    <w:r>
      <w:fldChar w:fldCharType="separate"/>
    </w:r>
    <w:r w:rsidR="008C596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EFAF6" w14:textId="77777777" w:rsidR="006D1298" w:rsidRDefault="006D1298">
      <w:pPr>
        <w:spacing w:after="0" w:line="240" w:lineRule="auto"/>
      </w:pPr>
      <w:r>
        <w:separator/>
      </w:r>
    </w:p>
  </w:footnote>
  <w:footnote w:type="continuationSeparator" w:id="0">
    <w:p w14:paraId="5FCB2349" w14:textId="77777777" w:rsidR="006D1298" w:rsidRDefault="006D1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71B0"/>
    <w:multiLevelType w:val="multilevel"/>
    <w:tmpl w:val="886E63E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 w15:restartNumberingAfterBreak="0">
    <w:nsid w:val="127704B3"/>
    <w:multiLevelType w:val="multilevel"/>
    <w:tmpl w:val="0CD0E3E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2" w15:restartNumberingAfterBreak="0">
    <w:nsid w:val="19870581"/>
    <w:multiLevelType w:val="multilevel"/>
    <w:tmpl w:val="8B1C434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3" w15:restartNumberingAfterBreak="0">
    <w:nsid w:val="29282F08"/>
    <w:multiLevelType w:val="multilevel"/>
    <w:tmpl w:val="19BC994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4" w15:restartNumberingAfterBreak="0">
    <w:nsid w:val="298E6499"/>
    <w:multiLevelType w:val="multilevel"/>
    <w:tmpl w:val="391420B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5" w15:restartNumberingAfterBreak="0">
    <w:nsid w:val="7B2E5E58"/>
    <w:multiLevelType w:val="multilevel"/>
    <w:tmpl w:val="482AE05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num w:numId="1" w16cid:durableId="1572735949">
    <w:abstractNumId w:val="3"/>
  </w:num>
  <w:num w:numId="2" w16cid:durableId="1088845211">
    <w:abstractNumId w:val="0"/>
  </w:num>
  <w:num w:numId="3" w16cid:durableId="2121022267">
    <w:abstractNumId w:val="4"/>
  </w:num>
  <w:num w:numId="4" w16cid:durableId="1792900436">
    <w:abstractNumId w:val="1"/>
  </w:num>
  <w:num w:numId="5" w16cid:durableId="1527794084">
    <w:abstractNumId w:val="5"/>
  </w:num>
  <w:num w:numId="6" w16cid:durableId="13254722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948"/>
    <w:rsid w:val="005E0948"/>
    <w:rsid w:val="006D1298"/>
    <w:rsid w:val="00795F7F"/>
    <w:rsid w:val="008C59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02931"/>
  <w15:docId w15:val="{E8B6C32A-7D61-4EB2-9974-7A3360B85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keepNext/>
      <w:keepLines/>
      <w:spacing w:before="480"/>
      <w:outlineLvl w:val="0"/>
    </w:pPr>
    <w:rPr>
      <w:b/>
      <w:sz w:val="48"/>
      <w:szCs w:val="48"/>
    </w:rPr>
  </w:style>
  <w:style w:type="paragraph" w:styleId="Heading2">
    <w:name w:val="heading 2"/>
    <w:uiPriority w:val="9"/>
    <w:unhideWhenUsed/>
    <w:qFormat/>
    <w:pPr>
      <w:keepNext/>
      <w:keepLines/>
      <w:spacing w:before="360" w:after="80"/>
      <w:outlineLvl w:val="1"/>
    </w:pPr>
    <w:rPr>
      <w:b/>
      <w:sz w:val="36"/>
      <w:szCs w:val="36"/>
    </w:rPr>
  </w:style>
  <w:style w:type="paragraph" w:styleId="Heading3">
    <w:name w:val="heading 3"/>
    <w:uiPriority w:val="9"/>
    <w:unhideWhenUsed/>
    <w:qFormat/>
    <w:pPr>
      <w:keepNext/>
      <w:keepLines/>
      <w:spacing w:before="280" w:after="80"/>
      <w:outlineLvl w:val="2"/>
    </w:pPr>
    <w:rPr>
      <w:b/>
      <w:sz w:val="28"/>
      <w:szCs w:val="28"/>
    </w:rPr>
  </w:style>
  <w:style w:type="paragraph" w:styleId="Heading4">
    <w:name w:val="heading 4"/>
    <w:uiPriority w:val="9"/>
    <w:semiHidden/>
    <w:unhideWhenUsed/>
    <w:qFormat/>
    <w:pPr>
      <w:keepNext/>
      <w:keepLines/>
      <w:spacing w:before="240" w:after="40"/>
      <w:outlineLvl w:val="3"/>
    </w:pPr>
    <w:rPr>
      <w:b/>
      <w:sz w:val="24"/>
      <w:szCs w:val="24"/>
    </w:rPr>
  </w:style>
  <w:style w:type="paragraph" w:styleId="Heading5">
    <w:name w:val="heading 5"/>
    <w:uiPriority w:val="9"/>
    <w:semiHidden/>
    <w:unhideWhenUsed/>
    <w:qFormat/>
    <w:pPr>
      <w:keepNext/>
      <w:keepLines/>
      <w:spacing w:before="220" w:after="40"/>
      <w:outlineLvl w:val="4"/>
    </w:pPr>
    <w:rPr>
      <w:b/>
    </w:rPr>
  </w:style>
  <w:style w:type="paragraph" w:styleId="Heading6">
    <w:name w:val="heading 6"/>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Calibri"/>
        <a:cs typeface=""/>
      </a:majorFont>
      <a:minorFont>
        <a:latin typeface="Calibri"/>
        <a:ea typeface="Calibr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2545</Words>
  <Characters>15964</Characters>
  <Application>Microsoft Office Word</Application>
  <DocSecurity>0</DocSecurity>
  <Lines>290</Lines>
  <Paragraphs>172</Paragraphs>
  <ScaleCrop>false</ScaleCrop>
  <Company/>
  <LinksUpToDate>false</LinksUpToDate>
  <CharactersWithSpaces>18337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Paul Adams</cp:lastModifiedBy>
  <cp:revision>2</cp:revision>
  <dcterms:created xsi:type="dcterms:W3CDTF">2026-02-17T16:08:00Z</dcterms:created>
  <dcterms:modified xsi:type="dcterms:W3CDTF">2026-02-17T16:08:00Z</dcterms:modified>
</cp:coreProperties>
</file>