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E1E6" w14:textId="77777777" w:rsidR="001E35BC" w:rsidRDefault="001E35BC">
      <w:pPr>
        <w:jc w:val="center"/>
        <w:rPr>
          <w:b/>
          <w:sz w:val="96"/>
          <w:szCs w:val="96"/>
        </w:rPr>
      </w:pPr>
    </w:p>
    <w:p w14:paraId="0818EA95" w14:textId="77777777" w:rsidR="001E35BC" w:rsidRDefault="001E35BC">
      <w:pPr>
        <w:jc w:val="center"/>
        <w:rPr>
          <w:b/>
          <w:sz w:val="96"/>
          <w:szCs w:val="96"/>
        </w:rPr>
      </w:pPr>
    </w:p>
    <w:p w14:paraId="3EEC082E" w14:textId="77777777" w:rsidR="001E35BC" w:rsidRDefault="00F42ABE">
      <w:pPr>
        <w:jc w:val="center"/>
        <w:rPr>
          <w:b/>
          <w:sz w:val="96"/>
          <w:szCs w:val="96"/>
        </w:rPr>
      </w:pPr>
      <w:r>
        <w:rPr>
          <w:noProof/>
          <w:color w:val="008000"/>
          <w:sz w:val="96"/>
          <w:szCs w:val="96"/>
        </w:rPr>
        <w:drawing>
          <wp:inline distT="0" distB="0" distL="0" distR="0" wp14:anchorId="430BE29E" wp14:editId="3A01904E">
            <wp:extent cx="2466975" cy="1047750"/>
            <wp:effectExtent l="0" t="0" r="0" b="0"/>
            <wp:docPr id="2" name="image1.png" descr="G:\.shortcut-targets-by-id\1QrlBkJa95C8MxbTiJ8shx0REzKRAbRzT\LPS Home Drive\JAQ - LOGOS\logo.png"/>
            <wp:cNvGraphicFramePr/>
            <a:graphic xmlns:a="http://schemas.openxmlformats.org/drawingml/2006/main">
              <a:graphicData uri="http://schemas.openxmlformats.org/drawingml/2006/picture">
                <pic:pic xmlns:pic="http://schemas.openxmlformats.org/drawingml/2006/picture">
                  <pic:nvPicPr>
                    <pic:cNvPr id="0" name="image1.png" descr="G:\.shortcut-targets-by-id\1QrlBkJa95C8MxbTiJ8shx0REzKRAbRzT\LPS Home Drive\JAQ - LOGOS\logo.png"/>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0002B371" w14:textId="77777777" w:rsidR="001E35BC" w:rsidRDefault="001E35BC">
      <w:pPr>
        <w:jc w:val="center"/>
        <w:rPr>
          <w:b/>
          <w:sz w:val="96"/>
          <w:szCs w:val="96"/>
        </w:rPr>
      </w:pPr>
    </w:p>
    <w:p w14:paraId="02AAAAA8" w14:textId="77777777" w:rsidR="001E35BC" w:rsidRDefault="001E35BC">
      <w:pPr>
        <w:jc w:val="center"/>
        <w:rPr>
          <w:b/>
          <w:sz w:val="96"/>
          <w:szCs w:val="96"/>
        </w:rPr>
      </w:pPr>
    </w:p>
    <w:p w14:paraId="68618FC6" w14:textId="77777777" w:rsidR="001E35BC" w:rsidRDefault="00F42ABE">
      <w:pPr>
        <w:jc w:val="center"/>
        <w:rPr>
          <w:b/>
          <w:sz w:val="28"/>
          <w:szCs w:val="28"/>
          <w:u w:val="single"/>
        </w:rPr>
      </w:pPr>
      <w:r>
        <w:rPr>
          <w:b/>
          <w:color w:val="00B0F0"/>
          <w:sz w:val="96"/>
          <w:szCs w:val="96"/>
        </w:rPr>
        <w:t>Drama Policy</w:t>
      </w:r>
      <w:r>
        <w:br w:type="column"/>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6240"/>
      </w:tblGrid>
      <w:tr w:rsidR="001E35BC" w14:paraId="79C48164" w14:textId="77777777">
        <w:tc>
          <w:tcPr>
            <w:tcW w:w="9016" w:type="dxa"/>
            <w:gridSpan w:val="2"/>
          </w:tcPr>
          <w:p w14:paraId="01D59512" w14:textId="77777777" w:rsidR="001E35BC" w:rsidRDefault="00F42ABE">
            <w:pPr>
              <w:spacing w:after="0"/>
              <w:ind w:left="360"/>
              <w:rPr>
                <w:b/>
                <w:sz w:val="24"/>
                <w:szCs w:val="24"/>
              </w:rPr>
            </w:pPr>
            <w:r>
              <w:rPr>
                <w:b/>
                <w:sz w:val="24"/>
                <w:szCs w:val="24"/>
              </w:rPr>
              <w:t>Schedule for Development, Monitoring and Review</w:t>
            </w:r>
          </w:p>
        </w:tc>
      </w:tr>
      <w:tr w:rsidR="001E35BC" w14:paraId="44E1F7C5" w14:textId="77777777">
        <w:tc>
          <w:tcPr>
            <w:tcW w:w="2776" w:type="dxa"/>
          </w:tcPr>
          <w:p w14:paraId="02A4DFD5" w14:textId="77777777" w:rsidR="001E35BC" w:rsidRDefault="00F42ABE">
            <w:pPr>
              <w:spacing w:after="0"/>
              <w:ind w:left="360"/>
              <w:rPr>
                <w:sz w:val="24"/>
                <w:szCs w:val="24"/>
              </w:rPr>
            </w:pPr>
            <w:r>
              <w:rPr>
                <w:sz w:val="24"/>
                <w:szCs w:val="24"/>
              </w:rPr>
              <w:t>Approved by governors on:</w:t>
            </w:r>
          </w:p>
        </w:tc>
        <w:tc>
          <w:tcPr>
            <w:tcW w:w="6240" w:type="dxa"/>
          </w:tcPr>
          <w:p w14:paraId="0A2B9439" w14:textId="77777777" w:rsidR="001E35BC" w:rsidRDefault="00F42ABE">
            <w:pPr>
              <w:spacing w:after="0"/>
              <w:ind w:left="360"/>
              <w:rPr>
                <w:sz w:val="24"/>
                <w:szCs w:val="24"/>
              </w:rPr>
            </w:pPr>
            <w:r>
              <w:rPr>
                <w:sz w:val="24"/>
                <w:szCs w:val="24"/>
              </w:rPr>
              <w:t>16</w:t>
            </w:r>
            <w:r>
              <w:rPr>
                <w:sz w:val="24"/>
                <w:szCs w:val="24"/>
                <w:vertAlign w:val="superscript"/>
              </w:rPr>
              <w:t>th</w:t>
            </w:r>
            <w:r>
              <w:rPr>
                <w:sz w:val="24"/>
                <w:szCs w:val="24"/>
              </w:rPr>
              <w:t xml:space="preserve"> June 2022</w:t>
            </w:r>
          </w:p>
        </w:tc>
      </w:tr>
      <w:tr w:rsidR="001E35BC" w14:paraId="27408D95" w14:textId="77777777">
        <w:trPr>
          <w:trHeight w:val="717"/>
        </w:trPr>
        <w:tc>
          <w:tcPr>
            <w:tcW w:w="2776" w:type="dxa"/>
          </w:tcPr>
          <w:p w14:paraId="2BEB1FB8" w14:textId="77777777" w:rsidR="001E35BC" w:rsidRDefault="00F42ABE">
            <w:pPr>
              <w:spacing w:after="0"/>
              <w:ind w:left="360"/>
              <w:rPr>
                <w:sz w:val="24"/>
                <w:szCs w:val="24"/>
              </w:rPr>
            </w:pPr>
            <w:r>
              <w:rPr>
                <w:sz w:val="24"/>
                <w:szCs w:val="24"/>
              </w:rPr>
              <w:t>Implementation monitored by:</w:t>
            </w:r>
          </w:p>
        </w:tc>
        <w:tc>
          <w:tcPr>
            <w:tcW w:w="6240" w:type="dxa"/>
          </w:tcPr>
          <w:p w14:paraId="762C9442" w14:textId="77777777" w:rsidR="001E35BC" w:rsidRDefault="00F42ABE">
            <w:pPr>
              <w:spacing w:after="0"/>
              <w:ind w:left="360"/>
              <w:rPr>
                <w:sz w:val="24"/>
                <w:szCs w:val="24"/>
              </w:rPr>
            </w:pPr>
            <w:r>
              <w:rPr>
                <w:sz w:val="24"/>
                <w:szCs w:val="24"/>
              </w:rPr>
              <w:t>Lesley Crooks</w:t>
            </w:r>
          </w:p>
        </w:tc>
      </w:tr>
      <w:tr w:rsidR="001E35BC" w14:paraId="6B833600" w14:textId="77777777">
        <w:tc>
          <w:tcPr>
            <w:tcW w:w="2776" w:type="dxa"/>
          </w:tcPr>
          <w:p w14:paraId="72844C4A" w14:textId="77777777" w:rsidR="001E35BC" w:rsidRDefault="00F42ABE">
            <w:pPr>
              <w:spacing w:after="0"/>
              <w:ind w:left="360"/>
              <w:rPr>
                <w:sz w:val="24"/>
                <w:szCs w:val="24"/>
              </w:rPr>
            </w:pPr>
            <w:r>
              <w:rPr>
                <w:sz w:val="24"/>
                <w:szCs w:val="24"/>
              </w:rPr>
              <w:t>Review arrangements:</w:t>
            </w:r>
          </w:p>
          <w:p w14:paraId="586FB7CE" w14:textId="77777777" w:rsidR="001E35BC" w:rsidRDefault="001E35BC">
            <w:pPr>
              <w:spacing w:after="0"/>
              <w:ind w:left="360"/>
              <w:rPr>
                <w:sz w:val="24"/>
                <w:szCs w:val="24"/>
              </w:rPr>
            </w:pPr>
          </w:p>
        </w:tc>
        <w:tc>
          <w:tcPr>
            <w:tcW w:w="6240" w:type="dxa"/>
          </w:tcPr>
          <w:p w14:paraId="50EB3CAA" w14:textId="77777777" w:rsidR="001E35BC" w:rsidRDefault="00F42ABE">
            <w:pPr>
              <w:spacing w:after="0"/>
              <w:ind w:left="360"/>
              <w:rPr>
                <w:sz w:val="24"/>
                <w:szCs w:val="24"/>
              </w:rPr>
            </w:pPr>
            <w:r>
              <w:rPr>
                <w:sz w:val="24"/>
                <w:szCs w:val="24"/>
              </w:rPr>
              <w:t>Annually unless any further changes</w:t>
            </w:r>
          </w:p>
        </w:tc>
      </w:tr>
      <w:tr w:rsidR="001E35BC" w14:paraId="458A55E5" w14:textId="77777777">
        <w:tc>
          <w:tcPr>
            <w:tcW w:w="2776" w:type="dxa"/>
          </w:tcPr>
          <w:p w14:paraId="23BB7B96" w14:textId="77777777" w:rsidR="001E35BC" w:rsidRDefault="00F42ABE">
            <w:pPr>
              <w:spacing w:after="0"/>
              <w:ind w:left="360"/>
              <w:rPr>
                <w:sz w:val="20"/>
                <w:szCs w:val="20"/>
              </w:rPr>
            </w:pPr>
            <w:r>
              <w:rPr>
                <w:sz w:val="20"/>
                <w:szCs w:val="20"/>
              </w:rPr>
              <w:t>Reviewed:</w:t>
            </w:r>
          </w:p>
          <w:p w14:paraId="6A80FE62" w14:textId="77777777" w:rsidR="001E35BC" w:rsidRDefault="001E35BC">
            <w:pPr>
              <w:spacing w:after="0"/>
              <w:ind w:left="360"/>
              <w:rPr>
                <w:sz w:val="20"/>
                <w:szCs w:val="20"/>
              </w:rPr>
            </w:pPr>
          </w:p>
          <w:p w14:paraId="71ABEE15" w14:textId="77777777" w:rsidR="001E35BC" w:rsidRDefault="001E35BC">
            <w:pPr>
              <w:spacing w:after="0"/>
              <w:ind w:left="360"/>
              <w:rPr>
                <w:sz w:val="20"/>
                <w:szCs w:val="20"/>
              </w:rPr>
            </w:pPr>
          </w:p>
          <w:p w14:paraId="6BD99ED3" w14:textId="77777777" w:rsidR="001E35BC" w:rsidRDefault="001E35BC">
            <w:pPr>
              <w:spacing w:after="0"/>
              <w:ind w:left="360"/>
              <w:rPr>
                <w:sz w:val="20"/>
                <w:szCs w:val="20"/>
              </w:rPr>
            </w:pPr>
          </w:p>
          <w:p w14:paraId="16AF06F5" w14:textId="77777777" w:rsidR="001E35BC" w:rsidRDefault="001E35BC">
            <w:pPr>
              <w:spacing w:after="0"/>
              <w:ind w:left="360"/>
              <w:rPr>
                <w:sz w:val="20"/>
                <w:szCs w:val="20"/>
              </w:rPr>
            </w:pPr>
          </w:p>
          <w:p w14:paraId="53AA93AF" w14:textId="77777777" w:rsidR="001E35BC" w:rsidRDefault="001E35BC">
            <w:pPr>
              <w:spacing w:after="0"/>
              <w:ind w:left="360"/>
              <w:rPr>
                <w:sz w:val="20"/>
                <w:szCs w:val="20"/>
              </w:rPr>
            </w:pPr>
          </w:p>
          <w:p w14:paraId="51F080A2" w14:textId="77777777" w:rsidR="001E35BC" w:rsidRDefault="00F42ABE">
            <w:pPr>
              <w:spacing w:after="0"/>
              <w:ind w:left="360"/>
              <w:rPr>
                <w:sz w:val="20"/>
                <w:szCs w:val="20"/>
              </w:rPr>
            </w:pPr>
            <w:r>
              <w:rPr>
                <w:sz w:val="20"/>
                <w:szCs w:val="20"/>
              </w:rPr>
              <w:t>The next review of this policy:</w:t>
            </w:r>
          </w:p>
        </w:tc>
        <w:tc>
          <w:tcPr>
            <w:tcW w:w="6240" w:type="dxa"/>
          </w:tcPr>
          <w:p w14:paraId="12839B73" w14:textId="77777777" w:rsidR="001E35BC" w:rsidRDefault="00F42ABE">
            <w:pPr>
              <w:spacing w:after="0"/>
              <w:ind w:left="360"/>
              <w:rPr>
                <w:sz w:val="20"/>
                <w:szCs w:val="20"/>
              </w:rPr>
            </w:pPr>
            <w:r>
              <w:rPr>
                <w:sz w:val="20"/>
                <w:szCs w:val="20"/>
              </w:rPr>
              <w:t>June 2022</w:t>
            </w:r>
          </w:p>
          <w:p w14:paraId="5DEF4106" w14:textId="77777777" w:rsidR="001E35BC" w:rsidRDefault="00F42ABE">
            <w:pPr>
              <w:spacing w:after="0"/>
              <w:ind w:left="360"/>
              <w:rPr>
                <w:sz w:val="20"/>
                <w:szCs w:val="20"/>
              </w:rPr>
            </w:pPr>
            <w:r>
              <w:rPr>
                <w:sz w:val="20"/>
                <w:szCs w:val="20"/>
              </w:rPr>
              <w:t>June 2023</w:t>
            </w:r>
          </w:p>
          <w:p w14:paraId="3E9E7080" w14:textId="0DFAE1F7" w:rsidR="001E35BC" w:rsidRDefault="00F42ABE">
            <w:pPr>
              <w:spacing w:after="0"/>
              <w:ind w:left="360"/>
              <w:rPr>
                <w:sz w:val="20"/>
                <w:szCs w:val="20"/>
              </w:rPr>
            </w:pPr>
            <w:r>
              <w:rPr>
                <w:sz w:val="20"/>
                <w:szCs w:val="20"/>
              </w:rPr>
              <w:t>June 2024</w:t>
            </w:r>
          </w:p>
          <w:p w14:paraId="6CBB7F5E" w14:textId="701233A7" w:rsidR="00277AC1" w:rsidRDefault="00277AC1">
            <w:pPr>
              <w:spacing w:after="0"/>
              <w:ind w:left="360"/>
              <w:rPr>
                <w:sz w:val="20"/>
                <w:szCs w:val="20"/>
              </w:rPr>
            </w:pPr>
            <w:r>
              <w:rPr>
                <w:sz w:val="20"/>
                <w:szCs w:val="20"/>
              </w:rPr>
              <w:t>June 2025</w:t>
            </w:r>
          </w:p>
          <w:p w14:paraId="5F4EB8DD" w14:textId="77777777" w:rsidR="001E35BC" w:rsidRDefault="001E35BC">
            <w:pPr>
              <w:spacing w:after="0"/>
              <w:ind w:left="360"/>
              <w:rPr>
                <w:sz w:val="20"/>
                <w:szCs w:val="20"/>
              </w:rPr>
            </w:pPr>
          </w:p>
          <w:p w14:paraId="6A16D25F" w14:textId="77777777" w:rsidR="001E35BC" w:rsidRDefault="001E35BC">
            <w:pPr>
              <w:spacing w:after="0"/>
              <w:ind w:left="360"/>
              <w:rPr>
                <w:sz w:val="20"/>
                <w:szCs w:val="20"/>
              </w:rPr>
            </w:pPr>
          </w:p>
          <w:p w14:paraId="4D85FEB8" w14:textId="77777777" w:rsidR="001E35BC" w:rsidRDefault="001E35BC" w:rsidP="00277AC1">
            <w:pPr>
              <w:spacing w:after="0"/>
              <w:rPr>
                <w:sz w:val="20"/>
                <w:szCs w:val="20"/>
              </w:rPr>
            </w:pPr>
          </w:p>
          <w:p w14:paraId="2889B24F" w14:textId="17BC76CC" w:rsidR="001E35BC" w:rsidRDefault="00F42ABE">
            <w:pPr>
              <w:spacing w:after="0"/>
              <w:ind w:left="360"/>
              <w:rPr>
                <w:sz w:val="20"/>
                <w:szCs w:val="20"/>
              </w:rPr>
            </w:pPr>
            <w:r>
              <w:rPr>
                <w:sz w:val="20"/>
                <w:szCs w:val="20"/>
              </w:rPr>
              <w:t>June 202</w:t>
            </w:r>
            <w:r w:rsidR="00277AC1">
              <w:rPr>
                <w:sz w:val="20"/>
                <w:szCs w:val="20"/>
              </w:rPr>
              <w:t>6</w:t>
            </w:r>
          </w:p>
        </w:tc>
      </w:tr>
    </w:tbl>
    <w:p w14:paraId="670DF9D2" w14:textId="77777777" w:rsidR="001E35BC" w:rsidRDefault="001E35BC">
      <w:pPr>
        <w:jc w:val="center"/>
        <w:rPr>
          <w:b/>
          <w:sz w:val="24"/>
          <w:szCs w:val="24"/>
          <w:u w:val="single"/>
        </w:rPr>
      </w:pPr>
    </w:p>
    <w:p w14:paraId="1E35E002" w14:textId="77777777" w:rsidR="001E35BC" w:rsidRDefault="001E35BC">
      <w:pPr>
        <w:rPr>
          <w:sz w:val="24"/>
          <w:szCs w:val="24"/>
        </w:rPr>
      </w:pPr>
    </w:p>
    <w:p w14:paraId="13DF63BA" w14:textId="77777777" w:rsidR="001E35BC" w:rsidRDefault="001E35BC">
      <w:pPr>
        <w:rPr>
          <w:sz w:val="24"/>
          <w:szCs w:val="24"/>
        </w:rPr>
      </w:pPr>
    </w:p>
    <w:p w14:paraId="7C01967B" w14:textId="77777777" w:rsidR="001E35BC" w:rsidRDefault="001E35BC">
      <w:pPr>
        <w:rPr>
          <w:sz w:val="24"/>
          <w:szCs w:val="24"/>
        </w:rPr>
      </w:pPr>
    </w:p>
    <w:p w14:paraId="63F6EA90" w14:textId="77777777" w:rsidR="001E35BC" w:rsidRDefault="001E35BC">
      <w:pPr>
        <w:rPr>
          <w:sz w:val="24"/>
          <w:szCs w:val="24"/>
        </w:rPr>
      </w:pPr>
    </w:p>
    <w:p w14:paraId="12917626" w14:textId="77777777" w:rsidR="001E35BC" w:rsidRDefault="001E35BC">
      <w:pPr>
        <w:rPr>
          <w:sz w:val="24"/>
          <w:szCs w:val="24"/>
        </w:rPr>
      </w:pPr>
    </w:p>
    <w:p w14:paraId="716E4F7E" w14:textId="77777777" w:rsidR="001E35BC" w:rsidRDefault="001E35BC">
      <w:pPr>
        <w:rPr>
          <w:sz w:val="24"/>
          <w:szCs w:val="24"/>
        </w:rPr>
      </w:pPr>
    </w:p>
    <w:p w14:paraId="2FEC7DC0" w14:textId="77777777" w:rsidR="001E35BC" w:rsidRDefault="001E35BC">
      <w:pPr>
        <w:rPr>
          <w:sz w:val="24"/>
          <w:szCs w:val="24"/>
        </w:rPr>
      </w:pPr>
    </w:p>
    <w:p w14:paraId="1EA0F4A9" w14:textId="77777777" w:rsidR="001E35BC" w:rsidRDefault="001E35BC">
      <w:pPr>
        <w:rPr>
          <w:sz w:val="24"/>
          <w:szCs w:val="24"/>
        </w:rPr>
      </w:pPr>
    </w:p>
    <w:p w14:paraId="1FD6BCEE" w14:textId="77777777" w:rsidR="001E35BC" w:rsidRDefault="001E35BC">
      <w:pPr>
        <w:rPr>
          <w:sz w:val="24"/>
          <w:szCs w:val="24"/>
        </w:rPr>
      </w:pPr>
    </w:p>
    <w:p w14:paraId="0C1ABF85" w14:textId="77777777" w:rsidR="001E35BC" w:rsidRDefault="001E35BC">
      <w:pPr>
        <w:rPr>
          <w:sz w:val="24"/>
          <w:szCs w:val="24"/>
        </w:rPr>
      </w:pPr>
    </w:p>
    <w:p w14:paraId="7932089C" w14:textId="77777777" w:rsidR="001E35BC" w:rsidRDefault="001E35BC">
      <w:pPr>
        <w:rPr>
          <w:sz w:val="24"/>
          <w:szCs w:val="24"/>
        </w:rPr>
      </w:pPr>
    </w:p>
    <w:p w14:paraId="0F814AD3" w14:textId="77777777" w:rsidR="001E35BC" w:rsidRDefault="001E35BC">
      <w:pPr>
        <w:rPr>
          <w:sz w:val="24"/>
          <w:szCs w:val="24"/>
        </w:rPr>
      </w:pPr>
    </w:p>
    <w:p w14:paraId="6E2047C2" w14:textId="77777777" w:rsidR="001E35BC" w:rsidRDefault="001E35BC">
      <w:pPr>
        <w:rPr>
          <w:sz w:val="24"/>
          <w:szCs w:val="24"/>
        </w:rPr>
      </w:pPr>
    </w:p>
    <w:p w14:paraId="676DC5C6" w14:textId="77777777" w:rsidR="001E35BC" w:rsidRDefault="001E35BC">
      <w:pPr>
        <w:rPr>
          <w:sz w:val="24"/>
          <w:szCs w:val="24"/>
        </w:rPr>
      </w:pPr>
    </w:p>
    <w:p w14:paraId="79493722" w14:textId="77777777" w:rsidR="001E35BC" w:rsidRDefault="00F42ABE">
      <w:pPr>
        <w:jc w:val="center"/>
        <w:rPr>
          <w:b/>
          <w:sz w:val="24"/>
          <w:szCs w:val="24"/>
          <w:u w:val="single"/>
        </w:rPr>
      </w:pPr>
      <w:r>
        <w:br w:type="column"/>
      </w:r>
      <w:r>
        <w:rPr>
          <w:b/>
          <w:sz w:val="24"/>
          <w:szCs w:val="24"/>
          <w:u w:val="single"/>
        </w:rPr>
        <w:lastRenderedPageBreak/>
        <w:t>DRAMA POLICY</w:t>
      </w:r>
    </w:p>
    <w:p w14:paraId="08D51D60" w14:textId="77777777" w:rsidR="001E35BC" w:rsidRDefault="00F42ABE">
      <w:pPr>
        <w:rPr>
          <w:i/>
          <w:sz w:val="24"/>
          <w:szCs w:val="24"/>
          <w:u w:val="single"/>
        </w:rPr>
      </w:pPr>
      <w:r>
        <w:rPr>
          <w:b/>
          <w:sz w:val="24"/>
          <w:szCs w:val="24"/>
          <w:u w:val="single"/>
        </w:rPr>
        <w:t xml:space="preserve">AIMS </w:t>
      </w:r>
    </w:p>
    <w:p w14:paraId="72D48F77" w14:textId="77777777" w:rsidR="001E35BC" w:rsidRDefault="00F42ABE">
      <w:pPr>
        <w:jc w:val="both"/>
      </w:pPr>
      <w:r>
        <w:t>The aim of this policy is to inform all stakeholders of the teaching and learning within the subject of Drama for KS3 students who are part of Leicester Partnership School. (Drama is a statutory part of English in the National Curriculum for England 2013)</w:t>
      </w:r>
    </w:p>
    <w:p w14:paraId="5F90ACC8" w14:textId="77777777" w:rsidR="001E35BC" w:rsidRDefault="00F42ABE">
      <w:pPr>
        <w:spacing w:after="0"/>
        <w:jc w:val="both"/>
      </w:pPr>
      <w:r>
        <w:t xml:space="preserve">The aim at KS3 is to enable all students to participate in and gain knowledge, skills and understanding within Drama. This compliments the National Curriculum, aspects of Speaking, Listening and Communication and will be studied alongside maintaining reading and literacy skills that students have already acquired through Drama lessons.  </w:t>
      </w:r>
    </w:p>
    <w:p w14:paraId="4C416BDE" w14:textId="77777777" w:rsidR="001E35BC" w:rsidRDefault="001E35BC">
      <w:pPr>
        <w:spacing w:after="0"/>
        <w:jc w:val="both"/>
      </w:pPr>
    </w:p>
    <w:p w14:paraId="04D3FD1E" w14:textId="77777777" w:rsidR="001E35BC" w:rsidRDefault="00F42ABE">
      <w:pPr>
        <w:rPr>
          <w:i/>
          <w:sz w:val="24"/>
          <w:szCs w:val="24"/>
          <w:u w:val="single"/>
        </w:rPr>
      </w:pPr>
      <w:r>
        <w:rPr>
          <w:b/>
          <w:sz w:val="24"/>
          <w:szCs w:val="24"/>
          <w:u w:val="single"/>
        </w:rPr>
        <w:t>CURRICULUM COMPONENTS</w:t>
      </w:r>
    </w:p>
    <w:p w14:paraId="53A216BA" w14:textId="77777777" w:rsidR="001E35BC" w:rsidRDefault="00F42ABE">
      <w:pPr>
        <w:jc w:val="both"/>
        <w:rPr>
          <w:b/>
          <w:u w:val="single"/>
        </w:rPr>
      </w:pPr>
      <w:r>
        <w:rPr>
          <w:b/>
          <w:u w:val="single"/>
        </w:rPr>
        <w:t>KS3</w:t>
      </w:r>
    </w:p>
    <w:p w14:paraId="0C4ECB92" w14:textId="77777777" w:rsidR="001E35BC" w:rsidRDefault="00F42ABE">
      <w:pPr>
        <w:jc w:val="both"/>
      </w:pPr>
      <w:r>
        <w:t>. Speaking, Listening &amp; Communication</w:t>
      </w:r>
    </w:p>
    <w:p w14:paraId="45E44607" w14:textId="77777777" w:rsidR="001E35BC" w:rsidRDefault="00F42ABE">
      <w:pPr>
        <w:jc w:val="both"/>
      </w:pPr>
      <w:r>
        <w:t>. Script studies (Reading &amp; Writing)</w:t>
      </w:r>
    </w:p>
    <w:p w14:paraId="615F57E7" w14:textId="77777777" w:rsidR="001E35BC" w:rsidRDefault="00F42ABE">
      <w:pPr>
        <w:jc w:val="both"/>
      </w:pPr>
      <w:r>
        <w:t>. Understanding Drama (AIM AWARDS)</w:t>
      </w:r>
    </w:p>
    <w:p w14:paraId="21BC1F32" w14:textId="77777777" w:rsidR="001E35BC" w:rsidRDefault="00F42ABE">
      <w:pPr>
        <w:spacing w:after="0"/>
        <w:jc w:val="both"/>
      </w:pPr>
      <w:r>
        <w:t xml:space="preserve">. Devising Drama pieces of work (Performance) </w:t>
      </w:r>
    </w:p>
    <w:p w14:paraId="490598AE" w14:textId="77777777" w:rsidR="001E35BC" w:rsidRDefault="001E35BC">
      <w:pPr>
        <w:spacing w:after="0"/>
        <w:jc w:val="both"/>
      </w:pPr>
    </w:p>
    <w:p w14:paraId="76BF2B0B" w14:textId="77777777" w:rsidR="001E35BC" w:rsidRDefault="00F42ABE">
      <w:pPr>
        <w:spacing w:after="0"/>
        <w:jc w:val="both"/>
      </w:pPr>
      <w:r>
        <w:t xml:space="preserve">. Using triple threat; Drama- Dance- Music (AUG 2025) </w:t>
      </w:r>
    </w:p>
    <w:p w14:paraId="1EE32B0D" w14:textId="77777777" w:rsidR="001E35BC" w:rsidRDefault="001E35BC">
      <w:pPr>
        <w:spacing w:after="0"/>
        <w:jc w:val="both"/>
        <w:rPr>
          <w:b/>
        </w:rPr>
      </w:pPr>
    </w:p>
    <w:p w14:paraId="0BF7547D" w14:textId="77777777" w:rsidR="001E35BC" w:rsidRDefault="00F42ABE">
      <w:pPr>
        <w:rPr>
          <w:i/>
          <w:sz w:val="24"/>
          <w:szCs w:val="24"/>
        </w:rPr>
      </w:pPr>
      <w:r>
        <w:rPr>
          <w:b/>
          <w:sz w:val="24"/>
          <w:szCs w:val="24"/>
          <w:u w:val="single"/>
        </w:rPr>
        <w:t xml:space="preserve">PROGRAMMES OF STUDY </w:t>
      </w:r>
    </w:p>
    <w:p w14:paraId="2A70ECD1" w14:textId="77777777" w:rsidR="001E35BC" w:rsidRDefault="00F42ABE">
      <w:pPr>
        <w:pBdr>
          <w:top w:val="nil"/>
          <w:left w:val="nil"/>
          <w:bottom w:val="nil"/>
          <w:right w:val="nil"/>
          <w:between w:val="nil"/>
        </w:pBdr>
        <w:spacing w:after="0"/>
        <w:jc w:val="both"/>
        <w:rPr>
          <w:b/>
          <w:color w:val="000000"/>
          <w:u w:val="single"/>
        </w:rPr>
      </w:pPr>
      <w:r>
        <w:rPr>
          <w:b/>
          <w:color w:val="000000"/>
          <w:u w:val="single"/>
        </w:rPr>
        <w:t>KS3</w:t>
      </w:r>
    </w:p>
    <w:p w14:paraId="4939EA9D" w14:textId="77777777" w:rsidR="001E35BC" w:rsidRDefault="00F42ABE">
      <w:pPr>
        <w:numPr>
          <w:ilvl w:val="0"/>
          <w:numId w:val="2"/>
        </w:numPr>
        <w:pBdr>
          <w:top w:val="nil"/>
          <w:left w:val="nil"/>
          <w:bottom w:val="nil"/>
          <w:right w:val="nil"/>
          <w:between w:val="nil"/>
        </w:pBdr>
        <w:spacing w:after="0"/>
        <w:jc w:val="both"/>
        <w:rPr>
          <w:color w:val="000000"/>
        </w:rPr>
      </w:pPr>
      <w:r>
        <w:rPr>
          <w:color w:val="000000"/>
        </w:rPr>
        <w:t>Workshops for exploration of the subject</w:t>
      </w:r>
    </w:p>
    <w:p w14:paraId="4DEA56F6" w14:textId="77777777" w:rsidR="001E35BC" w:rsidRDefault="00F42ABE">
      <w:pPr>
        <w:numPr>
          <w:ilvl w:val="0"/>
          <w:numId w:val="2"/>
        </w:numPr>
        <w:pBdr>
          <w:top w:val="nil"/>
          <w:left w:val="nil"/>
          <w:bottom w:val="nil"/>
          <w:right w:val="nil"/>
          <w:between w:val="nil"/>
        </w:pBdr>
        <w:spacing w:after="0"/>
        <w:jc w:val="both"/>
        <w:rPr>
          <w:color w:val="000000"/>
        </w:rPr>
      </w:pPr>
      <w:r>
        <w:rPr>
          <w:color w:val="000000"/>
        </w:rPr>
        <w:t>Drama methods/strategies/conventions</w:t>
      </w:r>
    </w:p>
    <w:p w14:paraId="3216F19C" w14:textId="77777777" w:rsidR="001E35BC" w:rsidRDefault="00F42ABE">
      <w:pPr>
        <w:numPr>
          <w:ilvl w:val="0"/>
          <w:numId w:val="2"/>
        </w:numPr>
        <w:pBdr>
          <w:top w:val="nil"/>
          <w:left w:val="nil"/>
          <w:bottom w:val="nil"/>
          <w:right w:val="nil"/>
          <w:between w:val="nil"/>
        </w:pBdr>
        <w:spacing w:after="0"/>
        <w:jc w:val="both"/>
        <w:rPr>
          <w:color w:val="000000"/>
        </w:rPr>
      </w:pPr>
      <w:r>
        <w:rPr>
          <w:color w:val="000000"/>
        </w:rPr>
        <w:t>AQA units</w:t>
      </w:r>
    </w:p>
    <w:p w14:paraId="353FCA22" w14:textId="77777777" w:rsidR="001E35BC" w:rsidRDefault="00F42ABE">
      <w:pPr>
        <w:numPr>
          <w:ilvl w:val="0"/>
          <w:numId w:val="2"/>
        </w:numPr>
        <w:pBdr>
          <w:top w:val="nil"/>
          <w:left w:val="nil"/>
          <w:bottom w:val="nil"/>
          <w:right w:val="nil"/>
          <w:between w:val="nil"/>
        </w:pBdr>
        <w:spacing w:after="0"/>
        <w:jc w:val="both"/>
        <w:rPr>
          <w:color w:val="000000"/>
        </w:rPr>
      </w:pPr>
      <w:r>
        <w:rPr>
          <w:color w:val="000000"/>
        </w:rPr>
        <w:t>Shakespearean insults</w:t>
      </w:r>
    </w:p>
    <w:p w14:paraId="6B3A59BC" w14:textId="77777777" w:rsidR="001E35BC" w:rsidRDefault="00F42ABE">
      <w:pPr>
        <w:numPr>
          <w:ilvl w:val="0"/>
          <w:numId w:val="2"/>
        </w:numPr>
        <w:pBdr>
          <w:top w:val="nil"/>
          <w:left w:val="nil"/>
          <w:bottom w:val="nil"/>
          <w:right w:val="nil"/>
          <w:between w:val="nil"/>
        </w:pBdr>
        <w:spacing w:after="0"/>
        <w:jc w:val="both"/>
        <w:rPr>
          <w:color w:val="000000"/>
        </w:rPr>
      </w:pPr>
      <w:r>
        <w:rPr>
          <w:color w:val="000000"/>
        </w:rPr>
        <w:t>Film reviews</w:t>
      </w:r>
    </w:p>
    <w:p w14:paraId="389163E7"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Performance reviews</w:t>
      </w:r>
    </w:p>
    <w:p w14:paraId="3CB27042"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Rehearsals</w:t>
      </w:r>
    </w:p>
    <w:p w14:paraId="24895790"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Script Work</w:t>
      </w:r>
    </w:p>
    <w:p w14:paraId="43F10302"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Theatre trips</w:t>
      </w:r>
    </w:p>
    <w:p w14:paraId="100D3973"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Exploring emotions and feelings/body language</w:t>
      </w:r>
    </w:p>
    <w:p w14:paraId="66619C75"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Reading</w:t>
      </w:r>
    </w:p>
    <w:p w14:paraId="49BC30BC" w14:textId="77777777" w:rsidR="001E35BC" w:rsidRDefault="00F42ABE">
      <w:pPr>
        <w:numPr>
          <w:ilvl w:val="0"/>
          <w:numId w:val="2"/>
        </w:numPr>
        <w:pBdr>
          <w:top w:val="nil"/>
          <w:left w:val="nil"/>
          <w:bottom w:val="nil"/>
          <w:right w:val="nil"/>
          <w:between w:val="nil"/>
        </w:pBdr>
        <w:spacing w:after="0"/>
        <w:jc w:val="both"/>
        <w:rPr>
          <w:color w:val="000000"/>
          <w:u w:val="single"/>
        </w:rPr>
      </w:pPr>
      <w:r>
        <w:rPr>
          <w:color w:val="000000"/>
        </w:rPr>
        <w:t>Themes which compliment work within the English department- Diwali, Black history etc.</w:t>
      </w:r>
    </w:p>
    <w:p w14:paraId="53A67C47" w14:textId="77777777" w:rsidR="001E35BC" w:rsidRDefault="00F42ABE">
      <w:pPr>
        <w:numPr>
          <w:ilvl w:val="0"/>
          <w:numId w:val="2"/>
        </w:numPr>
        <w:pBdr>
          <w:top w:val="nil"/>
          <w:left w:val="nil"/>
          <w:bottom w:val="nil"/>
          <w:right w:val="nil"/>
          <w:between w:val="nil"/>
        </w:pBdr>
        <w:spacing w:after="0"/>
        <w:jc w:val="both"/>
      </w:pPr>
      <w:r>
        <w:t xml:space="preserve">Prepare and perform a piece of work </w:t>
      </w:r>
    </w:p>
    <w:p w14:paraId="34FAA3C8" w14:textId="77777777" w:rsidR="001E35BC" w:rsidRDefault="001E35BC">
      <w:pPr>
        <w:pBdr>
          <w:top w:val="nil"/>
          <w:left w:val="nil"/>
          <w:bottom w:val="nil"/>
          <w:right w:val="nil"/>
          <w:between w:val="nil"/>
        </w:pBdr>
        <w:spacing w:after="0"/>
        <w:ind w:left="360"/>
        <w:jc w:val="both"/>
        <w:rPr>
          <w:color w:val="000000"/>
          <w:u w:val="single"/>
        </w:rPr>
      </w:pPr>
    </w:p>
    <w:p w14:paraId="0E6A1064" w14:textId="77777777" w:rsidR="001E35BC" w:rsidRDefault="001E35BC">
      <w:pPr>
        <w:rPr>
          <w:b/>
          <w:u w:val="single"/>
        </w:rPr>
      </w:pPr>
    </w:p>
    <w:p w14:paraId="160392EA" w14:textId="77777777" w:rsidR="001E35BC" w:rsidRDefault="00F42ABE">
      <w:pPr>
        <w:spacing w:before="240"/>
        <w:rPr>
          <w:b/>
          <w:u w:val="single"/>
        </w:rPr>
      </w:pPr>
      <w:r>
        <w:br w:type="column"/>
      </w:r>
      <w:r>
        <w:rPr>
          <w:b/>
          <w:u w:val="single"/>
        </w:rPr>
        <w:lastRenderedPageBreak/>
        <w:t xml:space="preserve">ACHIEVEMENT AT KS3 </w:t>
      </w:r>
    </w:p>
    <w:p w14:paraId="2227D288" w14:textId="77777777" w:rsidR="001E35BC" w:rsidRDefault="00F42ABE">
      <w:pPr>
        <w:spacing w:before="240"/>
      </w:pPr>
      <w:r>
        <w:t xml:space="preserve">All students are given the opportunity to take part in Drama lessons, in which all lessons are differentiated to the level needs of all learners within individual groups. All who take part are entered for AQA qualifications in each of the following areas: </w:t>
      </w:r>
    </w:p>
    <w:p w14:paraId="6CC475BC" w14:textId="77777777" w:rsidR="001E35BC" w:rsidRDefault="00F42ABE">
      <w:pPr>
        <w:spacing w:after="0"/>
      </w:pPr>
      <w:r>
        <w:t xml:space="preserve">111981-Taking part in Drama lessons Unit 1 </w:t>
      </w:r>
    </w:p>
    <w:p w14:paraId="47E58E54" w14:textId="77777777" w:rsidR="001E35BC" w:rsidRDefault="00F42ABE">
      <w:pPr>
        <w:spacing w:after="0"/>
      </w:pPr>
      <w:r>
        <w:t>84645- Drama Games</w:t>
      </w:r>
    </w:p>
    <w:p w14:paraId="4C920F0C" w14:textId="77777777" w:rsidR="001E35BC" w:rsidRDefault="00F42ABE">
      <w:pPr>
        <w:spacing w:after="0"/>
      </w:pPr>
      <w:r>
        <w:t>70437- Introduction to Drama</w:t>
      </w:r>
    </w:p>
    <w:p w14:paraId="1A5813BB" w14:textId="77777777" w:rsidR="001E35BC" w:rsidRDefault="00F42ABE">
      <w:pPr>
        <w:spacing w:after="0"/>
      </w:pPr>
      <w:r>
        <w:t>75112- Introduction to Drama –Preparing for a performance</w:t>
      </w:r>
    </w:p>
    <w:p w14:paraId="3FF9B4A4" w14:textId="77777777" w:rsidR="001E35BC" w:rsidRDefault="00F42ABE">
      <w:pPr>
        <w:spacing w:after="0"/>
      </w:pPr>
      <w:r>
        <w:t>72935- Developing Teamwork skills through Drama- Unit 2</w:t>
      </w:r>
    </w:p>
    <w:p w14:paraId="6993CAE5" w14:textId="77777777" w:rsidR="001E35BC" w:rsidRDefault="00F42ABE">
      <w:pPr>
        <w:spacing w:after="0"/>
      </w:pPr>
      <w:r>
        <w:t>78634- Communication Drama</w:t>
      </w:r>
    </w:p>
    <w:p w14:paraId="65DBB2CB" w14:textId="77777777" w:rsidR="001E35BC" w:rsidRDefault="00F42ABE">
      <w:pPr>
        <w:spacing w:after="0"/>
      </w:pPr>
      <w:r>
        <w:t>LE5177- Improvisation in Drama</w:t>
      </w:r>
    </w:p>
    <w:p w14:paraId="3866FC66" w14:textId="77777777" w:rsidR="001E35BC" w:rsidRDefault="00F42ABE">
      <w:pPr>
        <w:spacing w:after="0"/>
      </w:pPr>
      <w:r>
        <w:t>79771- Writing a Drama Script</w:t>
      </w:r>
    </w:p>
    <w:p w14:paraId="61EDA90C" w14:textId="77777777" w:rsidR="001E35BC" w:rsidRDefault="00F42ABE">
      <w:pPr>
        <w:spacing w:after="0"/>
      </w:pPr>
      <w:r>
        <w:t>94438- Introduction to performance- Props</w:t>
      </w:r>
    </w:p>
    <w:p w14:paraId="757B22F3" w14:textId="77777777" w:rsidR="001E35BC" w:rsidRDefault="00F42ABE">
      <w:pPr>
        <w:spacing w:after="0"/>
      </w:pPr>
      <w:r>
        <w:t>112563- Mask work in Drama- Making a theatre mask</w:t>
      </w:r>
    </w:p>
    <w:p w14:paraId="0FF8AC35" w14:textId="77777777" w:rsidR="001E35BC" w:rsidRDefault="00F42ABE">
      <w:pPr>
        <w:spacing w:after="0"/>
      </w:pPr>
      <w:r>
        <w:t>87395- Taking part in a visit to the Theatre</w:t>
      </w:r>
    </w:p>
    <w:p w14:paraId="51F31E55" w14:textId="77777777" w:rsidR="001E35BC" w:rsidRDefault="001E35BC">
      <w:pPr>
        <w:spacing w:after="0"/>
      </w:pPr>
    </w:p>
    <w:p w14:paraId="76DF7BBE" w14:textId="77777777" w:rsidR="001E35BC" w:rsidRDefault="00F42ABE">
      <w:pPr>
        <w:spacing w:after="0"/>
      </w:pPr>
      <w:r>
        <w:t xml:space="preserve">All are Entry level units with extension opportunities for all. </w:t>
      </w:r>
    </w:p>
    <w:p w14:paraId="769B1232" w14:textId="77777777" w:rsidR="001E35BC" w:rsidRDefault="00F42ABE">
      <w:pPr>
        <w:spacing w:after="0"/>
      </w:pPr>
      <w:r>
        <w:t>(Subject to change to AIM AWARDS August 2025)</w:t>
      </w:r>
    </w:p>
    <w:p w14:paraId="3615F0D7" w14:textId="77777777" w:rsidR="001E35BC" w:rsidRDefault="001E35BC">
      <w:pPr>
        <w:rPr>
          <w:b/>
          <w:u w:val="single"/>
        </w:rPr>
      </w:pPr>
    </w:p>
    <w:p w14:paraId="02C53882" w14:textId="77777777" w:rsidR="001E35BC" w:rsidRDefault="00F42ABE">
      <w:pPr>
        <w:rPr>
          <w:i/>
          <w:u w:val="single"/>
        </w:rPr>
      </w:pPr>
      <w:r>
        <w:rPr>
          <w:b/>
          <w:u w:val="single"/>
        </w:rPr>
        <w:t xml:space="preserve">ASSESSMENT </w:t>
      </w:r>
    </w:p>
    <w:p w14:paraId="631582E1" w14:textId="77777777" w:rsidR="001E35BC" w:rsidRDefault="00F42ABE">
      <w:pPr>
        <w:rPr>
          <w:b/>
        </w:rPr>
      </w:pPr>
      <w:r>
        <w:rPr>
          <w:b/>
        </w:rPr>
        <w:t>(To be read in conjunction with The Leicester Partnership School Assessment Recording and Reporting Policy)</w:t>
      </w:r>
    </w:p>
    <w:p w14:paraId="4B4ADFA9" w14:textId="77777777" w:rsidR="001E35BC" w:rsidRDefault="00F42ABE">
      <w:r>
        <w:t xml:space="preserve">At KS3 students are assessed using a combination of teacher observation and assessments and AQA Unit criteria. </w:t>
      </w:r>
    </w:p>
    <w:p w14:paraId="127332C9" w14:textId="77777777" w:rsidR="001E35BC" w:rsidRDefault="00F42ABE">
      <w:pPr>
        <w:spacing w:after="0"/>
      </w:pPr>
      <w:r>
        <w:t xml:space="preserve">Student progress is recorded on feedback slips and on an LPS Drama tracker. </w:t>
      </w:r>
    </w:p>
    <w:p w14:paraId="686FFB12" w14:textId="77777777" w:rsidR="001E35BC" w:rsidRDefault="001E35BC">
      <w:pPr>
        <w:spacing w:after="0"/>
        <w:rPr>
          <w:b/>
          <w:u w:val="single"/>
        </w:rPr>
      </w:pPr>
    </w:p>
    <w:p w14:paraId="2AFFC844" w14:textId="77777777" w:rsidR="001E35BC" w:rsidRDefault="00F42ABE">
      <w:pPr>
        <w:rPr>
          <w:b/>
          <w:u w:val="single"/>
        </w:rPr>
      </w:pPr>
      <w:r>
        <w:rPr>
          <w:b/>
          <w:u w:val="single"/>
        </w:rPr>
        <w:t>MONITORING AND EVALUATION</w:t>
      </w:r>
    </w:p>
    <w:p w14:paraId="31B2B3AB" w14:textId="77777777" w:rsidR="001E35BC" w:rsidRDefault="00F42ABE">
      <w:r>
        <w:t>The monitoring and evaluation of this policy takes place through the following:</w:t>
      </w:r>
    </w:p>
    <w:p w14:paraId="2FA36E3B" w14:textId="77777777" w:rsidR="001E35BC" w:rsidRDefault="00F42ABE">
      <w:pPr>
        <w:numPr>
          <w:ilvl w:val="0"/>
          <w:numId w:val="1"/>
        </w:numPr>
        <w:pBdr>
          <w:top w:val="nil"/>
          <w:left w:val="nil"/>
          <w:bottom w:val="nil"/>
          <w:right w:val="nil"/>
          <w:between w:val="nil"/>
        </w:pBdr>
        <w:spacing w:after="0"/>
        <w:rPr>
          <w:color w:val="000000"/>
        </w:rPr>
      </w:pPr>
      <w:r>
        <w:rPr>
          <w:color w:val="000000"/>
        </w:rPr>
        <w:t>Lesson Observations</w:t>
      </w:r>
    </w:p>
    <w:p w14:paraId="2BC88F5F" w14:textId="77777777" w:rsidR="001E35BC" w:rsidRDefault="00F42ABE">
      <w:pPr>
        <w:numPr>
          <w:ilvl w:val="0"/>
          <w:numId w:val="1"/>
        </w:numPr>
        <w:pBdr>
          <w:top w:val="nil"/>
          <w:left w:val="nil"/>
          <w:bottom w:val="nil"/>
          <w:right w:val="nil"/>
          <w:between w:val="nil"/>
        </w:pBdr>
        <w:spacing w:after="0"/>
        <w:rPr>
          <w:color w:val="000000"/>
        </w:rPr>
      </w:pPr>
      <w:r>
        <w:rPr>
          <w:color w:val="000000"/>
        </w:rPr>
        <w:t>Learning Walks</w:t>
      </w:r>
    </w:p>
    <w:p w14:paraId="4831035B" w14:textId="77777777" w:rsidR="001E35BC" w:rsidRDefault="00F42ABE">
      <w:pPr>
        <w:numPr>
          <w:ilvl w:val="0"/>
          <w:numId w:val="1"/>
        </w:numPr>
        <w:pBdr>
          <w:top w:val="nil"/>
          <w:left w:val="nil"/>
          <w:bottom w:val="nil"/>
          <w:right w:val="nil"/>
          <w:between w:val="nil"/>
        </w:pBdr>
        <w:spacing w:after="0"/>
        <w:rPr>
          <w:color w:val="000000"/>
        </w:rPr>
      </w:pPr>
      <w:r>
        <w:rPr>
          <w:color w:val="000000"/>
        </w:rPr>
        <w:t xml:space="preserve">Work </w:t>
      </w:r>
      <w:proofErr w:type="spellStart"/>
      <w:r>
        <w:rPr>
          <w:color w:val="000000"/>
        </w:rPr>
        <w:t>Scrutinies</w:t>
      </w:r>
      <w:proofErr w:type="spellEnd"/>
    </w:p>
    <w:p w14:paraId="1B5A9DB7" w14:textId="77777777" w:rsidR="001E35BC" w:rsidRDefault="00F42ABE">
      <w:pPr>
        <w:numPr>
          <w:ilvl w:val="0"/>
          <w:numId w:val="1"/>
        </w:numPr>
        <w:pBdr>
          <w:top w:val="nil"/>
          <w:left w:val="nil"/>
          <w:bottom w:val="nil"/>
          <w:right w:val="nil"/>
          <w:between w:val="nil"/>
        </w:pBdr>
        <w:spacing w:after="0"/>
        <w:rPr>
          <w:color w:val="000000"/>
        </w:rPr>
      </w:pPr>
      <w:r>
        <w:rPr>
          <w:color w:val="000000"/>
        </w:rPr>
        <w:t xml:space="preserve">Marking </w:t>
      </w:r>
      <w:proofErr w:type="spellStart"/>
      <w:r>
        <w:rPr>
          <w:color w:val="000000"/>
        </w:rPr>
        <w:t>Scrutinies</w:t>
      </w:r>
      <w:proofErr w:type="spellEnd"/>
    </w:p>
    <w:p w14:paraId="7E613F48" w14:textId="77777777" w:rsidR="001E35BC" w:rsidRDefault="00F42ABE">
      <w:pPr>
        <w:numPr>
          <w:ilvl w:val="0"/>
          <w:numId w:val="1"/>
        </w:numPr>
        <w:pBdr>
          <w:top w:val="nil"/>
          <w:left w:val="nil"/>
          <w:bottom w:val="nil"/>
          <w:right w:val="nil"/>
          <w:between w:val="nil"/>
        </w:pBdr>
        <w:spacing w:after="0"/>
        <w:rPr>
          <w:color w:val="000000"/>
        </w:rPr>
      </w:pPr>
      <w:r>
        <w:rPr>
          <w:color w:val="000000"/>
        </w:rPr>
        <w:t>Assessment Data Drama Tracker</w:t>
      </w:r>
    </w:p>
    <w:p w14:paraId="73C5AA22" w14:textId="77777777" w:rsidR="001E35BC" w:rsidRDefault="00F42ABE">
      <w:pPr>
        <w:numPr>
          <w:ilvl w:val="0"/>
          <w:numId w:val="1"/>
        </w:numPr>
        <w:pBdr>
          <w:top w:val="nil"/>
          <w:left w:val="nil"/>
          <w:bottom w:val="nil"/>
          <w:right w:val="nil"/>
          <w:between w:val="nil"/>
        </w:pBdr>
        <w:spacing w:after="0"/>
        <w:rPr>
          <w:color w:val="000000"/>
        </w:rPr>
      </w:pPr>
      <w:r>
        <w:rPr>
          <w:color w:val="000000"/>
        </w:rPr>
        <w:t>Performance Management</w:t>
      </w:r>
    </w:p>
    <w:p w14:paraId="011CD9A9" w14:textId="77777777" w:rsidR="001E35BC" w:rsidRDefault="00F42ABE">
      <w:pPr>
        <w:numPr>
          <w:ilvl w:val="0"/>
          <w:numId w:val="1"/>
        </w:numPr>
        <w:pBdr>
          <w:top w:val="nil"/>
          <w:left w:val="nil"/>
          <w:bottom w:val="nil"/>
          <w:right w:val="nil"/>
          <w:between w:val="nil"/>
        </w:pBdr>
        <w:spacing w:after="0"/>
        <w:rPr>
          <w:color w:val="000000"/>
        </w:rPr>
      </w:pPr>
      <w:r>
        <w:rPr>
          <w:color w:val="000000"/>
        </w:rPr>
        <w:t>Appraisals</w:t>
      </w:r>
    </w:p>
    <w:p w14:paraId="4AD6CCE2" w14:textId="77777777" w:rsidR="001E35BC" w:rsidRDefault="00F42ABE">
      <w:pPr>
        <w:numPr>
          <w:ilvl w:val="0"/>
          <w:numId w:val="1"/>
        </w:numPr>
        <w:pBdr>
          <w:top w:val="nil"/>
          <w:left w:val="nil"/>
          <w:bottom w:val="nil"/>
          <w:right w:val="nil"/>
          <w:between w:val="nil"/>
        </w:pBdr>
        <w:spacing w:after="0"/>
        <w:rPr>
          <w:color w:val="000000"/>
        </w:rPr>
      </w:pPr>
      <w:r>
        <w:rPr>
          <w:color w:val="000000"/>
        </w:rPr>
        <w:t>Staff Meetings</w:t>
      </w:r>
    </w:p>
    <w:p w14:paraId="2D7EE58D" w14:textId="77777777" w:rsidR="001E35BC" w:rsidRDefault="00F42ABE">
      <w:pPr>
        <w:numPr>
          <w:ilvl w:val="0"/>
          <w:numId w:val="1"/>
        </w:numPr>
        <w:pBdr>
          <w:top w:val="nil"/>
          <w:left w:val="nil"/>
          <w:bottom w:val="nil"/>
          <w:right w:val="nil"/>
          <w:between w:val="nil"/>
        </w:pBdr>
        <w:spacing w:after="0"/>
        <w:rPr>
          <w:color w:val="000000"/>
        </w:rPr>
      </w:pPr>
      <w:r>
        <w:rPr>
          <w:color w:val="000000"/>
        </w:rPr>
        <w:t xml:space="preserve">Student marking and feedback </w:t>
      </w:r>
    </w:p>
    <w:p w14:paraId="7839234B" w14:textId="77777777" w:rsidR="001E35BC" w:rsidRDefault="00F42ABE">
      <w:pPr>
        <w:numPr>
          <w:ilvl w:val="0"/>
          <w:numId w:val="1"/>
        </w:numPr>
        <w:pBdr>
          <w:top w:val="nil"/>
          <w:left w:val="nil"/>
          <w:bottom w:val="nil"/>
          <w:right w:val="nil"/>
          <w:between w:val="nil"/>
        </w:pBdr>
        <w:spacing w:after="0"/>
        <w:rPr>
          <w:color w:val="000000"/>
        </w:rPr>
      </w:pPr>
      <w:r>
        <w:rPr>
          <w:color w:val="000000"/>
        </w:rPr>
        <w:t>Meetings with the head of English</w:t>
      </w:r>
    </w:p>
    <w:sectPr w:rsidR="001E35BC" w:rsidSect="00D4300F">
      <w:headerReference w:type="default" r:id="rId9"/>
      <w:footerReference w:type="default" r:id="rId10"/>
      <w:pgSz w:w="11906" w:h="16838"/>
      <w:pgMar w:top="567" w:right="1440" w:bottom="1440" w:left="1440" w:header="708" w:footer="708" w:gutter="0"/>
      <w:pgBorders w:display="firstPage" w:offsetFrom="page">
        <w:top w:val="thinThickThinMediumGap" w:sz="24" w:space="24" w:color="00B0F0"/>
        <w:left w:val="thinThickThinMediumGap" w:sz="24" w:space="24" w:color="00B0F0"/>
        <w:bottom w:val="thinThickThinMediumGap" w:sz="24" w:space="24" w:color="00B0F0"/>
        <w:right w:val="thinThickThinMedium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365A" w14:textId="77777777" w:rsidR="00AB4617" w:rsidRDefault="00AB4617">
      <w:pPr>
        <w:spacing w:after="0" w:line="240" w:lineRule="auto"/>
      </w:pPr>
      <w:r>
        <w:separator/>
      </w:r>
    </w:p>
  </w:endnote>
  <w:endnote w:type="continuationSeparator" w:id="0">
    <w:p w14:paraId="0F5B06C2" w14:textId="77777777" w:rsidR="00AB4617" w:rsidRDefault="00A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8401" w14:textId="77777777" w:rsidR="001E35BC" w:rsidRDefault="00F42ABE">
    <w:pPr>
      <w:pBdr>
        <w:top w:val="single" w:sz="24" w:space="1" w:color="622423"/>
      </w:pBdr>
      <w:tabs>
        <w:tab w:val="center" w:pos="4513"/>
        <w:tab w:val="right" w:pos="9026"/>
        <w:tab w:val="right" w:pos="9070"/>
      </w:tabs>
      <w:spacing w:after="0"/>
      <w:rPr>
        <w:rFonts w:ascii="Cambria" w:eastAsia="Cambria" w:hAnsi="Cambria" w:cs="Cambria"/>
        <w:sz w:val="20"/>
        <w:szCs w:val="20"/>
      </w:rPr>
    </w:pPr>
    <w:r>
      <w:rPr>
        <w:rFonts w:ascii="Cambria" w:eastAsia="Cambria" w:hAnsi="Cambria" w:cs="Cambria"/>
        <w:sz w:val="20"/>
        <w:szCs w:val="20"/>
      </w:rPr>
      <w:t>The electronic version of this document is the latest version.  It is the responsibility of the individual to ensure any paper material is current.</w:t>
    </w:r>
    <w:r>
      <w:rPr>
        <w:rFonts w:ascii="Cambria" w:eastAsia="Cambria" w:hAnsi="Cambria" w:cs="Cambria"/>
        <w:sz w:val="20"/>
        <w:szCs w:val="20"/>
      </w:rPr>
      <w:tab/>
    </w:r>
    <w:r>
      <w:rPr>
        <w:rFonts w:ascii="Cambria" w:eastAsia="Cambria" w:hAnsi="Cambria" w:cs="Cambria"/>
        <w:sz w:val="20"/>
        <w:szCs w:val="20"/>
      </w:rPr>
      <w:tab/>
      <w:t xml:space="preserve">Page </w:t>
    </w:r>
    <w:r>
      <w:rPr>
        <w:sz w:val="20"/>
        <w:szCs w:val="20"/>
      </w:rPr>
      <w:fldChar w:fldCharType="begin"/>
    </w:r>
    <w:r>
      <w:rPr>
        <w:sz w:val="20"/>
        <w:szCs w:val="20"/>
      </w:rPr>
      <w:instrText>PAGE</w:instrText>
    </w:r>
    <w:r>
      <w:rPr>
        <w:sz w:val="20"/>
        <w:szCs w:val="20"/>
      </w:rPr>
      <w:fldChar w:fldCharType="separate"/>
    </w:r>
    <w:r w:rsidR="00277AC1">
      <w:rPr>
        <w:noProof/>
        <w:sz w:val="20"/>
        <w:szCs w:val="20"/>
      </w:rPr>
      <w:t>2</w:t>
    </w:r>
    <w:r>
      <w:rPr>
        <w:sz w:val="20"/>
        <w:szCs w:val="20"/>
      </w:rPr>
      <w:fldChar w:fldCharType="end"/>
    </w:r>
  </w:p>
  <w:p w14:paraId="2B2AFC39" w14:textId="1F5A170C" w:rsidR="001E35BC" w:rsidRDefault="00F42ABE">
    <w:pPr>
      <w:tabs>
        <w:tab w:val="center" w:pos="4513"/>
        <w:tab w:val="right" w:pos="902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Date:  June 202</w:t>
    </w:r>
    <w:r w:rsidR="00D4300F">
      <w:rPr>
        <w:rFonts w:ascii="Times New Roman" w:eastAsia="Times New Roman" w:hAnsi="Times New Roman" w:cs="Times New Roman"/>
        <w:sz w:val="20"/>
        <w:szCs w:val="20"/>
      </w:rPr>
      <w:t>5</w:t>
    </w:r>
  </w:p>
  <w:p w14:paraId="2B1AD2BA" w14:textId="77777777" w:rsidR="001E35BC" w:rsidRDefault="001E35B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A5F5" w14:textId="77777777" w:rsidR="00AB4617" w:rsidRDefault="00AB4617">
      <w:pPr>
        <w:spacing w:after="0" w:line="240" w:lineRule="auto"/>
      </w:pPr>
      <w:r>
        <w:separator/>
      </w:r>
    </w:p>
  </w:footnote>
  <w:footnote w:type="continuationSeparator" w:id="0">
    <w:p w14:paraId="718E00AB" w14:textId="77777777" w:rsidR="00AB4617" w:rsidRDefault="00AB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2DE9" w14:textId="77777777" w:rsidR="001E35BC" w:rsidRDefault="001E35BC">
    <w:pPr>
      <w:pBdr>
        <w:top w:val="nil"/>
        <w:left w:val="nil"/>
        <w:bottom w:val="nil"/>
        <w:right w:val="nil"/>
        <w:between w:val="nil"/>
      </w:pBdr>
      <w:tabs>
        <w:tab w:val="center" w:pos="4513"/>
        <w:tab w:val="right" w:pos="9026"/>
      </w:tabs>
      <w:spacing w:after="0" w:line="240" w:lineRule="auto"/>
      <w:jc w:val="center"/>
      <w:rPr>
        <w:color w:val="000000"/>
      </w:rPr>
    </w:pPr>
  </w:p>
  <w:p w14:paraId="728B10AB" w14:textId="77777777" w:rsidR="001E35BC" w:rsidRDefault="001E35B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104"/>
    <w:multiLevelType w:val="multilevel"/>
    <w:tmpl w:val="CAAA7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DD00AA"/>
    <w:multiLevelType w:val="multilevel"/>
    <w:tmpl w:val="32066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BC"/>
    <w:rsid w:val="001E35BC"/>
    <w:rsid w:val="00277AC1"/>
    <w:rsid w:val="00AB4617"/>
    <w:rsid w:val="00D4300F"/>
    <w:rsid w:val="00F4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3022"/>
  <w15:docId w15:val="{173F04F7-8072-4A05-9013-1AAE7034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4175"/>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0D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28F"/>
  </w:style>
  <w:style w:type="paragraph" w:styleId="Footer">
    <w:name w:val="footer"/>
    <w:basedOn w:val="Normal"/>
    <w:link w:val="FooterChar"/>
    <w:uiPriority w:val="99"/>
    <w:unhideWhenUsed/>
    <w:rsid w:val="000D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28F"/>
  </w:style>
  <w:style w:type="paragraph" w:styleId="BalloonText">
    <w:name w:val="Balloon Text"/>
    <w:basedOn w:val="Normal"/>
    <w:link w:val="BalloonTextChar"/>
    <w:uiPriority w:val="99"/>
    <w:semiHidden/>
    <w:unhideWhenUsed/>
    <w:rsid w:val="0081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0E7"/>
    <w:rPr>
      <w:rFonts w:ascii="Segoe UI" w:hAnsi="Segoe UI" w:cs="Segoe UI"/>
      <w:sz w:val="18"/>
      <w:szCs w:val="1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Yuk1MFULx8mtdvaq9Sqwy/SRg==">CgMxLjA4AHIhMTF6eUEzcTRibDNRalp5bmNJV1ViRnFhZ1VTT1NxQ1RY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Aquilina, Julie</cp:lastModifiedBy>
  <cp:revision>2</cp:revision>
  <dcterms:created xsi:type="dcterms:W3CDTF">2025-06-13T13:14:00Z</dcterms:created>
  <dcterms:modified xsi:type="dcterms:W3CDTF">2025-06-13T13:14:00Z</dcterms:modified>
</cp:coreProperties>
</file>