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7D54B1" w14:textId="7928E38D"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rsidR="00E36FB8">
        <w:t xml:space="preserve"> – Little Digmoor Primary School</w:t>
      </w:r>
    </w:p>
    <w:p w14:paraId="4EE876CB" w14:textId="77777777" w:rsidR="008E000B" w:rsidRDefault="008E000B" w:rsidP="00C62989"/>
    <w:p w14:paraId="2A7D54B2" w14:textId="3EE41438" w:rsidR="00E66558" w:rsidRDefault="009D71E8" w:rsidP="00C62989">
      <w:pPr>
        <w:rPr>
          <w:b/>
        </w:rPr>
      </w:pPr>
      <w:r>
        <w:t xml:space="preserve">This statement details our school’s use of pupil premium (and recovery premium) funding to help improve the attainment of our disadvantaged pupils. </w:t>
      </w:r>
    </w:p>
    <w:p w14:paraId="2A7D54B3" w14:textId="730F2E71" w:rsidR="00E66558" w:rsidRDefault="009D71E8" w:rsidP="00C62989">
      <w:pPr>
        <w:rPr>
          <w:b/>
        </w:rPr>
      </w:pPr>
      <w:r>
        <w:t xml:space="preserve">It outlines our pupil premium strategy, how we intend to spend the funding in this academic year and the </w:t>
      </w:r>
      <w:r w:rsidR="00830D57">
        <w:t xml:space="preserve">outcomes </w:t>
      </w:r>
      <w:r w:rsidR="00A44FBB">
        <w:t>for disadvantaged pupils</w:t>
      </w:r>
      <w:r>
        <w:t xml:space="preserve"> last </w:t>
      </w:r>
      <w:r w:rsidR="00A44FBB">
        <w:t xml:space="preserve">academic </w:t>
      </w:r>
      <w:r>
        <w:t>year</w:t>
      </w:r>
      <w:r w:rsidR="00A44FBB">
        <w:t>.</w:t>
      </w:r>
    </w:p>
    <w:p w14:paraId="2A7D54B4" w14:textId="2CAB096C"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2940F3" w14:paraId="2A7D54BA"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8" w14:textId="7E4C52DD" w:rsidR="002940F3" w:rsidRDefault="002940F3">
            <w:pPr>
              <w:pStyle w:val="TableRow"/>
            </w:pPr>
            <w:r>
              <w:t xml:space="preserve">Number of pupils in school </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9" w14:textId="77E36309" w:rsidR="002940F3" w:rsidRDefault="00E26A43">
            <w:pPr>
              <w:pStyle w:val="TableRow"/>
            </w:pPr>
            <w:r>
              <w:t>124</w:t>
            </w:r>
          </w:p>
        </w:tc>
      </w:tr>
      <w:tr w:rsidR="002940F3" w14:paraId="2A7D54BD"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B" w14:textId="04774D67" w:rsidR="002940F3" w:rsidRDefault="002940F3">
            <w:pPr>
              <w:pStyle w:val="TableRow"/>
            </w:pPr>
            <w:r>
              <w:t>Proportion (%) of pupil premium eligible pupils</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C" w14:textId="6E47EDD8" w:rsidR="002940F3" w:rsidRDefault="00E26A43">
            <w:pPr>
              <w:pStyle w:val="TableRow"/>
            </w:pPr>
            <w:r>
              <w:t>76</w:t>
            </w:r>
            <w:r w:rsidR="00D66E81">
              <w:t>%</w:t>
            </w:r>
          </w:p>
        </w:tc>
      </w:tr>
      <w:tr w:rsidR="002940F3" w14:paraId="2A7D54C0"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E" w14:textId="2862A41A" w:rsidR="002940F3" w:rsidRDefault="002940F3">
            <w:pPr>
              <w:pStyle w:val="TableRow"/>
            </w:pPr>
            <w:r>
              <w:t xml:space="preserve">Academic year/years that our current pupil premium strategy plan covers </w:t>
            </w:r>
            <w:r w:rsidRPr="1CBF4D92">
              <w:rPr>
                <w:b/>
              </w:rPr>
              <w:t>(3 year plans are recommended)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F" w14:textId="572A0455" w:rsidR="002940F3" w:rsidRDefault="00016F6A">
            <w:pPr>
              <w:pStyle w:val="TableRow"/>
            </w:pPr>
            <w:r>
              <w:t>April 2022-March 2025</w:t>
            </w:r>
          </w:p>
        </w:tc>
      </w:tr>
      <w:tr w:rsidR="002940F3" w14:paraId="2A7D54C3"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1" w14:textId="0F472705" w:rsidR="002940F3" w:rsidRDefault="002940F3">
            <w:pPr>
              <w:pStyle w:val="TableRow"/>
            </w:pPr>
            <w:r>
              <w:rPr>
                <w:szCs w:val="22"/>
              </w:rPr>
              <w:t>Date this statement was published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2" w14:textId="552EF62B" w:rsidR="002940F3" w:rsidRDefault="00016F6A" w:rsidP="004F00EF">
            <w:pPr>
              <w:pStyle w:val="TableRow"/>
            </w:pPr>
            <w:r>
              <w:t>18th December 2023</w:t>
            </w:r>
          </w:p>
        </w:tc>
      </w:tr>
      <w:tr w:rsidR="002940F3" w14:paraId="2A7D54C6"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4" w14:textId="0C766347" w:rsidR="002940F3" w:rsidRDefault="002940F3">
            <w:pPr>
              <w:pStyle w:val="TableRow"/>
            </w:pPr>
            <w:r>
              <w:rPr>
                <w:szCs w:val="22"/>
              </w:rPr>
              <w:t>Date on which it will be reviewed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5" w14:textId="6A11A690" w:rsidR="002940F3" w:rsidRDefault="007A0ACC">
            <w:pPr>
              <w:pStyle w:val="TableRow"/>
            </w:pPr>
            <w:r>
              <w:t>1</w:t>
            </w:r>
            <w:r w:rsidRPr="007A0ACC">
              <w:rPr>
                <w:vertAlign w:val="superscript"/>
              </w:rPr>
              <w:t>st</w:t>
            </w:r>
            <w:r>
              <w:t xml:space="preserve"> December </w:t>
            </w:r>
            <w:r w:rsidR="00016F6A">
              <w:t xml:space="preserve"> 2024</w:t>
            </w:r>
          </w:p>
        </w:tc>
      </w:tr>
      <w:tr w:rsidR="002940F3" w14:paraId="2A7D54C9"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7" w14:textId="7605248E" w:rsidR="002940F3" w:rsidRDefault="002940F3">
            <w:pPr>
              <w:pStyle w:val="TableRow"/>
            </w:pPr>
            <w:r>
              <w:t>Statement authorised by</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8" w14:textId="28FA1801" w:rsidR="002940F3" w:rsidRDefault="007057B0">
            <w:pPr>
              <w:pStyle w:val="TableRow"/>
            </w:pPr>
            <w:r>
              <w:t>K Houldsworth</w:t>
            </w:r>
          </w:p>
        </w:tc>
      </w:tr>
      <w:tr w:rsidR="002940F3" w14:paraId="2A7D54CC"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A" w14:textId="5DC091D2" w:rsidR="002940F3" w:rsidRDefault="002940F3">
            <w:pPr>
              <w:pStyle w:val="TableRow"/>
            </w:pPr>
            <w:r>
              <w:t>Pupil premium 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B" w14:textId="7B2DD0AB" w:rsidR="002940F3" w:rsidRDefault="001E1BF9">
            <w:pPr>
              <w:pStyle w:val="TableRow"/>
            </w:pPr>
            <w:r>
              <w:t>T Heaton</w:t>
            </w:r>
          </w:p>
        </w:tc>
      </w:tr>
      <w:tr w:rsidR="002940F3" w14:paraId="2A7D54CF"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D" w14:textId="08FA5419" w:rsidR="002940F3" w:rsidRDefault="002940F3">
            <w:pPr>
              <w:pStyle w:val="TableRow"/>
            </w:pPr>
            <w:r>
              <w:t xml:space="preserve">Governor </w:t>
            </w:r>
            <w:r>
              <w:rPr>
                <w:szCs w:val="22"/>
              </w:rPr>
              <w:t xml:space="preserve">/ Trustee </w:t>
            </w:r>
            <w:r>
              <w:t>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E" w14:textId="136705A3" w:rsidR="002940F3" w:rsidRDefault="007057B0">
            <w:pPr>
              <w:pStyle w:val="TableRow"/>
            </w:pPr>
            <w:r>
              <w:t>J Hill</w:t>
            </w:r>
          </w:p>
        </w:tc>
      </w:tr>
    </w:tbl>
    <w:bookmarkEnd w:id="2"/>
    <w:bookmarkEnd w:id="3"/>
    <w:bookmarkEnd w:id="4"/>
    <w:p w14:paraId="2A7D54D3" w14:textId="77777777" w:rsidR="00E66558" w:rsidRPr="005464A1" w:rsidRDefault="009D71E8" w:rsidP="005464A1">
      <w:pPr>
        <w:pStyle w:val="Heading2"/>
      </w:pPr>
      <w: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8" w14:textId="37029618" w:rsidR="00E66558" w:rsidRDefault="009D71E8">
            <w:pPr>
              <w:pStyle w:val="TableRow"/>
            </w:pPr>
            <w:r>
              <w:t>£</w:t>
            </w:r>
            <w:r w:rsidR="00E26A43">
              <w:t>110580</w:t>
            </w:r>
          </w:p>
        </w:tc>
      </w:tr>
      <w:tr w:rsidR="00E66558" w14:paraId="2A7D54DC"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B" w14:textId="663A7F32" w:rsidR="002C4A02" w:rsidRDefault="009D71E8" w:rsidP="002C4A02">
            <w:pPr>
              <w:pStyle w:val="TableRow"/>
            </w:pPr>
            <w:r>
              <w:t>£</w:t>
            </w:r>
            <w:r w:rsidR="00E26A43">
              <w:t>9135</w:t>
            </w:r>
          </w:p>
        </w:tc>
      </w:tr>
      <w:tr w:rsidR="00E66558" w14:paraId="2A7D54DF"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B2B4CFA" w14:textId="556BCACB" w:rsidR="00E66558" w:rsidRDefault="009D71E8" w:rsidP="009C0914">
            <w:pPr>
              <w:pStyle w:val="TableRow"/>
              <w:spacing w:after="120"/>
            </w:pPr>
            <w:r>
              <w:t xml:space="preserve">Pupil premium </w:t>
            </w:r>
            <w:r w:rsidR="006E0786">
              <w:t>(and recovery premium</w:t>
            </w:r>
            <w:r w:rsidR="001E206F">
              <w:t xml:space="preserve">*) </w:t>
            </w:r>
            <w:r>
              <w:t xml:space="preserve">funding carried forward from previous years </w:t>
            </w:r>
            <w:r w:rsidRPr="008E000B">
              <w:rPr>
                <w:i/>
                <w:iCs/>
              </w:rPr>
              <w:t>(enter £0 if not applicable)</w:t>
            </w:r>
          </w:p>
          <w:p w14:paraId="2A7D54DD" w14:textId="70EB550D" w:rsidR="001E206F" w:rsidRPr="00586FBC" w:rsidRDefault="001E206F">
            <w:pPr>
              <w:pStyle w:val="TableRow"/>
              <w:rPr>
                <w:i/>
                <w:iCs/>
              </w:rPr>
            </w:pPr>
            <w:r w:rsidRPr="00586FBC">
              <w:rPr>
                <w:i/>
                <w:iCs/>
              </w:rPr>
              <w:t>*</w:t>
            </w:r>
            <w:r w:rsidR="009C0914" w:rsidRPr="00586FBC">
              <w:rPr>
                <w:i/>
                <w:iCs/>
              </w:rPr>
              <w:t>Recovery</w:t>
            </w:r>
            <w:r w:rsidRPr="00586FBC">
              <w:rPr>
                <w:i/>
                <w:iCs/>
              </w:rPr>
              <w:t xml:space="preserve"> premium </w:t>
            </w:r>
            <w:r w:rsidR="002940F3">
              <w:rPr>
                <w:i/>
                <w:iCs/>
              </w:rPr>
              <w:t>received in</w:t>
            </w:r>
            <w:r w:rsidR="00D877D0">
              <w:rPr>
                <w:i/>
                <w:iCs/>
              </w:rPr>
              <w:t xml:space="preserve"> </w:t>
            </w:r>
            <w:r w:rsidR="000D6596">
              <w:rPr>
                <w:i/>
                <w:iCs/>
              </w:rPr>
              <w:t xml:space="preserve">academic year </w:t>
            </w:r>
            <w:r w:rsidR="0092287F">
              <w:rPr>
                <w:i/>
                <w:iCs/>
              </w:rPr>
              <w:t>2021 to 2022 can be carried forward to</w:t>
            </w:r>
            <w:r w:rsidR="00ED5108">
              <w:rPr>
                <w:i/>
                <w:iCs/>
              </w:rPr>
              <w:t xml:space="preserve"> academic year</w:t>
            </w:r>
            <w:r w:rsidR="005E73F1">
              <w:rPr>
                <w:i/>
                <w:iCs/>
              </w:rPr>
              <w:t xml:space="preserve"> 2022 to 2023</w:t>
            </w:r>
            <w:r w:rsidR="00ED5108">
              <w:rPr>
                <w:i/>
                <w:iCs/>
              </w:rPr>
              <w:t>. Recovery premium received in academic year</w:t>
            </w:r>
            <w:r w:rsidR="005E73F1">
              <w:rPr>
                <w:i/>
                <w:iCs/>
              </w:rPr>
              <w:t xml:space="preserve"> 2022 to 2023</w:t>
            </w:r>
            <w:r w:rsidR="00ED5108">
              <w:rPr>
                <w:i/>
                <w:iCs/>
              </w:rPr>
              <w:t xml:space="preserve"> cannot be carried forward to 2023 to 2024.</w:t>
            </w:r>
            <w:r w:rsidR="0092287F">
              <w:rPr>
                <w:i/>
                <w:iCs/>
              </w:rPr>
              <w:t xml:space="preserve"> </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E" w14:textId="45D3A983" w:rsidR="00E66558" w:rsidRDefault="009D71E8">
            <w:pPr>
              <w:pStyle w:val="TableRow"/>
            </w:pPr>
            <w:r>
              <w:t>£</w:t>
            </w:r>
            <w:r w:rsidR="002C4A02">
              <w:t>0</w:t>
            </w:r>
          </w:p>
        </w:tc>
      </w:tr>
      <w:tr w:rsidR="00E66558" w14:paraId="2A7D54E3" w14:textId="77777777" w:rsidTr="625D1A15">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0" w14:textId="77777777" w:rsidR="00E66558" w:rsidRDefault="009D71E8" w:rsidP="009C0914">
            <w:pPr>
              <w:pStyle w:val="TableRow"/>
              <w:spacing w:after="120"/>
              <w:rPr>
                <w:b/>
              </w:rPr>
            </w:pPr>
            <w:r>
              <w:rPr>
                <w:b/>
              </w:rPr>
              <w:t>Total budget for this academic year</w:t>
            </w:r>
          </w:p>
          <w:p w14:paraId="2A7D54E1" w14:textId="77777777" w:rsidR="00E66558" w:rsidRPr="003C4388" w:rsidRDefault="009D71E8">
            <w:pPr>
              <w:pStyle w:val="TableRow"/>
              <w:rPr>
                <w:i/>
                <w:iCs/>
              </w:rPr>
            </w:pPr>
            <w:r w:rsidRPr="003C4388">
              <w:rPr>
                <w:i/>
                <w:iCs/>
              </w:rPr>
              <w:t>If your school is an academy in a trust that pools this funding, state the amount available to your school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2" w14:textId="2D315004" w:rsidR="00E66558" w:rsidRDefault="009D71E8">
            <w:pPr>
              <w:pStyle w:val="TableRow"/>
            </w:pPr>
            <w:r>
              <w:t>£</w:t>
            </w:r>
            <w:r w:rsidR="00E26A43">
              <w:t>119715</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9" w14:textId="26280089" w:rsidR="00E66558" w:rsidRPr="007D2528" w:rsidRDefault="007D2528" w:rsidP="007D2528">
            <w:r>
              <w:t>Every year the school receives additional funding in the form of Pupil Premium for all children entitled to free school meals in the last six years, children who are ‘Looked After’ or previously ‘Looked After’ and children of parents in the armed forces. We have high expe</w:t>
            </w:r>
            <w:r w:rsidR="00C5544C">
              <w:t>ctations for all our pupils and our</w:t>
            </w:r>
            <w:r>
              <w:t xml:space="preserve"> intention is that all pupils, irrespective of their background or the challenges they face, make good progress and achieve high attainment across all subject areas. At Little Digmoor, 52% of our children qualify for pupil premium and so supporting this group is an integral part of our School Development Plan. The focus of our pupil premium strategy is to support disadvantaged pupils to achieve well, closing any gaps between them and non-disadvantaged pupils.  High-quality teaching is at the heart of our approach as this is proven to have the greatest impact on closing the disadvantage attainment gap and at the same time will benefit all pupils in our school.  We are also committed to ensuring that no child misses out on wider opportunities as we know that a rich general knowledge and wealth of experiences supports children’s learning.  Therefore, we will </w:t>
            </w:r>
            <w:r w:rsidR="001E1BF9">
              <w:t xml:space="preserve">continue to </w:t>
            </w:r>
            <w:r>
              <w:t>ensure our children have access to high quality enrichment opportunities and extra- curricular activities.</w:t>
            </w:r>
          </w:p>
        </w:tc>
      </w:tr>
    </w:tbl>
    <w:p w14:paraId="2A7D54EB" w14:textId="77777777" w:rsidR="00E66558" w:rsidRDefault="009D71E8">
      <w:pPr>
        <w:pStyle w:val="Heading2"/>
        <w:spacing w:before="600"/>
      </w:pPr>
      <w:r>
        <w:t>Challenges</w:t>
      </w:r>
    </w:p>
    <w:p w14:paraId="2A7D54EC" w14:textId="77777777" w:rsidR="00E66558" w:rsidRDefault="009D71E8" w:rsidP="00AA355B">
      <w:r>
        <w:rPr>
          <w:bCs/>
        </w:rPr>
        <w:t>This details</w:t>
      </w:r>
      <w:r>
        <w:t xml:space="preserve"> the key</w:t>
      </w:r>
      <w:r>
        <w:rPr>
          <w:bCs/>
        </w:rPr>
        <w:t xml:space="preserve"> </w:t>
      </w:r>
      <w:r>
        <w:t xml:space="preserve">challenges to </w:t>
      </w:r>
      <w:r>
        <w:rPr>
          <w:bCs/>
        </w:rPr>
        <w:t>achievement that we have</w:t>
      </w:r>
      <w:r>
        <w:t xml:space="preserve"> identified among </w:t>
      </w:r>
      <w:r>
        <w:rPr>
          <w:bCs/>
        </w:rPr>
        <w:t>our</w:t>
      </w:r>
      <w: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5A556B9C" w:rsidR="00E66558" w:rsidRPr="004F00EF" w:rsidRDefault="004F00EF" w:rsidP="00394680">
            <w:pPr>
              <w:pStyle w:val="TableRowCentered"/>
              <w:ind w:left="0"/>
              <w:jc w:val="left"/>
            </w:pPr>
            <w:r>
              <w:t xml:space="preserve">Ensuring that each </w:t>
            </w:r>
            <w:r w:rsidR="00081AEF">
              <w:t>child’s individual needs are met including SEMH needs</w:t>
            </w:r>
          </w:p>
        </w:tc>
      </w:tr>
      <w:tr w:rsidR="004F00EF"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4F00EF" w:rsidRDefault="004F00EF" w:rsidP="004F00EF">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753BF63B" w:rsidR="004F00EF" w:rsidRDefault="004F00EF" w:rsidP="00394680">
            <w:pPr>
              <w:pStyle w:val="TableRowCentered"/>
              <w:ind w:left="0"/>
              <w:jc w:val="left"/>
              <w:rPr>
                <w:sz w:val="22"/>
                <w:szCs w:val="22"/>
              </w:rPr>
            </w:pPr>
            <w:r>
              <w:rPr>
                <w:iCs/>
                <w:sz w:val="22"/>
                <w:szCs w:val="22"/>
              </w:rPr>
              <w:t>Closing the gap between DA and non-DA in RWM</w:t>
            </w:r>
          </w:p>
        </w:tc>
      </w:tr>
      <w:tr w:rsidR="004F00EF"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4F00EF" w:rsidRDefault="004F00EF" w:rsidP="004F00EF">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4178AA17" w:rsidR="004F00EF" w:rsidRDefault="00394680" w:rsidP="00394680">
            <w:pPr>
              <w:pStyle w:val="TableRowCentered"/>
              <w:ind w:left="0"/>
              <w:jc w:val="left"/>
              <w:rPr>
                <w:sz w:val="22"/>
                <w:szCs w:val="22"/>
              </w:rPr>
            </w:pPr>
            <w:r>
              <w:rPr>
                <w:sz w:val="22"/>
                <w:szCs w:val="22"/>
              </w:rPr>
              <w:t>P</w:t>
            </w:r>
            <w:r w:rsidR="004F00EF">
              <w:rPr>
                <w:sz w:val="22"/>
                <w:szCs w:val="22"/>
              </w:rPr>
              <w:t>rovide a wide range of experiences</w:t>
            </w:r>
            <w:r>
              <w:rPr>
                <w:sz w:val="22"/>
                <w:szCs w:val="22"/>
              </w:rPr>
              <w:t xml:space="preserve"> to enhance and extend the curriculum and improve the cultural capital of DA children.</w:t>
            </w:r>
          </w:p>
        </w:tc>
      </w:tr>
      <w:tr w:rsidR="00082639" w14:paraId="24194DA7"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B4C58E" w14:textId="3FFFD26E" w:rsidR="00082639" w:rsidRDefault="002D7B6B" w:rsidP="004F00EF">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0BB485" w14:textId="09FCA569" w:rsidR="00082639" w:rsidRDefault="00082639" w:rsidP="00394680">
            <w:pPr>
              <w:pStyle w:val="TableRowCentered"/>
              <w:ind w:left="0"/>
              <w:jc w:val="left"/>
              <w:rPr>
                <w:iCs/>
                <w:sz w:val="22"/>
              </w:rPr>
            </w:pPr>
            <w:r>
              <w:rPr>
                <w:iCs/>
                <w:sz w:val="22"/>
              </w:rPr>
              <w:t>Improving attendance of DA children</w:t>
            </w:r>
          </w:p>
        </w:tc>
      </w:tr>
    </w:tbl>
    <w:p w14:paraId="2A7D54FF" w14:textId="77777777" w:rsidR="00E66558" w:rsidRDefault="009D71E8">
      <w:pPr>
        <w:pStyle w:val="Heading2"/>
        <w:spacing w:before="600"/>
      </w:pPr>
      <w:bookmarkStart w:id="16" w:name="_Toc443397160"/>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1CAF1691" w:rsidR="00E66558" w:rsidRPr="004F00EF" w:rsidRDefault="004F00EF" w:rsidP="004F00EF">
            <w:pPr>
              <w:pStyle w:val="TableRow"/>
              <w:ind w:left="0"/>
            </w:pPr>
            <w:r>
              <w:rPr>
                <w:iCs/>
                <w:sz w:val="22"/>
                <w:szCs w:val="22"/>
              </w:rPr>
              <w:lastRenderedPageBreak/>
              <w:t>The gap between DA and non-DA will narrow</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346538A8" w:rsidR="00E66558" w:rsidRDefault="004F00EF">
            <w:pPr>
              <w:pStyle w:val="TableRowCentered"/>
              <w:jc w:val="left"/>
              <w:rPr>
                <w:sz w:val="22"/>
                <w:szCs w:val="22"/>
              </w:rPr>
            </w:pPr>
            <w:r>
              <w:rPr>
                <w:sz w:val="22"/>
                <w:szCs w:val="22"/>
              </w:rPr>
              <w:t>Data to show that the gap between DA and non-DA is measurably smaller</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774886B8" w:rsidR="00E66558" w:rsidRDefault="004F00EF">
            <w:pPr>
              <w:pStyle w:val="TableRow"/>
              <w:rPr>
                <w:sz w:val="22"/>
                <w:szCs w:val="22"/>
              </w:rPr>
            </w:pPr>
            <w:r>
              <w:rPr>
                <w:sz w:val="22"/>
                <w:szCs w:val="22"/>
              </w:rPr>
              <w:t>The number of DA children at ARE at the end of their academic year will rise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2A3B4998" w:rsidR="00E66558" w:rsidRDefault="004F00EF">
            <w:pPr>
              <w:pStyle w:val="TableRowCentered"/>
              <w:jc w:val="left"/>
              <w:rPr>
                <w:sz w:val="22"/>
                <w:szCs w:val="22"/>
              </w:rPr>
            </w:pPr>
            <w:r>
              <w:rPr>
                <w:sz w:val="22"/>
                <w:szCs w:val="22"/>
              </w:rPr>
              <w:t>Data will show that there is an increase in the number of DA children at ARE at the end of their academic year.</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36D83CF7" w:rsidR="00E66558" w:rsidRDefault="002D7B6B">
            <w:pPr>
              <w:pStyle w:val="TableRow"/>
              <w:rPr>
                <w:sz w:val="22"/>
                <w:szCs w:val="22"/>
              </w:rPr>
            </w:pPr>
            <w:r>
              <w:rPr>
                <w:sz w:val="22"/>
                <w:szCs w:val="22"/>
              </w:rPr>
              <w:t>DA will have a range of experiences which will extend the curriculum</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618DC8D9" w:rsidR="00E66558" w:rsidRDefault="002D7B6B" w:rsidP="002D7B6B">
            <w:pPr>
              <w:pStyle w:val="TableRowCentered"/>
              <w:ind w:left="0"/>
              <w:jc w:val="left"/>
              <w:rPr>
                <w:sz w:val="22"/>
                <w:szCs w:val="22"/>
              </w:rPr>
            </w:pPr>
            <w:r>
              <w:rPr>
                <w:sz w:val="22"/>
                <w:szCs w:val="22"/>
              </w:rPr>
              <w:t>Enrichment sessions will be part of the school timetable and will be planned for. Children will engage with ‘Little Digmoor’s Big Adventure’ through trips and activities. Resources will be purchased to support sessions.</w:t>
            </w: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4B6FF052" w:rsidR="00E66558" w:rsidRDefault="00E64032">
            <w:pPr>
              <w:pStyle w:val="TableRow"/>
              <w:rPr>
                <w:sz w:val="22"/>
                <w:szCs w:val="22"/>
              </w:rPr>
            </w:pPr>
            <w:r>
              <w:rPr>
                <w:sz w:val="22"/>
                <w:szCs w:val="22"/>
              </w:rPr>
              <w:t>Attendance of DA children will improve.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E" w14:textId="20635A4D" w:rsidR="00E66558" w:rsidRDefault="00E64032">
            <w:pPr>
              <w:pStyle w:val="TableRowCentered"/>
              <w:jc w:val="left"/>
              <w:rPr>
                <w:sz w:val="22"/>
                <w:szCs w:val="22"/>
              </w:rPr>
            </w:pPr>
            <w:r>
              <w:rPr>
                <w:sz w:val="22"/>
                <w:szCs w:val="22"/>
              </w:rPr>
              <w:t>DA attendance will be in line with non-DA</w:t>
            </w:r>
          </w:p>
        </w:tc>
      </w:tr>
      <w:tr w:rsidR="001E1BF9" w14:paraId="2E66B6A0"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2261D0" w14:textId="51CAA624" w:rsidR="001E1BF9" w:rsidRDefault="001E1BF9" w:rsidP="001E1BF9">
            <w:pPr>
              <w:pStyle w:val="TableRow"/>
              <w:ind w:left="0"/>
              <w:rPr>
                <w:sz w:val="22"/>
                <w:szCs w:val="22"/>
              </w:rPr>
            </w:pPr>
            <w:r>
              <w:rPr>
                <w:sz w:val="22"/>
                <w:szCs w:val="22"/>
              </w:rPr>
              <w:t>The social, emotional and mental needs of children which can be met within school will be provided for.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0F6A1E" w14:textId="0042480C" w:rsidR="001E1BF9" w:rsidRDefault="001E1BF9">
            <w:pPr>
              <w:pStyle w:val="TableRowCentered"/>
              <w:jc w:val="left"/>
              <w:rPr>
                <w:sz w:val="22"/>
                <w:szCs w:val="22"/>
              </w:rPr>
            </w:pPr>
            <w:r>
              <w:rPr>
                <w:sz w:val="22"/>
                <w:szCs w:val="22"/>
              </w:rPr>
              <w:t>Data will show a decrease in the number of children needing to access SEMH interventions.</w:t>
            </w:r>
          </w:p>
        </w:tc>
      </w:tr>
    </w:tbl>
    <w:p w14:paraId="60BAD9F6" w14:textId="77777777" w:rsidR="00120AB1" w:rsidRDefault="00120AB1" w:rsidP="00ED5108"/>
    <w:p w14:paraId="2A06959E" w14:textId="2218981A" w:rsidR="00120AB1" w:rsidRDefault="00120AB1" w:rsidP="00BD4B12"/>
    <w:p w14:paraId="2A7D5512" w14:textId="7B489199" w:rsidR="00E66558" w:rsidRDefault="009D71E8">
      <w:pPr>
        <w:pStyle w:val="Heading2"/>
      </w:pPr>
      <w:r>
        <w:t>Activity in this academic year</w:t>
      </w:r>
    </w:p>
    <w:p w14:paraId="2A7D5513" w14:textId="603E7BD1" w:rsidR="00E66558" w:rsidRDefault="009D71E8">
      <w:pPr>
        <w:spacing w:after="480"/>
      </w:pPr>
      <w:r>
        <w:t>This details how we intend to spend our pupil premium (and recovery premium</w:t>
      </w:r>
      <w:r w:rsidR="00A112B5">
        <w:t>)</w:t>
      </w:r>
      <w:r>
        <w:t xml:space="preserve">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671FACDC" w:rsidR="00E66558" w:rsidRDefault="00E64032">
      <w:r>
        <w:t>Budgeted cost: £</w:t>
      </w:r>
      <w:r w:rsidR="00E351DD">
        <w:t>46,000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016F6A" w14:paraId="728074A6"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D844F4" w14:textId="455CA7AD" w:rsidR="00016F6A" w:rsidRDefault="00016F6A" w:rsidP="00325F6C">
            <w:pPr>
              <w:pStyle w:val="TableRow"/>
              <w:ind w:left="0"/>
            </w:pPr>
            <w:r>
              <w:t>Recruit a TA to be responsible for delivering interventions.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1BD7CA" w14:textId="77777777" w:rsidR="00016F6A" w:rsidRDefault="00016F6A">
            <w:pPr>
              <w:pStyle w:val="TableRowCentered"/>
              <w:jc w:val="left"/>
            </w:pPr>
            <w:r>
              <w:t>Evidence shows that targeted interventions, when matched closely to the children’s needs and delivered with fidelity, have a positive impact on academic achievement.</w:t>
            </w:r>
          </w:p>
          <w:p w14:paraId="49DA48BD" w14:textId="6D600CA8" w:rsidR="008A1DB8" w:rsidRDefault="008A1DB8" w:rsidP="008A1DB8">
            <w:pPr>
              <w:pStyle w:val="TableRowCentered"/>
              <w:ind w:left="0"/>
              <w:jc w:val="left"/>
            </w:pPr>
            <w:hyperlink r:id="rId7" w:history="1">
              <w:r w:rsidRPr="008A1DB8">
                <w:rPr>
                  <w:rStyle w:val="Hyperlink"/>
                </w:rPr>
                <w:t>EEF G</w:t>
              </w:r>
              <w:r w:rsidRPr="008A1DB8">
                <w:rPr>
                  <w:rStyle w:val="Hyperlink"/>
                </w:rPr>
                <w:t>u</w:t>
              </w:r>
              <w:r w:rsidRPr="008A1DB8">
                <w:rPr>
                  <w:rStyle w:val="Hyperlink"/>
                </w:rPr>
                <w:t>idance</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255D7D" w14:textId="784FCF28" w:rsidR="00016F6A" w:rsidRDefault="00081AEF">
            <w:pPr>
              <w:pStyle w:val="TableRowCentered"/>
              <w:jc w:val="left"/>
              <w:rPr>
                <w:sz w:val="22"/>
              </w:rPr>
            </w:pPr>
            <w:r>
              <w:rPr>
                <w:sz w:val="22"/>
              </w:rPr>
              <w:t>2</w:t>
            </w:r>
          </w:p>
        </w:tc>
      </w:tr>
      <w:tr w:rsidR="00394680" w14:paraId="79B77BF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EDDEB5" w14:textId="3DC2C6F3" w:rsidR="00394680" w:rsidRDefault="00394680" w:rsidP="00325F6C">
            <w:pPr>
              <w:pStyle w:val="TableRow"/>
              <w:ind w:left="0"/>
            </w:pPr>
            <w:r>
              <w:t>Develop curiosity approach in EYFS through the accreditation process and recruitment of TA.</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85915B" w14:textId="229DC454" w:rsidR="00394680" w:rsidRDefault="00394680">
            <w:pPr>
              <w:pStyle w:val="TableRowCentered"/>
              <w:jc w:val="left"/>
            </w:pPr>
            <w:r w:rsidRPr="00AB07B1">
              <w:rPr>
                <w:rFonts w:cs="Arial"/>
                <w:color w:val="233D4D"/>
                <w:spacing w:val="-7"/>
                <w:sz w:val="22"/>
                <w:szCs w:val="22"/>
                <w:shd w:val="clear" w:color="auto" w:fill="FEFEFE"/>
              </w:rPr>
              <w:t>The approach draws ideas from other philosophies of early education including </w:t>
            </w:r>
            <w:hyperlink r:id="rId8" w:history="1">
              <w:r w:rsidRPr="00AB07B1">
                <w:rPr>
                  <w:rStyle w:val="Hyperlink"/>
                  <w:rFonts w:cs="Arial"/>
                  <w:b/>
                  <w:bCs/>
                  <w:color w:val="0692DB"/>
                  <w:spacing w:val="-7"/>
                  <w:sz w:val="22"/>
                  <w:szCs w:val="22"/>
                  <w:shd w:val="clear" w:color="auto" w:fill="FEFEFE"/>
                </w:rPr>
                <w:t>Reggio</w:t>
              </w:r>
              <w:r w:rsidRPr="00AB07B1">
                <w:rPr>
                  <w:rStyle w:val="Hyperlink"/>
                  <w:rFonts w:cs="Arial"/>
                  <w:b/>
                  <w:bCs/>
                  <w:color w:val="0692DB"/>
                  <w:spacing w:val="-7"/>
                  <w:sz w:val="22"/>
                  <w:szCs w:val="22"/>
                  <w:shd w:val="clear" w:color="auto" w:fill="FEFEFE"/>
                </w:rPr>
                <w:t xml:space="preserve"> </w:t>
              </w:r>
              <w:r w:rsidRPr="00AB07B1">
                <w:rPr>
                  <w:rStyle w:val="Hyperlink"/>
                  <w:rFonts w:cs="Arial"/>
                  <w:b/>
                  <w:bCs/>
                  <w:color w:val="0692DB"/>
                  <w:spacing w:val="-7"/>
                  <w:sz w:val="22"/>
                  <w:szCs w:val="22"/>
                  <w:shd w:val="clear" w:color="auto" w:fill="FEFEFE"/>
                </w:rPr>
                <w:t>Emilia, Montessori, Pikler, and Steiner.</w:t>
              </w:r>
            </w:hyperlink>
            <w:r w:rsidRPr="00AB07B1">
              <w:rPr>
                <w:rFonts w:cs="Arial"/>
                <w:color w:val="233D4D"/>
                <w:spacing w:val="-7"/>
                <w:sz w:val="22"/>
                <w:szCs w:val="22"/>
                <w:shd w:val="clear" w:color="auto" w:fill="FEFEFE"/>
              </w:rPr>
              <w:t> It aims to create children who are ‘thinkers and doers’ instead of passive learners who simply follow the direction of an adult.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263476" w14:textId="71B24B4D" w:rsidR="00394680" w:rsidRDefault="001E63D7">
            <w:pPr>
              <w:pStyle w:val="TableRowCentered"/>
              <w:jc w:val="left"/>
              <w:rPr>
                <w:sz w:val="22"/>
              </w:rPr>
            </w:pPr>
            <w:r>
              <w:rPr>
                <w:sz w:val="22"/>
              </w:rPr>
              <w:t>1</w:t>
            </w:r>
          </w:p>
        </w:tc>
      </w:tr>
      <w:tr w:rsidR="00E66558"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6D98AFB9" w:rsidR="00E66558" w:rsidRPr="004F00EF" w:rsidRDefault="00325F6C" w:rsidP="00325F6C">
            <w:pPr>
              <w:pStyle w:val="TableRow"/>
              <w:ind w:left="0"/>
            </w:pPr>
            <w:r>
              <w:t>Whole school CPD in phonics and maths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75CB38" w14:textId="77777777" w:rsidR="00E66558" w:rsidRDefault="002D7B6B">
            <w:pPr>
              <w:pStyle w:val="TableRowCentered"/>
              <w:jc w:val="left"/>
            </w:pPr>
            <w:r>
              <w:t xml:space="preserve">Evidence indicates that high quality teaching is the most important lever schools have to improve pupil </w:t>
            </w:r>
            <w:r>
              <w:lastRenderedPageBreak/>
              <w:t>attainment, including for disadvantaged pupils.</w:t>
            </w:r>
            <w:r w:rsidR="008A1DB8">
              <w:t xml:space="preserve"> </w:t>
            </w:r>
          </w:p>
          <w:p w14:paraId="2A7D551B" w14:textId="2EEC35AB" w:rsidR="008A1DB8" w:rsidRPr="004F00EF" w:rsidRDefault="008A1DB8" w:rsidP="008A1DB8">
            <w:pPr>
              <w:pStyle w:val="TableRowCentered"/>
              <w:ind w:left="0"/>
              <w:jc w:val="left"/>
              <w:rPr>
                <w:sz w:val="22"/>
              </w:rPr>
            </w:pPr>
            <w:hyperlink r:id="rId9" w:history="1">
              <w:r w:rsidRPr="008A1DB8">
                <w:rPr>
                  <w:rStyle w:val="Hyperlink"/>
                  <w:sz w:val="22"/>
                </w:rPr>
                <w:t>EEF High Quality Teaching</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28CB346F" w:rsidR="00E66558" w:rsidRPr="004F00EF" w:rsidRDefault="001D0C8E">
            <w:pPr>
              <w:pStyle w:val="TableRowCentered"/>
              <w:jc w:val="left"/>
              <w:rPr>
                <w:sz w:val="22"/>
              </w:rPr>
            </w:pPr>
            <w:r>
              <w:rPr>
                <w:sz w:val="22"/>
              </w:rPr>
              <w:lastRenderedPageBreak/>
              <w:t>2</w:t>
            </w:r>
          </w:p>
        </w:tc>
      </w:tr>
      <w:tr w:rsidR="00E66558"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0776E0FD" w:rsidR="00E66558" w:rsidRPr="004F00EF" w:rsidRDefault="00016F6A">
            <w:pPr>
              <w:pStyle w:val="TableRow"/>
              <w:rPr>
                <w:sz w:val="22"/>
              </w:rPr>
            </w:pPr>
            <w:r>
              <w:rPr>
                <w:sz w:val="22"/>
              </w:rPr>
              <w:t>Develop reading policy for KS2.</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D3BD49" w14:textId="77777777" w:rsidR="00E66558" w:rsidRDefault="00837208" w:rsidP="00837208">
            <w:pPr>
              <w:pStyle w:val="TableRowCentered"/>
              <w:ind w:left="0"/>
              <w:jc w:val="left"/>
              <w:rPr>
                <w:sz w:val="22"/>
              </w:rPr>
            </w:pPr>
            <w:r>
              <w:rPr>
                <w:sz w:val="22"/>
              </w:rPr>
              <w:t>SSP schemes have been shown to have a positive impact on reading (decoding) but not comprehension.  The Shine project (local) has shown to improve comprehension strategies and works alongside existing reading schemes.</w:t>
            </w:r>
          </w:p>
          <w:p w14:paraId="2A7D551F" w14:textId="17EB5F3F" w:rsidR="008A1DB8" w:rsidRPr="004F00EF" w:rsidRDefault="008A1DB8" w:rsidP="00837208">
            <w:pPr>
              <w:pStyle w:val="TableRowCentered"/>
              <w:ind w:left="0"/>
              <w:jc w:val="left"/>
              <w:rPr>
                <w:sz w:val="22"/>
              </w:rPr>
            </w:pPr>
            <w:hyperlink r:id="rId10" w:history="1">
              <w:r w:rsidRPr="008A1DB8">
                <w:rPr>
                  <w:rStyle w:val="Hyperlink"/>
                  <w:sz w:val="22"/>
                </w:rPr>
                <w:t>The Reading Framework</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16A74664" w:rsidR="00E66558" w:rsidRPr="004F00EF" w:rsidRDefault="001D0C8E">
            <w:pPr>
              <w:pStyle w:val="TableRowCentered"/>
              <w:jc w:val="left"/>
              <w:rPr>
                <w:sz w:val="22"/>
              </w:rPr>
            </w:pPr>
            <w:r>
              <w:rPr>
                <w:sz w:val="22"/>
              </w:rPr>
              <w:t xml:space="preserve"> 2</w:t>
            </w:r>
          </w:p>
        </w:tc>
      </w:tr>
      <w:tr w:rsidR="00016F6A" w14:paraId="69C5529A"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F4DBE2" w14:textId="2BB94184" w:rsidR="00016F6A" w:rsidRDefault="00016F6A">
            <w:pPr>
              <w:pStyle w:val="TableRow"/>
              <w:rPr>
                <w:sz w:val="22"/>
              </w:rPr>
            </w:pPr>
            <w:r>
              <w:rPr>
                <w:sz w:val="22"/>
              </w:rPr>
              <w:t>Develop school library so that all children have access to a wide range of texts to read at home.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18AAEC" w14:textId="77777777" w:rsidR="00016F6A" w:rsidRDefault="00016F6A" w:rsidP="00837208">
            <w:pPr>
              <w:pStyle w:val="TableRowCentered"/>
              <w:ind w:left="0"/>
              <w:jc w:val="left"/>
              <w:rPr>
                <w:sz w:val="22"/>
              </w:rPr>
            </w:pPr>
            <w:r>
              <w:rPr>
                <w:sz w:val="22"/>
              </w:rPr>
              <w:t xml:space="preserve">Evidence suggests that children who have increased access to books at home report that they like reading more </w:t>
            </w:r>
            <w:r w:rsidR="008A1DB8">
              <w:rPr>
                <w:sz w:val="22"/>
              </w:rPr>
              <w:t>and are more confident readers.</w:t>
            </w:r>
          </w:p>
          <w:p w14:paraId="6EA42260" w14:textId="59BD1F77" w:rsidR="008A1DB8" w:rsidRDefault="008A1DB8" w:rsidP="00837208">
            <w:pPr>
              <w:pStyle w:val="TableRowCentered"/>
              <w:ind w:left="0"/>
              <w:jc w:val="left"/>
              <w:rPr>
                <w:sz w:val="22"/>
              </w:rPr>
            </w:pPr>
            <w:hyperlink r:id="rId11" w:history="1">
              <w:r w:rsidRPr="008A1DB8">
                <w:rPr>
                  <w:rStyle w:val="Hyperlink"/>
                  <w:sz w:val="22"/>
                </w:rPr>
                <w:t>The Reading Framework</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79C56" w14:textId="2A44296B" w:rsidR="00016F6A" w:rsidRDefault="00081AEF">
            <w:pPr>
              <w:pStyle w:val="TableRowCentered"/>
              <w:jc w:val="left"/>
              <w:rPr>
                <w:sz w:val="22"/>
              </w:rPr>
            </w:pPr>
            <w:r>
              <w:rPr>
                <w:sz w:val="22"/>
              </w:rPr>
              <w:t>2</w:t>
            </w:r>
          </w:p>
        </w:tc>
      </w:tr>
      <w:tr w:rsidR="00AB07B1" w14:paraId="0A94BF35"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5F206" w14:textId="77A4A1A9" w:rsidR="00AB07B1" w:rsidRDefault="00AB07B1">
            <w:pPr>
              <w:pStyle w:val="TableRow"/>
              <w:rPr>
                <w:sz w:val="22"/>
              </w:rPr>
            </w:pPr>
            <w:r>
              <w:rPr>
                <w:sz w:val="22"/>
              </w:rPr>
              <w:t>Ensure that all staff have access to high quality CPD.</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01F490" w14:textId="77777777" w:rsidR="00AB07B1" w:rsidRDefault="00AB07B1" w:rsidP="00837208">
            <w:pPr>
              <w:pStyle w:val="TableRowCentered"/>
              <w:ind w:left="0"/>
              <w:jc w:val="left"/>
              <w:rPr>
                <w:rFonts w:ascii="Georgia" w:hAnsi="Georgia"/>
                <w:color w:val="37474F"/>
                <w:sz w:val="22"/>
                <w:szCs w:val="30"/>
                <w:shd w:val="clear" w:color="auto" w:fill="FFFFFF"/>
              </w:rPr>
            </w:pPr>
            <w:r w:rsidRPr="00AB07B1">
              <w:rPr>
                <w:rFonts w:ascii="Georgia" w:hAnsi="Georgia"/>
                <w:color w:val="37474F"/>
                <w:sz w:val="22"/>
                <w:szCs w:val="30"/>
                <w:shd w:val="clear" w:color="auto" w:fill="FFFFFF"/>
              </w:rPr>
              <w:t>Supporting high quality teaching is pivotal in improving children’s outcomes.</w:t>
            </w:r>
            <w:r w:rsidR="008A1DB8">
              <w:rPr>
                <w:rFonts w:ascii="Georgia" w:hAnsi="Georgia"/>
                <w:color w:val="37474F"/>
                <w:sz w:val="22"/>
                <w:szCs w:val="30"/>
                <w:shd w:val="clear" w:color="auto" w:fill="FFFFFF"/>
              </w:rPr>
              <w:t xml:space="preserve"> </w:t>
            </w:r>
          </w:p>
          <w:p w14:paraId="56D2C478" w14:textId="6C8F618F" w:rsidR="008A1DB8" w:rsidRDefault="00D00559" w:rsidP="00837208">
            <w:pPr>
              <w:pStyle w:val="TableRowCentered"/>
              <w:ind w:left="0"/>
              <w:jc w:val="left"/>
            </w:pPr>
            <w:hyperlink r:id="rId12" w:history="1">
              <w:r w:rsidRPr="00D00559">
                <w:rPr>
                  <w:rStyle w:val="Hyperlink"/>
                </w:rPr>
                <w:t>EEF Effective Professional Development</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C805D5" w14:textId="56A526AB" w:rsidR="00AB07B1" w:rsidRPr="004F00EF" w:rsidRDefault="00081AEF">
            <w:pPr>
              <w:pStyle w:val="TableRowCentered"/>
              <w:jc w:val="left"/>
              <w:rPr>
                <w:sz w:val="22"/>
              </w:rPr>
            </w:pPr>
            <w:r>
              <w:rPr>
                <w:sz w:val="22"/>
              </w:rPr>
              <w:t>1,</w:t>
            </w:r>
            <w:r w:rsidR="001D0C8E">
              <w:rPr>
                <w:sz w:val="22"/>
              </w:rPr>
              <w:t xml:space="preserve"> 2</w:t>
            </w:r>
          </w:p>
        </w:tc>
      </w:tr>
    </w:tbl>
    <w:p w14:paraId="2A7D5522" w14:textId="77777777" w:rsidR="00E66558" w:rsidRDefault="00E66558" w:rsidP="00ED5108"/>
    <w:p w14:paraId="2A7D5523" w14:textId="5B2BE35F" w:rsidR="00E66558" w:rsidRPr="00AA355B" w:rsidRDefault="009D71E8" w:rsidP="00AA355B">
      <w:pPr>
        <w:pStyle w:val="Heading3"/>
      </w:pPr>
      <w:r>
        <w:t xml:space="preserve">Targeted academic support (for example, </w:t>
      </w:r>
      <w:r w:rsidR="00D33FE5">
        <w:t>tutoring, one-to-one support</w:t>
      </w:r>
      <w:r w:rsidR="00F776E1">
        <w:t>,</w:t>
      </w:r>
      <w:r w:rsidR="00D33FE5">
        <w:t xml:space="preserve"> </w:t>
      </w:r>
      <w:r>
        <w:t xml:space="preserve">structured interventions) </w:t>
      </w:r>
    </w:p>
    <w:p w14:paraId="2A7D5524" w14:textId="7A384F43" w:rsidR="00E66558" w:rsidRDefault="00E351DD">
      <w:r>
        <w:t>Budgeted cost: £24,000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2F3BE288" w:rsidR="00E66558" w:rsidRPr="00AB07B1" w:rsidRDefault="00082639">
            <w:pPr>
              <w:pStyle w:val="TableRow"/>
              <w:rPr>
                <w:rFonts w:cs="Arial"/>
                <w:sz w:val="22"/>
                <w:szCs w:val="22"/>
              </w:rPr>
            </w:pPr>
            <w:r w:rsidRPr="00AB07B1">
              <w:rPr>
                <w:rFonts w:cs="Arial"/>
                <w:iCs/>
                <w:sz w:val="22"/>
                <w:szCs w:val="22"/>
              </w:rPr>
              <w:t xml:space="preserve">‘Catch up’ </w:t>
            </w:r>
            <w:r w:rsidR="001E1BF9">
              <w:rPr>
                <w:rFonts w:cs="Arial"/>
                <w:iCs/>
                <w:sz w:val="22"/>
                <w:szCs w:val="22"/>
              </w:rPr>
              <w:t xml:space="preserve">and ‘Keep up’ </w:t>
            </w:r>
            <w:r w:rsidRPr="00AB07B1">
              <w:rPr>
                <w:rFonts w:cs="Arial"/>
                <w:iCs/>
                <w:sz w:val="22"/>
                <w:szCs w:val="22"/>
              </w:rPr>
              <w:t>sessions for phonics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9EA861" w14:textId="77777777" w:rsidR="00E66558" w:rsidRDefault="00816D86">
            <w:pPr>
              <w:pStyle w:val="TableRowCentered"/>
              <w:jc w:val="left"/>
              <w:rPr>
                <w:rFonts w:cs="Arial"/>
                <w:color w:val="263238"/>
                <w:sz w:val="22"/>
                <w:szCs w:val="22"/>
                <w:shd w:val="clear" w:color="auto" w:fill="FFFFFF"/>
              </w:rPr>
            </w:pPr>
            <w:r w:rsidRPr="00AB07B1">
              <w:rPr>
                <w:rFonts w:cs="Arial"/>
                <w:color w:val="263238"/>
                <w:sz w:val="22"/>
                <w:szCs w:val="22"/>
                <w:shd w:val="clear" w:color="auto" w:fill="FFFFFF"/>
              </w:rPr>
              <w:t>Synthetic phonics approaches have higher impacts, on average, than analytic approaches.</w:t>
            </w:r>
          </w:p>
          <w:p w14:paraId="2A7D552A" w14:textId="1D816B8E" w:rsidR="00D00559" w:rsidRPr="00AB07B1" w:rsidRDefault="00D00559">
            <w:pPr>
              <w:pStyle w:val="TableRowCentered"/>
              <w:jc w:val="left"/>
              <w:rPr>
                <w:rFonts w:cs="Arial"/>
                <w:sz w:val="22"/>
                <w:szCs w:val="22"/>
              </w:rPr>
            </w:pPr>
            <w:hyperlink r:id="rId13" w:history="1">
              <w:r w:rsidRPr="00D00559">
                <w:rPr>
                  <w:rStyle w:val="Hyperlink"/>
                  <w:rFonts w:cs="Arial"/>
                  <w:sz w:val="22"/>
                  <w:szCs w:val="22"/>
                </w:rPr>
                <w:t>EEF Phonics</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18C9500E" w:rsidR="00E66558" w:rsidRDefault="001D0C8E">
            <w:pPr>
              <w:pStyle w:val="TableRowCentered"/>
              <w:jc w:val="left"/>
              <w:rPr>
                <w:sz w:val="22"/>
              </w:rPr>
            </w:pPr>
            <w:r>
              <w:rPr>
                <w:sz w:val="22"/>
              </w:rPr>
              <w:t xml:space="preserve"> 2</w:t>
            </w:r>
          </w:p>
        </w:tc>
      </w:tr>
      <w:tr w:rsidR="00E66558"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3F0F84D9" w:rsidR="00E66558" w:rsidRPr="00AB07B1" w:rsidRDefault="00082639">
            <w:pPr>
              <w:pStyle w:val="TableRow"/>
              <w:rPr>
                <w:rFonts w:cs="Arial"/>
                <w:sz w:val="22"/>
                <w:szCs w:val="22"/>
              </w:rPr>
            </w:pPr>
            <w:r w:rsidRPr="00AB07B1">
              <w:rPr>
                <w:rFonts w:cs="Arial"/>
                <w:sz w:val="22"/>
                <w:szCs w:val="22"/>
              </w:rPr>
              <w:t>1:1 tutoring for children in KS2</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7F9000" w14:textId="77777777" w:rsidR="00D00559" w:rsidRDefault="00AB07B1" w:rsidP="00D00559">
            <w:pPr>
              <w:pStyle w:val="TableRowCentered"/>
              <w:jc w:val="left"/>
              <w:rPr>
                <w:rFonts w:cs="Arial"/>
                <w:sz w:val="22"/>
                <w:szCs w:val="22"/>
              </w:rPr>
            </w:pPr>
            <w:r w:rsidRPr="00AB07B1">
              <w:rPr>
                <w:rFonts w:cs="Arial"/>
                <w:sz w:val="22"/>
                <w:szCs w:val="22"/>
              </w:rPr>
              <w:t>On average, one</w:t>
            </w:r>
            <w:r w:rsidR="00D00559">
              <w:rPr>
                <w:rFonts w:cs="Arial"/>
                <w:sz w:val="22"/>
                <w:szCs w:val="22"/>
              </w:rPr>
              <w:t xml:space="preserve"> to one tuition is very effectiv</w:t>
            </w:r>
            <w:r w:rsidRPr="00AB07B1">
              <w:rPr>
                <w:rFonts w:cs="Arial"/>
                <w:sz w:val="22"/>
                <w:szCs w:val="22"/>
              </w:rPr>
              <w:t>e at improving pupil outcomes. Tuition is more likely to make an impact if it is additional to and explicitly l</w:t>
            </w:r>
            <w:r w:rsidR="00D00559">
              <w:rPr>
                <w:rFonts w:cs="Arial"/>
                <w:sz w:val="22"/>
                <w:szCs w:val="22"/>
              </w:rPr>
              <w:t xml:space="preserve">inked with normal lessons. </w:t>
            </w:r>
          </w:p>
          <w:p w14:paraId="2A7D552E" w14:textId="04949D09" w:rsidR="00D00559" w:rsidRPr="00AB07B1" w:rsidRDefault="00D00559" w:rsidP="00D00559">
            <w:pPr>
              <w:pStyle w:val="TableRowCentered"/>
              <w:jc w:val="left"/>
              <w:rPr>
                <w:rFonts w:cs="Arial"/>
                <w:sz w:val="22"/>
                <w:szCs w:val="22"/>
              </w:rPr>
            </w:pPr>
            <w:hyperlink r:id="rId14" w:history="1">
              <w:r w:rsidRPr="00D00559">
                <w:rPr>
                  <w:rStyle w:val="Hyperlink"/>
                  <w:rFonts w:cs="Arial"/>
                  <w:sz w:val="22"/>
                  <w:szCs w:val="22"/>
                </w:rPr>
                <w:t>EEF 1:1 Tuition</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7E10EC12" w:rsidR="00E66558" w:rsidRDefault="001D0C8E" w:rsidP="00081AEF">
            <w:pPr>
              <w:pStyle w:val="TableRowCentered"/>
              <w:ind w:left="0"/>
              <w:jc w:val="left"/>
              <w:rPr>
                <w:sz w:val="22"/>
              </w:rPr>
            </w:pPr>
            <w:r>
              <w:rPr>
                <w:sz w:val="22"/>
              </w:rPr>
              <w:t xml:space="preserve"> 2</w:t>
            </w:r>
          </w:p>
        </w:tc>
      </w:tr>
      <w:tr w:rsidR="00082639" w14:paraId="5E668586"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D38733" w14:textId="4D36B5AA" w:rsidR="00082639" w:rsidRPr="00AB07B1" w:rsidRDefault="00082639">
            <w:pPr>
              <w:pStyle w:val="TableRow"/>
              <w:rPr>
                <w:rFonts w:cs="Arial"/>
                <w:sz w:val="22"/>
                <w:szCs w:val="22"/>
              </w:rPr>
            </w:pPr>
            <w:r w:rsidRPr="00AB07B1">
              <w:rPr>
                <w:rFonts w:cs="Arial"/>
                <w:sz w:val="22"/>
                <w:szCs w:val="22"/>
              </w:rPr>
              <w:t>Deliver of talk-b</w:t>
            </w:r>
            <w:r w:rsidR="001E1BF9">
              <w:rPr>
                <w:rFonts w:cs="Arial"/>
                <w:sz w:val="22"/>
                <w:szCs w:val="22"/>
              </w:rPr>
              <w:t>oost sessions across the whole school</w:t>
            </w:r>
            <w:r w:rsidRPr="00AB07B1">
              <w:rPr>
                <w:rFonts w:cs="Arial"/>
                <w:sz w:val="22"/>
                <w:szCs w:val="22"/>
              </w:rPr>
              <w:t xml:space="preserve"> to support speaking and listening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90EA0" w14:textId="77777777" w:rsidR="00082639" w:rsidRDefault="00AB07B1">
            <w:pPr>
              <w:pStyle w:val="TableRowCentered"/>
              <w:jc w:val="left"/>
              <w:rPr>
                <w:rFonts w:cs="Arial"/>
                <w:color w:val="555555"/>
                <w:sz w:val="22"/>
                <w:szCs w:val="22"/>
                <w:shd w:val="clear" w:color="auto" w:fill="FFFFFF"/>
              </w:rPr>
            </w:pPr>
            <w:r w:rsidRPr="001E1BF9">
              <w:rPr>
                <w:rFonts w:cs="Arial"/>
                <w:color w:val="555555"/>
                <w:sz w:val="22"/>
                <w:szCs w:val="22"/>
                <w:shd w:val="clear" w:color="auto" w:fill="FFFFFF"/>
              </w:rPr>
              <w:t>Talk Boost is a structured and robustly evidenced programme that can boost a child’s communication by an average of 18 months after 10 weeks of intervention. Language delay can significantly impact children’s attainment.</w:t>
            </w:r>
          </w:p>
          <w:p w14:paraId="02F68C38" w14:textId="5B24D890" w:rsidR="00D00559" w:rsidRPr="001E1BF9" w:rsidRDefault="00D00559">
            <w:pPr>
              <w:pStyle w:val="TableRowCentered"/>
              <w:jc w:val="left"/>
              <w:rPr>
                <w:rFonts w:cs="Arial"/>
                <w:sz w:val="22"/>
                <w:szCs w:val="22"/>
              </w:rPr>
            </w:pPr>
            <w:hyperlink r:id="rId15" w:history="1">
              <w:r w:rsidRPr="00D00559">
                <w:rPr>
                  <w:rStyle w:val="Hyperlink"/>
                  <w:rFonts w:cs="Arial"/>
                  <w:sz w:val="22"/>
                  <w:szCs w:val="22"/>
                </w:rPr>
                <w:t>Talk Boost</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6DE7E8" w14:textId="6A3D5736" w:rsidR="00082639" w:rsidRDefault="001D0C8E">
            <w:pPr>
              <w:pStyle w:val="TableRowCentered"/>
              <w:jc w:val="left"/>
              <w:rPr>
                <w:sz w:val="22"/>
              </w:rPr>
            </w:pPr>
            <w:r>
              <w:rPr>
                <w:sz w:val="22"/>
              </w:rPr>
              <w:t xml:space="preserve"> 2</w:t>
            </w:r>
          </w:p>
        </w:tc>
      </w:tr>
    </w:tbl>
    <w:p w14:paraId="2A7D5531" w14:textId="77777777" w:rsidR="00E66558" w:rsidRDefault="00E66558" w:rsidP="00AA355B"/>
    <w:p w14:paraId="28FC73B7" w14:textId="77777777" w:rsidR="00E351DD" w:rsidRDefault="00E351DD" w:rsidP="00AA355B"/>
    <w:p w14:paraId="77EFFD82" w14:textId="77777777" w:rsidR="00E351DD" w:rsidRDefault="00E351DD" w:rsidP="00AA355B"/>
    <w:p w14:paraId="4CDD4FC0" w14:textId="77777777" w:rsidR="00E351DD" w:rsidRDefault="00E351DD" w:rsidP="00AA355B"/>
    <w:p w14:paraId="2A7D5532" w14:textId="59A68BC3" w:rsidR="00E66558" w:rsidRPr="00AA355B" w:rsidRDefault="009D71E8" w:rsidP="00AA355B">
      <w:pPr>
        <w:pStyle w:val="Heading3"/>
      </w:pPr>
      <w:r>
        <w:t>Wider strategies (for example, related to attendance, behaviour, wellbeing)</w:t>
      </w:r>
    </w:p>
    <w:p w14:paraId="2A7D5533" w14:textId="5529AA66" w:rsidR="00E66558" w:rsidRDefault="00E351DD">
      <w:pPr>
        <w:spacing w:before="240" w:after="120"/>
      </w:pPr>
      <w:r>
        <w:t>Budgeted cost: £52,000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377B8B06" w:rsidR="00E66558" w:rsidRPr="00AB07B1" w:rsidRDefault="002D7B6B">
            <w:pPr>
              <w:pStyle w:val="TableRow"/>
              <w:rPr>
                <w:sz w:val="20"/>
                <w:szCs w:val="20"/>
              </w:rPr>
            </w:pPr>
            <w:r w:rsidRPr="00AB07B1">
              <w:rPr>
                <w:sz w:val="20"/>
                <w:szCs w:val="20"/>
              </w:rPr>
              <w:t>Enrichment sessions timetabled and pl</w:t>
            </w:r>
            <w:r w:rsidR="001E1BF9">
              <w:rPr>
                <w:sz w:val="20"/>
                <w:szCs w:val="20"/>
              </w:rPr>
              <w:t>anned for to extend the curriculum.</w:t>
            </w:r>
            <w:r w:rsidRPr="00AB07B1">
              <w:rPr>
                <w:sz w:val="20"/>
                <w:szCs w:val="20"/>
              </w:rPr>
              <w:t xml:space="preserve"> After-school clubs to be linked to th</w:t>
            </w:r>
            <w:r w:rsidR="00081AEF">
              <w:rPr>
                <w:sz w:val="20"/>
                <w:szCs w:val="20"/>
              </w:rPr>
              <w:t xml:space="preserve">e curriculum and well resourced.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94FA3C" w14:textId="4E4EA68B" w:rsidR="00E66558" w:rsidRPr="00BF6711" w:rsidRDefault="00BF6711">
            <w:pPr>
              <w:pStyle w:val="TableRowCentered"/>
              <w:jc w:val="left"/>
              <w:rPr>
                <w:rFonts w:cs="Arial"/>
                <w:sz w:val="20"/>
              </w:rPr>
            </w:pPr>
            <w:r w:rsidRPr="00BF6711">
              <w:rPr>
                <w:rFonts w:cs="Arial"/>
                <w:color w:val="374151"/>
                <w:sz w:val="20"/>
              </w:rPr>
              <w:t xml:space="preserve">The concept of connecting new information to prior knowledge is rooted in cognitive psychology and is consistent with Rosenshine's emphasis on active learning, practice, and providing clear models for students to follow. </w:t>
            </w:r>
          </w:p>
          <w:p w14:paraId="2A7D5539" w14:textId="1AC2DF2E" w:rsidR="00D00559" w:rsidRPr="00BF6711" w:rsidRDefault="00BF6711">
            <w:pPr>
              <w:pStyle w:val="TableRowCentered"/>
              <w:jc w:val="left"/>
              <w:rPr>
                <w:sz w:val="20"/>
              </w:rPr>
            </w:pPr>
            <w:r>
              <w:rPr>
                <w:rFonts w:ascii="Segoe UI" w:hAnsi="Segoe UI" w:cs="Segoe UI"/>
                <w:color w:val="374151"/>
                <w:sz w:val="20"/>
              </w:rPr>
              <w:t>(</w:t>
            </w:r>
            <w:r w:rsidRPr="00BF6711">
              <w:rPr>
                <w:rFonts w:ascii="Segoe UI" w:hAnsi="Segoe UI" w:cs="Segoe UI"/>
                <w:color w:val="374151"/>
                <w:sz w:val="20"/>
              </w:rPr>
              <w:t>Rosenshine's Principles of Instruction</w:t>
            </w:r>
            <w:r>
              <w:rPr>
                <w:rFonts w:ascii="Segoe UI" w:hAnsi="Segoe UI" w:cs="Segoe UI"/>
                <w:color w:val="374151"/>
                <w:sz w:val="20"/>
              </w:rPr>
              <w: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1E59BAF2" w:rsidR="00E66558" w:rsidRDefault="001D0C8E">
            <w:pPr>
              <w:pStyle w:val="TableRowCentered"/>
              <w:jc w:val="left"/>
              <w:rPr>
                <w:sz w:val="22"/>
              </w:rPr>
            </w:pPr>
            <w:r>
              <w:rPr>
                <w:sz w:val="22"/>
              </w:rPr>
              <w:t>3,</w:t>
            </w:r>
          </w:p>
        </w:tc>
      </w:tr>
      <w:tr w:rsidR="00081AEF" w14:paraId="6EC68FE3"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245A6" w14:textId="17345FC8" w:rsidR="00081AEF" w:rsidRPr="00AB07B1" w:rsidRDefault="00081AEF">
            <w:pPr>
              <w:pStyle w:val="TableRow"/>
              <w:rPr>
                <w:sz w:val="20"/>
                <w:szCs w:val="20"/>
              </w:rPr>
            </w:pPr>
            <w:r>
              <w:rPr>
                <w:sz w:val="20"/>
                <w:szCs w:val="20"/>
              </w:rPr>
              <w:t>Provide children with experiences which will enhance their cultural capital eg providing a three course lunch menu, theatre visits, exposure to opera and ballet.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F8A108" w14:textId="77777777" w:rsidR="00081AEF" w:rsidRDefault="00081AEF">
            <w:pPr>
              <w:pStyle w:val="TableRowCentered"/>
              <w:jc w:val="left"/>
              <w:rPr>
                <w:rFonts w:cs="Arial"/>
                <w:color w:val="212937"/>
                <w:sz w:val="20"/>
              </w:rPr>
            </w:pPr>
            <w:r w:rsidRPr="00081AEF">
              <w:rPr>
                <w:rFonts w:cs="Arial"/>
                <w:color w:val="212937"/>
                <w:sz w:val="20"/>
              </w:rPr>
              <w:t>It is widely accepted that a person’s level of cultural capital is a huge indicator of how well they are able to succeed academically and engage in wider society. </w:t>
            </w:r>
          </w:p>
          <w:p w14:paraId="0BF6E11A" w14:textId="5CC437E7" w:rsidR="00BF6711" w:rsidRPr="00081AEF" w:rsidRDefault="00BF6711">
            <w:pPr>
              <w:pStyle w:val="TableRowCentered"/>
              <w:jc w:val="left"/>
              <w:rPr>
                <w:sz w:val="20"/>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265639" w14:textId="5FFFAA61" w:rsidR="00081AEF" w:rsidRDefault="001E63D7">
            <w:pPr>
              <w:pStyle w:val="TableRowCentered"/>
              <w:jc w:val="left"/>
              <w:rPr>
                <w:sz w:val="22"/>
              </w:rPr>
            </w:pPr>
            <w:r>
              <w:rPr>
                <w:sz w:val="22"/>
              </w:rPr>
              <w:t>3</w:t>
            </w:r>
          </w:p>
        </w:tc>
      </w:tr>
      <w:tr w:rsidR="00E66558"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4C390B57" w:rsidR="00E66558" w:rsidRPr="00AB07B1" w:rsidRDefault="002D7B6B">
            <w:pPr>
              <w:pStyle w:val="TableRow"/>
              <w:rPr>
                <w:sz w:val="20"/>
                <w:szCs w:val="20"/>
              </w:rPr>
            </w:pPr>
            <w:r w:rsidRPr="00AB07B1">
              <w:rPr>
                <w:sz w:val="20"/>
                <w:szCs w:val="20"/>
              </w:rPr>
              <w:t>Set up rewards for attendance.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4FBFB7" w14:textId="77777777" w:rsidR="00E66558" w:rsidRDefault="002D7B6B">
            <w:pPr>
              <w:pStyle w:val="TableRowCentered"/>
              <w:jc w:val="left"/>
              <w:rPr>
                <w:sz w:val="20"/>
              </w:rPr>
            </w:pPr>
            <w:r w:rsidRPr="00AB07B1">
              <w:rPr>
                <w:sz w:val="20"/>
              </w:rPr>
              <w:t>There is a clear link between attendance and attainment.</w:t>
            </w:r>
          </w:p>
          <w:p w14:paraId="2A7D553D" w14:textId="3B4DBB08" w:rsidR="00BF6711" w:rsidRPr="00AB07B1" w:rsidRDefault="00BF6711">
            <w:pPr>
              <w:pStyle w:val="TableRowCentered"/>
              <w:jc w:val="left"/>
              <w:rPr>
                <w:sz w:val="20"/>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393F5E82" w:rsidR="00E66558" w:rsidRDefault="001D0C8E">
            <w:pPr>
              <w:pStyle w:val="TableRowCentered"/>
              <w:jc w:val="left"/>
              <w:rPr>
                <w:sz w:val="22"/>
              </w:rPr>
            </w:pPr>
            <w:r>
              <w:rPr>
                <w:sz w:val="22"/>
              </w:rPr>
              <w:t>4</w:t>
            </w:r>
          </w:p>
        </w:tc>
      </w:tr>
      <w:tr w:rsidR="001E1BF9" w14:paraId="02752097"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984B4F" w14:textId="7970AFE8" w:rsidR="001E1BF9" w:rsidRPr="00AB07B1" w:rsidRDefault="001E1BF9">
            <w:pPr>
              <w:pStyle w:val="TableRow"/>
              <w:rPr>
                <w:sz w:val="20"/>
                <w:szCs w:val="20"/>
              </w:rPr>
            </w:pPr>
            <w:r>
              <w:rPr>
                <w:sz w:val="20"/>
                <w:szCs w:val="20"/>
              </w:rPr>
              <w:t>Teach self-regulation</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8DCFC5" w14:textId="045EA780" w:rsidR="001E1BF9" w:rsidRPr="00BF6711" w:rsidRDefault="00301AF8">
            <w:pPr>
              <w:pStyle w:val="TableRowCentered"/>
              <w:jc w:val="left"/>
              <w:rPr>
                <w:rFonts w:cs="Arial"/>
                <w:sz w:val="20"/>
              </w:rPr>
            </w:pPr>
            <w:r w:rsidRPr="00BF6711">
              <w:rPr>
                <w:rFonts w:cs="Arial"/>
                <w:color w:val="71777D"/>
                <w:sz w:val="20"/>
                <w:shd w:val="clear" w:color="auto" w:fill="FFFFFF"/>
              </w:rPr>
              <w:t>The </w:t>
            </w:r>
            <w:r w:rsidRPr="00BF6711">
              <w:rPr>
                <w:rStyle w:val="Strong"/>
                <w:rFonts w:cs="Arial"/>
                <w:color w:val="767676"/>
                <w:sz w:val="20"/>
                <w:shd w:val="clear" w:color="auto" w:fill="FFFFFF"/>
              </w:rPr>
              <w:t>Zones</w:t>
            </w:r>
            <w:r w:rsidRPr="00BF6711">
              <w:rPr>
                <w:rFonts w:cs="Arial"/>
                <w:color w:val="71777D"/>
                <w:sz w:val="20"/>
                <w:shd w:val="clear" w:color="auto" w:fill="FFFFFF"/>
              </w:rPr>
              <w:t> of </w:t>
            </w:r>
            <w:r w:rsidRPr="00BF6711">
              <w:rPr>
                <w:rStyle w:val="Strong"/>
                <w:rFonts w:cs="Arial"/>
                <w:color w:val="767676"/>
                <w:sz w:val="20"/>
                <w:shd w:val="clear" w:color="auto" w:fill="FFFFFF"/>
              </w:rPr>
              <w:t>Regulation</w:t>
            </w:r>
            <w:r w:rsidRPr="00BF6711">
              <w:rPr>
                <w:rFonts w:cs="Arial"/>
                <w:color w:val="71777D"/>
                <w:sz w:val="20"/>
                <w:shd w:val="clear" w:color="auto" w:fill="FFFFFF"/>
              </w:rPr>
              <w:t> is a practice based on </w:t>
            </w:r>
            <w:r w:rsidRPr="00BF6711">
              <w:rPr>
                <w:rStyle w:val="Strong"/>
                <w:rFonts w:cs="Arial"/>
                <w:color w:val="767676"/>
                <w:sz w:val="20"/>
                <w:shd w:val="clear" w:color="auto" w:fill="FFFFFF"/>
              </w:rPr>
              <w:t>evidence</w:t>
            </w:r>
            <w:r w:rsidRPr="00BF6711">
              <w:rPr>
                <w:rFonts w:cs="Arial"/>
                <w:color w:val="71777D"/>
                <w:sz w:val="20"/>
                <w:shd w:val="clear" w:color="auto" w:fill="FFFFFF"/>
              </w:rPr>
              <w:t> and has shown positive, measurable outcomes across multiple studies and applications in clinical practice and school-based settings.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6889A3" w14:textId="1A0E2BB9" w:rsidR="001E1BF9" w:rsidRDefault="00081AEF">
            <w:pPr>
              <w:pStyle w:val="TableRowCentered"/>
              <w:jc w:val="left"/>
              <w:rPr>
                <w:sz w:val="22"/>
              </w:rPr>
            </w:pPr>
            <w:r>
              <w:rPr>
                <w:sz w:val="22"/>
              </w:rPr>
              <w:t>1</w:t>
            </w:r>
          </w:p>
        </w:tc>
      </w:tr>
      <w:tr w:rsidR="00301AF8" w14:paraId="6F125FE3"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FB6D9F" w14:textId="0E6E396D" w:rsidR="00301AF8" w:rsidRDefault="00301AF8" w:rsidP="00301AF8">
            <w:pPr>
              <w:pStyle w:val="TableRow"/>
              <w:ind w:left="0"/>
              <w:rPr>
                <w:sz w:val="20"/>
                <w:szCs w:val="20"/>
              </w:rPr>
            </w:pPr>
            <w:r>
              <w:rPr>
                <w:sz w:val="20"/>
                <w:szCs w:val="20"/>
              </w:rPr>
              <w:t>Provide a safe space in which children can speak to outside professionals and</w:t>
            </w:r>
            <w:r w:rsidR="00016F6A">
              <w:rPr>
                <w:sz w:val="20"/>
                <w:szCs w:val="20"/>
              </w:rPr>
              <w:t xml:space="preserve"> take part in school led interventions.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7974BC" w14:textId="77777777" w:rsidR="00301AF8" w:rsidRDefault="00016F6A">
            <w:pPr>
              <w:pStyle w:val="TableRowCentered"/>
              <w:jc w:val="left"/>
              <w:rPr>
                <w:sz w:val="22"/>
                <w:szCs w:val="22"/>
              </w:rPr>
            </w:pPr>
            <w:r w:rsidRPr="00016F6A">
              <w:rPr>
                <w:sz w:val="22"/>
                <w:szCs w:val="22"/>
              </w:rPr>
              <w:t>Evidence suggests that targeted behaviour interventions can produce large improvements in academic performance along with a decrease in problematic behaviours EEF</w:t>
            </w:r>
          </w:p>
          <w:p w14:paraId="19A93359" w14:textId="7AB31F32" w:rsidR="00975E20" w:rsidRPr="00016F6A" w:rsidRDefault="00975E20">
            <w:pPr>
              <w:pStyle w:val="TableRowCentered"/>
              <w:jc w:val="left"/>
              <w:rPr>
                <w:rFonts w:cs="Arial"/>
                <w:color w:val="71777D"/>
                <w:sz w:val="22"/>
                <w:szCs w:val="22"/>
                <w:shd w:val="clear" w:color="auto" w:fill="FFFFFF"/>
              </w:rPr>
            </w:pPr>
            <w:hyperlink r:id="rId16" w:history="1">
              <w:r w:rsidRPr="00975E20">
                <w:rPr>
                  <w:rStyle w:val="Hyperlink"/>
                  <w:rFonts w:cs="Arial"/>
                  <w:sz w:val="22"/>
                  <w:szCs w:val="22"/>
                  <w:shd w:val="clear" w:color="auto" w:fill="FFFFFF"/>
                </w:rPr>
                <w:t>EEF Behaviour interventions</w:t>
              </w:r>
            </w:hyperlink>
            <w:r w:rsidR="004E5F93">
              <w:rPr>
                <w:rFonts w:cs="Arial"/>
                <w:color w:val="71777D"/>
                <w:sz w:val="22"/>
                <w:szCs w:val="22"/>
                <w:shd w:val="clear" w:color="auto" w:fill="FFFFFF"/>
              </w:rPr>
              <w:t>L</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2394DC" w14:textId="2CB008D6" w:rsidR="00301AF8" w:rsidRDefault="00081AEF">
            <w:pPr>
              <w:pStyle w:val="TableRowCentered"/>
              <w:jc w:val="left"/>
              <w:rPr>
                <w:sz w:val="22"/>
              </w:rPr>
            </w:pPr>
            <w:r>
              <w:rPr>
                <w:sz w:val="22"/>
              </w:rPr>
              <w:t>1</w:t>
            </w:r>
          </w:p>
        </w:tc>
      </w:tr>
    </w:tbl>
    <w:p w14:paraId="2A7D5540" w14:textId="77777777" w:rsidR="00E66558" w:rsidRDefault="00E66558">
      <w:pPr>
        <w:spacing w:before="240" w:after="0"/>
        <w:rPr>
          <w:b/>
          <w:bCs/>
          <w:color w:val="104F75"/>
          <w:sz w:val="28"/>
          <w:szCs w:val="28"/>
        </w:rPr>
      </w:pPr>
    </w:p>
    <w:p w14:paraId="2A7D5541" w14:textId="305677B5" w:rsidR="00E66558" w:rsidRDefault="00E351DD" w:rsidP="00120AB1">
      <w:r>
        <w:rPr>
          <w:b/>
          <w:bCs/>
          <w:color w:val="104F75"/>
          <w:sz w:val="28"/>
          <w:szCs w:val="28"/>
        </w:rPr>
        <w:t>Total budgeted cost: £120,000</w:t>
      </w:r>
    </w:p>
    <w:p w14:paraId="2A7D5542" w14:textId="18352EC3" w:rsidR="00E66558" w:rsidRPr="00064366" w:rsidRDefault="009D71E8" w:rsidP="00064366">
      <w:pPr>
        <w:pStyle w:val="Heading1"/>
      </w:pPr>
      <w:r w:rsidRPr="00064366">
        <w:lastRenderedPageBreak/>
        <w:t>Part B: Review of the previous academic year</w:t>
      </w:r>
    </w:p>
    <w:p w14:paraId="751285B7" w14:textId="5624A99F" w:rsidR="008B6404" w:rsidRDefault="0046313F" w:rsidP="00173D4C">
      <w:pPr>
        <w:pStyle w:val="Heading2"/>
      </w:pPr>
      <w:r>
        <w:t>Pupil Premium Strategy Outcomes</w:t>
      </w:r>
    </w:p>
    <w:p w14:paraId="369AEE1F" w14:textId="0586762E" w:rsidR="0046313F" w:rsidRDefault="0046313F" w:rsidP="0046313F">
      <w:r>
        <w:t>This details the impact that our Pupil Premium Strategy had on pupils in the 2022/2023 academic year</w:t>
      </w:r>
      <w:r w:rsidR="00C60302">
        <w:t>.</w:t>
      </w:r>
    </w:p>
    <w:tbl>
      <w:tblPr>
        <w:tblStyle w:val="TableGrid"/>
        <w:tblW w:w="0" w:type="auto"/>
        <w:tblLook w:val="04A0" w:firstRow="1" w:lastRow="0" w:firstColumn="1" w:lastColumn="0" w:noHBand="0" w:noVBand="1"/>
      </w:tblPr>
      <w:tblGrid>
        <w:gridCol w:w="3162"/>
        <w:gridCol w:w="3162"/>
        <w:gridCol w:w="3162"/>
      </w:tblGrid>
      <w:tr w:rsidR="00C60302" w14:paraId="5E93C0AC" w14:textId="77777777" w:rsidTr="00C60302">
        <w:tc>
          <w:tcPr>
            <w:tcW w:w="3162" w:type="dxa"/>
            <w:shd w:val="clear" w:color="auto" w:fill="DBE5F1" w:themeFill="accent1" w:themeFillTint="33"/>
          </w:tcPr>
          <w:p w14:paraId="04536445" w14:textId="52E6D590" w:rsidR="00C60302" w:rsidRPr="00C60302" w:rsidRDefault="00C60302" w:rsidP="0046313F">
            <w:pPr>
              <w:rPr>
                <w:b/>
              </w:rPr>
            </w:pPr>
            <w:r w:rsidRPr="00C60302">
              <w:rPr>
                <w:b/>
              </w:rPr>
              <w:t>Intent</w:t>
            </w:r>
          </w:p>
        </w:tc>
        <w:tc>
          <w:tcPr>
            <w:tcW w:w="3162" w:type="dxa"/>
            <w:shd w:val="clear" w:color="auto" w:fill="DBE5F1" w:themeFill="accent1" w:themeFillTint="33"/>
          </w:tcPr>
          <w:p w14:paraId="0E3A4B97" w14:textId="1E379595" w:rsidR="00C60302" w:rsidRPr="00C60302" w:rsidRDefault="00C60302" w:rsidP="0046313F">
            <w:pPr>
              <w:rPr>
                <w:b/>
              </w:rPr>
            </w:pPr>
            <w:r w:rsidRPr="00C60302">
              <w:rPr>
                <w:b/>
              </w:rPr>
              <w:t>Implementation</w:t>
            </w:r>
          </w:p>
        </w:tc>
        <w:tc>
          <w:tcPr>
            <w:tcW w:w="3162" w:type="dxa"/>
            <w:shd w:val="clear" w:color="auto" w:fill="DBE5F1" w:themeFill="accent1" w:themeFillTint="33"/>
          </w:tcPr>
          <w:p w14:paraId="6D728CE3" w14:textId="6176262B" w:rsidR="00C60302" w:rsidRPr="00C60302" w:rsidRDefault="00C60302" w:rsidP="0046313F">
            <w:pPr>
              <w:rPr>
                <w:b/>
              </w:rPr>
            </w:pPr>
            <w:r w:rsidRPr="00C60302">
              <w:rPr>
                <w:b/>
              </w:rPr>
              <w:t>Impact</w:t>
            </w:r>
          </w:p>
        </w:tc>
      </w:tr>
      <w:tr w:rsidR="00C60302" w14:paraId="3B0C4CBE" w14:textId="77777777" w:rsidTr="00C60302">
        <w:tc>
          <w:tcPr>
            <w:tcW w:w="3162" w:type="dxa"/>
          </w:tcPr>
          <w:p w14:paraId="65536903" w14:textId="01D34A70" w:rsidR="00C60302" w:rsidRDefault="00345339" w:rsidP="0046313F">
            <w:r>
              <w:rPr>
                <w:iCs/>
                <w:sz w:val="22"/>
                <w:szCs w:val="22"/>
              </w:rPr>
              <w:t>The gap between PP</w:t>
            </w:r>
            <w:r w:rsidR="000A7417">
              <w:rPr>
                <w:iCs/>
                <w:sz w:val="22"/>
                <w:szCs w:val="22"/>
              </w:rPr>
              <w:t xml:space="preserve"> and non PP</w:t>
            </w:r>
            <w:r w:rsidR="00C60302">
              <w:rPr>
                <w:iCs/>
                <w:sz w:val="22"/>
                <w:szCs w:val="22"/>
              </w:rPr>
              <w:t xml:space="preserve"> will narrow</w:t>
            </w:r>
          </w:p>
        </w:tc>
        <w:tc>
          <w:tcPr>
            <w:tcW w:w="3162" w:type="dxa"/>
          </w:tcPr>
          <w:p w14:paraId="4BF092D2" w14:textId="3C7545B5" w:rsidR="00C3628C" w:rsidRDefault="00C3628C" w:rsidP="0046313F">
            <w:r>
              <w:t>Whole school CPD, keep up and catch up programmes</w:t>
            </w:r>
          </w:p>
        </w:tc>
        <w:tc>
          <w:tcPr>
            <w:tcW w:w="3162" w:type="dxa"/>
          </w:tcPr>
          <w:p w14:paraId="673D705B" w14:textId="596607ED" w:rsidR="00C60302" w:rsidRDefault="000A7417" w:rsidP="0046313F">
            <w:r>
              <w:t>All PP children have benefitted from targeted intervention.  Many of our PP children have additional barriers to learning which consequently affect attainment.  Tracking of PP children carefully monitors their individual progress and allows further</w:t>
            </w:r>
            <w:r w:rsidR="00115215">
              <w:t xml:space="preserve"> timely</w:t>
            </w:r>
            <w:r>
              <w:t xml:space="preserve"> interventions to be planned.</w:t>
            </w:r>
          </w:p>
        </w:tc>
      </w:tr>
      <w:tr w:rsidR="00C60302" w14:paraId="7EB6D5E5" w14:textId="77777777" w:rsidTr="00C60302">
        <w:tc>
          <w:tcPr>
            <w:tcW w:w="3162" w:type="dxa"/>
          </w:tcPr>
          <w:p w14:paraId="285D0EC7" w14:textId="01E88F92" w:rsidR="00C60302" w:rsidRDefault="00345339" w:rsidP="0046313F">
            <w:pPr>
              <w:rPr>
                <w:iCs/>
                <w:sz w:val="22"/>
                <w:szCs w:val="22"/>
              </w:rPr>
            </w:pPr>
            <w:r>
              <w:rPr>
                <w:sz w:val="22"/>
                <w:szCs w:val="22"/>
              </w:rPr>
              <w:t>The number of PP</w:t>
            </w:r>
            <w:r w:rsidR="00C60302">
              <w:rPr>
                <w:sz w:val="22"/>
                <w:szCs w:val="22"/>
              </w:rPr>
              <w:t xml:space="preserve"> children at ARE at the end of their academic year will rise</w:t>
            </w:r>
          </w:p>
        </w:tc>
        <w:tc>
          <w:tcPr>
            <w:tcW w:w="3162" w:type="dxa"/>
          </w:tcPr>
          <w:p w14:paraId="150CC1E9" w14:textId="1CD3EFD0" w:rsidR="00C60302" w:rsidRDefault="00C3628C" w:rsidP="0046313F">
            <w:r>
              <w:t>1:1 intervention, keep up and catch up programmes.</w:t>
            </w:r>
          </w:p>
        </w:tc>
        <w:tc>
          <w:tcPr>
            <w:tcW w:w="3162" w:type="dxa"/>
          </w:tcPr>
          <w:p w14:paraId="2577C46A" w14:textId="6278BB89" w:rsidR="00C60302" w:rsidRDefault="00115215" w:rsidP="0046313F">
            <w:r>
              <w:t xml:space="preserve">There has been an increase across school in the number of PP children at ARE at the end of their academic years.  This is particularly noticeable in our EYFS data and </w:t>
            </w:r>
            <w:r w:rsidR="0085519A">
              <w:t xml:space="preserve"> </w:t>
            </w:r>
            <w:r w:rsidR="006968E8">
              <w:t>PC</w:t>
            </w:r>
            <w:bookmarkStart w:id="17" w:name="_GoBack"/>
            <w:bookmarkEnd w:id="17"/>
          </w:p>
        </w:tc>
      </w:tr>
      <w:tr w:rsidR="00C60302" w14:paraId="229DC7E1" w14:textId="77777777" w:rsidTr="00C60302">
        <w:tc>
          <w:tcPr>
            <w:tcW w:w="3162" w:type="dxa"/>
          </w:tcPr>
          <w:p w14:paraId="56AC96A6" w14:textId="597296AC" w:rsidR="00C60302" w:rsidRDefault="00345339" w:rsidP="0046313F">
            <w:pPr>
              <w:rPr>
                <w:sz w:val="22"/>
                <w:szCs w:val="22"/>
              </w:rPr>
            </w:pPr>
            <w:r>
              <w:rPr>
                <w:sz w:val="22"/>
                <w:szCs w:val="22"/>
              </w:rPr>
              <w:t>PP</w:t>
            </w:r>
            <w:r w:rsidR="00C3628C">
              <w:rPr>
                <w:sz w:val="22"/>
                <w:szCs w:val="22"/>
              </w:rPr>
              <w:t xml:space="preserve"> children will have a range of experiences which will extend the curriculum</w:t>
            </w:r>
          </w:p>
        </w:tc>
        <w:tc>
          <w:tcPr>
            <w:tcW w:w="3162" w:type="dxa"/>
          </w:tcPr>
          <w:p w14:paraId="361C361F" w14:textId="622C8B1E" w:rsidR="00C60302" w:rsidRDefault="00C3628C" w:rsidP="0046313F">
            <w:r>
              <w:t>Enrichment activities including violin lessons and educational visits.</w:t>
            </w:r>
          </w:p>
        </w:tc>
        <w:tc>
          <w:tcPr>
            <w:tcW w:w="3162" w:type="dxa"/>
          </w:tcPr>
          <w:p w14:paraId="7355189A" w14:textId="721C7EEF" w:rsidR="00C60302" w:rsidRDefault="000A7417" w:rsidP="0046313F">
            <w:r>
              <w:t>All PP children have enjoyed a range of enrichment experiences according to their class.  There has been no charge made for any educational visits</w:t>
            </w:r>
            <w:r w:rsidR="00C5544C">
              <w:t xml:space="preserve"> and the residential trip has been heavily subsidised.</w:t>
            </w:r>
          </w:p>
        </w:tc>
      </w:tr>
      <w:tr w:rsidR="00C60302" w14:paraId="142E67B2" w14:textId="77777777" w:rsidTr="00C60302">
        <w:tc>
          <w:tcPr>
            <w:tcW w:w="3162" w:type="dxa"/>
          </w:tcPr>
          <w:p w14:paraId="21AEA542" w14:textId="1688DF76" w:rsidR="00C60302" w:rsidRDefault="00C5544C" w:rsidP="00C60302">
            <w:pPr>
              <w:rPr>
                <w:sz w:val="22"/>
                <w:szCs w:val="22"/>
              </w:rPr>
            </w:pPr>
            <w:r>
              <w:rPr>
                <w:sz w:val="22"/>
                <w:szCs w:val="22"/>
              </w:rPr>
              <w:t>Attendance of PP</w:t>
            </w:r>
            <w:r w:rsidR="00C60302" w:rsidRPr="00CE1A36">
              <w:rPr>
                <w:sz w:val="22"/>
                <w:szCs w:val="22"/>
              </w:rPr>
              <w:t xml:space="preserve"> children will improve.</w:t>
            </w:r>
          </w:p>
        </w:tc>
        <w:tc>
          <w:tcPr>
            <w:tcW w:w="3162" w:type="dxa"/>
          </w:tcPr>
          <w:p w14:paraId="440694F7" w14:textId="6B624F85" w:rsidR="00C60302" w:rsidRDefault="00C3628C" w:rsidP="00C60302">
            <w:r>
              <w:t>Engagement with Lancashire attendance programme</w:t>
            </w:r>
          </w:p>
        </w:tc>
        <w:tc>
          <w:tcPr>
            <w:tcW w:w="3162" w:type="dxa"/>
          </w:tcPr>
          <w:p w14:paraId="4B8DA637" w14:textId="0F2CFCF7" w:rsidR="00C60302" w:rsidRDefault="00C5544C" w:rsidP="00C60302">
            <w:r>
              <w:t xml:space="preserve">School has engaged with the Lancashire attendance programme.  Children’s attendance is monitored </w:t>
            </w:r>
            <w:r>
              <w:lastRenderedPageBreak/>
              <w:t>closely and interventions such as the walking bus or Early Help Assessments have been put in place as required. The general trend over the year has been one of improvement although there is still some persistent absenteeism amongst our PP children.</w:t>
            </w:r>
          </w:p>
        </w:tc>
      </w:tr>
    </w:tbl>
    <w:p w14:paraId="56263BDA" w14:textId="77777777" w:rsidR="00C60302" w:rsidRPr="0046313F" w:rsidRDefault="00C60302" w:rsidP="0046313F"/>
    <w:p w14:paraId="578C2602" w14:textId="77777777" w:rsidR="0046313F" w:rsidRPr="0046313F" w:rsidRDefault="0046313F" w:rsidP="0046313F"/>
    <w:p w14:paraId="2A7D5548" w14:textId="0199D85C" w:rsidR="00E66558" w:rsidRDefault="006D6372" w:rsidP="00A82A98">
      <w:pPr>
        <w:pStyle w:val="Heading2"/>
      </w:pPr>
      <w:r>
        <w:t>E</w:t>
      </w:r>
      <w:r w:rsidR="009D71E8">
        <w:t>xternally provided programmes</w:t>
      </w:r>
    </w:p>
    <w:p w14:paraId="2A7D5549" w14:textId="1DAEF3DE" w:rsidR="00E66558" w:rsidRDefault="0B240EAF" w:rsidP="07FFD3D3">
      <w:pPr>
        <w:rPr>
          <w:i/>
          <w:iCs/>
        </w:rPr>
      </w:pPr>
      <w:r w:rsidRPr="07FFD3D3">
        <w:rPr>
          <w:i/>
          <w:iCs/>
        </w:rPr>
        <w:t xml:space="preserve">Please include the names of any non-DfE programmes that you </w:t>
      </w:r>
      <w:r w:rsidR="491E3A64" w:rsidRPr="07FFD3D3">
        <w:rPr>
          <w:i/>
          <w:iCs/>
        </w:rPr>
        <w:t xml:space="preserve">used your pupil premium (or recovery premium) to fund </w:t>
      </w:r>
      <w:r w:rsidRPr="07FFD3D3">
        <w:rPr>
          <w:i/>
          <w:iCs/>
        </w:rPr>
        <w:t xml:space="preserve">in the previous academic year.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63B4D383" w:rsidR="00E66558" w:rsidRDefault="0046313F" w:rsidP="0046313F">
            <w:pPr>
              <w:pStyle w:val="TableRow"/>
            </w:pPr>
            <w:r>
              <w:t xml:space="preserve">TT Rockstars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03368AB9" w:rsidR="00E66558" w:rsidRDefault="0046313F">
            <w:pPr>
              <w:pStyle w:val="TableRowCentered"/>
              <w:jc w:val="left"/>
            </w:pPr>
            <w:r>
              <w:t>Maths Circle Ltd</w:t>
            </w: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0A59A4E2" w:rsidR="00E66558" w:rsidRDefault="0046313F">
            <w:pPr>
              <w:pStyle w:val="TableRow"/>
            </w:pPr>
            <w:r>
              <w:t>Spelling Shed</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3AD46741" w:rsidR="00E66558" w:rsidRDefault="0046313F">
            <w:pPr>
              <w:pStyle w:val="TableRowCentered"/>
              <w:jc w:val="left"/>
            </w:pPr>
            <w:r>
              <w:t>Education Shed Ltd</w:t>
            </w:r>
          </w:p>
        </w:tc>
      </w:tr>
      <w:tr w:rsidR="0046313F" w14:paraId="45F488D0"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F4A2C" w14:textId="502874BE" w:rsidR="0046313F" w:rsidRDefault="0046313F">
            <w:pPr>
              <w:pStyle w:val="TableRow"/>
            </w:pPr>
            <w:r>
              <w:t>Little Wandle (SSP)</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CD52F7" w14:textId="2D0EB907" w:rsidR="0046313F" w:rsidRDefault="0046313F">
            <w:pPr>
              <w:pStyle w:val="TableRowCentered"/>
              <w:jc w:val="left"/>
            </w:pPr>
            <w:r>
              <w:t>Collins Big Cat</w:t>
            </w:r>
          </w:p>
        </w:tc>
      </w:tr>
      <w:tr w:rsidR="0046313F" w14:paraId="4111EB31"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200398" w14:textId="31F5B031" w:rsidR="0046313F" w:rsidRDefault="0046313F">
            <w:pPr>
              <w:pStyle w:val="TableRow"/>
            </w:pPr>
            <w:r>
              <w:t>Talk Boost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36B6DD" w14:textId="3F63197B" w:rsidR="0046313F" w:rsidRDefault="0046313F">
            <w:pPr>
              <w:pStyle w:val="TableRowCentered"/>
              <w:jc w:val="left"/>
            </w:pPr>
            <w:r>
              <w:t>Speech and Language.org.uk</w:t>
            </w:r>
          </w:p>
        </w:tc>
      </w:tr>
    </w:tbl>
    <w:p w14:paraId="2A7D5553" w14:textId="22DDC5C8" w:rsidR="00E66558" w:rsidRDefault="00E66558" w:rsidP="0008384B"/>
    <w:p w14:paraId="188578FB" w14:textId="537EFB51" w:rsidR="0008384B" w:rsidRDefault="0008384B" w:rsidP="0008384B"/>
    <w:p w14:paraId="497C2CDD" w14:textId="3BD1FD57" w:rsidR="0008384B" w:rsidRDefault="0008384B" w:rsidP="0008384B"/>
    <w:p w14:paraId="01F0D165" w14:textId="1FC4C866" w:rsidR="0008384B" w:rsidRDefault="0008384B" w:rsidP="0008384B"/>
    <w:bookmarkEnd w:id="14"/>
    <w:bookmarkEnd w:id="15"/>
    <w:bookmarkEnd w:id="16"/>
    <w:p w14:paraId="5B48A893" w14:textId="77777777" w:rsidR="0008384B" w:rsidRDefault="0008384B" w:rsidP="0008384B"/>
    <w:sectPr w:rsidR="0008384B">
      <w:headerReference w:type="default" r:id="rId17"/>
      <w:footerReference w:type="default" r:id="rId18"/>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787C5B" w14:textId="77777777" w:rsidR="00115215" w:rsidRDefault="00115215">
      <w:pPr>
        <w:spacing w:after="0" w:line="240" w:lineRule="auto"/>
      </w:pPr>
      <w:r>
        <w:separator/>
      </w:r>
    </w:p>
  </w:endnote>
  <w:endnote w:type="continuationSeparator" w:id="0">
    <w:p w14:paraId="3D0B605C" w14:textId="77777777" w:rsidR="00115215" w:rsidRDefault="00115215">
      <w:pPr>
        <w:spacing w:after="0" w:line="240" w:lineRule="auto"/>
      </w:pPr>
      <w:r>
        <w:continuationSeparator/>
      </w:r>
    </w:p>
  </w:endnote>
  <w:endnote w:type="continuationNotice" w:id="1">
    <w:p w14:paraId="5937F05E" w14:textId="77777777" w:rsidR="00115215" w:rsidRDefault="001152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D54BE" w14:textId="77777777" w:rsidR="00115215" w:rsidRDefault="00115215">
    <w:pPr>
      <w:pStyle w:val="Footer"/>
      <w:ind w:firstLine="4513"/>
    </w:pPr>
    <w:r>
      <w:fldChar w:fldCharType="begin"/>
    </w:r>
    <w:r>
      <w:instrText xml:space="preserve"> PAGE </w:instrText>
    </w:r>
    <w:r>
      <w:fldChar w:fldCharType="separate"/>
    </w:r>
    <w:r w:rsidR="006968E8">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DCDFE4" w14:textId="77777777" w:rsidR="00115215" w:rsidRDefault="00115215">
      <w:pPr>
        <w:spacing w:after="0" w:line="240" w:lineRule="auto"/>
      </w:pPr>
      <w:r>
        <w:separator/>
      </w:r>
    </w:p>
  </w:footnote>
  <w:footnote w:type="continuationSeparator" w:id="0">
    <w:p w14:paraId="527955F0" w14:textId="77777777" w:rsidR="00115215" w:rsidRDefault="00115215">
      <w:pPr>
        <w:spacing w:after="0" w:line="240" w:lineRule="auto"/>
      </w:pPr>
      <w:r>
        <w:continuationSeparator/>
      </w:r>
    </w:p>
  </w:footnote>
  <w:footnote w:type="continuationNotice" w:id="1">
    <w:p w14:paraId="7C8694AF" w14:textId="77777777" w:rsidR="00115215" w:rsidRDefault="0011521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D54BC" w14:textId="77777777" w:rsidR="00115215" w:rsidRDefault="001152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0"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1"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2"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4"/>
  </w:num>
  <w:num w:numId="4">
    <w:abstractNumId w:val="5"/>
  </w:num>
  <w:num w:numId="5">
    <w:abstractNumId w:val="0"/>
  </w:num>
  <w:num w:numId="6">
    <w:abstractNumId w:val="6"/>
  </w:num>
  <w:num w:numId="7">
    <w:abstractNumId w:val="8"/>
  </w:num>
  <w:num w:numId="8">
    <w:abstractNumId w:val="12"/>
  </w:num>
  <w:num w:numId="9">
    <w:abstractNumId w:val="10"/>
  </w:num>
  <w:num w:numId="10">
    <w:abstractNumId w:val="9"/>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03A45"/>
    <w:rsid w:val="00016F6A"/>
    <w:rsid w:val="00023729"/>
    <w:rsid w:val="000243B4"/>
    <w:rsid w:val="000452EB"/>
    <w:rsid w:val="000463AE"/>
    <w:rsid w:val="000507A3"/>
    <w:rsid w:val="00060A62"/>
    <w:rsid w:val="00064366"/>
    <w:rsid w:val="00066B73"/>
    <w:rsid w:val="00071481"/>
    <w:rsid w:val="00075FAE"/>
    <w:rsid w:val="00081AEF"/>
    <w:rsid w:val="00082639"/>
    <w:rsid w:val="00082F38"/>
    <w:rsid w:val="0008384B"/>
    <w:rsid w:val="000929EC"/>
    <w:rsid w:val="00093CDE"/>
    <w:rsid w:val="000A6379"/>
    <w:rsid w:val="000A7417"/>
    <w:rsid w:val="000D22B0"/>
    <w:rsid w:val="000D35C9"/>
    <w:rsid w:val="000D520C"/>
    <w:rsid w:val="000D6596"/>
    <w:rsid w:val="000E6DF0"/>
    <w:rsid w:val="001037CB"/>
    <w:rsid w:val="0010629E"/>
    <w:rsid w:val="00115215"/>
    <w:rsid w:val="00115538"/>
    <w:rsid w:val="00120AB1"/>
    <w:rsid w:val="00123A7F"/>
    <w:rsid w:val="001278D0"/>
    <w:rsid w:val="00127F72"/>
    <w:rsid w:val="00140646"/>
    <w:rsid w:val="00147A4B"/>
    <w:rsid w:val="001671ED"/>
    <w:rsid w:val="001727FA"/>
    <w:rsid w:val="00173D4C"/>
    <w:rsid w:val="00183218"/>
    <w:rsid w:val="00185988"/>
    <w:rsid w:val="001873B6"/>
    <w:rsid w:val="001901E6"/>
    <w:rsid w:val="00191305"/>
    <w:rsid w:val="00195B55"/>
    <w:rsid w:val="001A2FE8"/>
    <w:rsid w:val="001A33AC"/>
    <w:rsid w:val="001C1C51"/>
    <w:rsid w:val="001D0C8E"/>
    <w:rsid w:val="001E0ECA"/>
    <w:rsid w:val="001E141B"/>
    <w:rsid w:val="001E1BF9"/>
    <w:rsid w:val="001E206F"/>
    <w:rsid w:val="001E5750"/>
    <w:rsid w:val="001E63D7"/>
    <w:rsid w:val="001E7739"/>
    <w:rsid w:val="001F3DB4"/>
    <w:rsid w:val="00204F40"/>
    <w:rsid w:val="00205DEF"/>
    <w:rsid w:val="00216C8A"/>
    <w:rsid w:val="00226317"/>
    <w:rsid w:val="00231539"/>
    <w:rsid w:val="002523E3"/>
    <w:rsid w:val="00266FA5"/>
    <w:rsid w:val="002920F4"/>
    <w:rsid w:val="002940F3"/>
    <w:rsid w:val="00295842"/>
    <w:rsid w:val="002B3574"/>
    <w:rsid w:val="002B6B74"/>
    <w:rsid w:val="002C4A02"/>
    <w:rsid w:val="002C6AE7"/>
    <w:rsid w:val="002D2D4B"/>
    <w:rsid w:val="002D3805"/>
    <w:rsid w:val="002D7B6B"/>
    <w:rsid w:val="002E66AE"/>
    <w:rsid w:val="002E7763"/>
    <w:rsid w:val="002F5842"/>
    <w:rsid w:val="00301AF8"/>
    <w:rsid w:val="00306CB7"/>
    <w:rsid w:val="003111F5"/>
    <w:rsid w:val="00325F6C"/>
    <w:rsid w:val="00336200"/>
    <w:rsid w:val="00337418"/>
    <w:rsid w:val="00345339"/>
    <w:rsid w:val="00351D83"/>
    <w:rsid w:val="00353E46"/>
    <w:rsid w:val="003576C4"/>
    <w:rsid w:val="00366AB0"/>
    <w:rsid w:val="0037437C"/>
    <w:rsid w:val="0038146B"/>
    <w:rsid w:val="0038340F"/>
    <w:rsid w:val="00384457"/>
    <w:rsid w:val="00384F24"/>
    <w:rsid w:val="00394680"/>
    <w:rsid w:val="003A32B2"/>
    <w:rsid w:val="003A47DD"/>
    <w:rsid w:val="003A634F"/>
    <w:rsid w:val="003B588A"/>
    <w:rsid w:val="003B621D"/>
    <w:rsid w:val="003C4388"/>
    <w:rsid w:val="003C4C27"/>
    <w:rsid w:val="003C7F7B"/>
    <w:rsid w:val="003D2EAA"/>
    <w:rsid w:val="003E054C"/>
    <w:rsid w:val="003E27A0"/>
    <w:rsid w:val="003E3872"/>
    <w:rsid w:val="004044AA"/>
    <w:rsid w:val="004044C8"/>
    <w:rsid w:val="00404F3F"/>
    <w:rsid w:val="00410B5D"/>
    <w:rsid w:val="00413BEC"/>
    <w:rsid w:val="0042265E"/>
    <w:rsid w:val="00424ED7"/>
    <w:rsid w:val="00425258"/>
    <w:rsid w:val="00426217"/>
    <w:rsid w:val="00431A80"/>
    <w:rsid w:val="00435A89"/>
    <w:rsid w:val="00452267"/>
    <w:rsid w:val="00453307"/>
    <w:rsid w:val="00457E36"/>
    <w:rsid w:val="00462F8F"/>
    <w:rsid w:val="0046313F"/>
    <w:rsid w:val="00481D56"/>
    <w:rsid w:val="00490408"/>
    <w:rsid w:val="004A4C45"/>
    <w:rsid w:val="004B0485"/>
    <w:rsid w:val="004B428E"/>
    <w:rsid w:val="004B4D37"/>
    <w:rsid w:val="004C42F0"/>
    <w:rsid w:val="004E1D73"/>
    <w:rsid w:val="004E5F93"/>
    <w:rsid w:val="004F00EF"/>
    <w:rsid w:val="0051286E"/>
    <w:rsid w:val="00516021"/>
    <w:rsid w:val="00516457"/>
    <w:rsid w:val="00520A0C"/>
    <w:rsid w:val="00530A37"/>
    <w:rsid w:val="00530E37"/>
    <w:rsid w:val="005464A1"/>
    <w:rsid w:val="00546F12"/>
    <w:rsid w:val="0055339C"/>
    <w:rsid w:val="00562B3C"/>
    <w:rsid w:val="00564E40"/>
    <w:rsid w:val="005750E2"/>
    <w:rsid w:val="0058313F"/>
    <w:rsid w:val="00585859"/>
    <w:rsid w:val="00586FBC"/>
    <w:rsid w:val="005879C9"/>
    <w:rsid w:val="005A3C6B"/>
    <w:rsid w:val="005B1EA5"/>
    <w:rsid w:val="005D7176"/>
    <w:rsid w:val="005E1F24"/>
    <w:rsid w:val="005E73F1"/>
    <w:rsid w:val="005F07EF"/>
    <w:rsid w:val="00600B2E"/>
    <w:rsid w:val="00607CEB"/>
    <w:rsid w:val="00613299"/>
    <w:rsid w:val="0061762D"/>
    <w:rsid w:val="00634238"/>
    <w:rsid w:val="00635FBC"/>
    <w:rsid w:val="00637728"/>
    <w:rsid w:val="0064113A"/>
    <w:rsid w:val="00644002"/>
    <w:rsid w:val="006458B1"/>
    <w:rsid w:val="00650529"/>
    <w:rsid w:val="00650BAB"/>
    <w:rsid w:val="00651737"/>
    <w:rsid w:val="006671BF"/>
    <w:rsid w:val="00672A7D"/>
    <w:rsid w:val="00681416"/>
    <w:rsid w:val="006968E8"/>
    <w:rsid w:val="006A06F5"/>
    <w:rsid w:val="006A0ED2"/>
    <w:rsid w:val="006B0A73"/>
    <w:rsid w:val="006B5A6B"/>
    <w:rsid w:val="006C0F82"/>
    <w:rsid w:val="006C332E"/>
    <w:rsid w:val="006C5901"/>
    <w:rsid w:val="006D6372"/>
    <w:rsid w:val="006D6E5C"/>
    <w:rsid w:val="006E02AF"/>
    <w:rsid w:val="006E0786"/>
    <w:rsid w:val="006E6B4A"/>
    <w:rsid w:val="006E7449"/>
    <w:rsid w:val="006E7FB1"/>
    <w:rsid w:val="006F2604"/>
    <w:rsid w:val="006F5319"/>
    <w:rsid w:val="006F55FD"/>
    <w:rsid w:val="006F5D21"/>
    <w:rsid w:val="007057B0"/>
    <w:rsid w:val="00711BE3"/>
    <w:rsid w:val="00724FA7"/>
    <w:rsid w:val="00725415"/>
    <w:rsid w:val="00727505"/>
    <w:rsid w:val="00731581"/>
    <w:rsid w:val="00741B9E"/>
    <w:rsid w:val="00743DAC"/>
    <w:rsid w:val="0075337B"/>
    <w:rsid w:val="00755CD4"/>
    <w:rsid w:val="00757F96"/>
    <w:rsid w:val="00785285"/>
    <w:rsid w:val="0078529D"/>
    <w:rsid w:val="00787DC1"/>
    <w:rsid w:val="00794070"/>
    <w:rsid w:val="007A0ACC"/>
    <w:rsid w:val="007A713B"/>
    <w:rsid w:val="007B64E5"/>
    <w:rsid w:val="007C2F04"/>
    <w:rsid w:val="007D2528"/>
    <w:rsid w:val="007F5B8B"/>
    <w:rsid w:val="00816D86"/>
    <w:rsid w:val="00817E9A"/>
    <w:rsid w:val="00830D57"/>
    <w:rsid w:val="00837208"/>
    <w:rsid w:val="0085519A"/>
    <w:rsid w:val="00860B07"/>
    <w:rsid w:val="008616F6"/>
    <w:rsid w:val="0086259C"/>
    <w:rsid w:val="00883F24"/>
    <w:rsid w:val="00897E1F"/>
    <w:rsid w:val="008A1DB8"/>
    <w:rsid w:val="008B2CB4"/>
    <w:rsid w:val="008B6404"/>
    <w:rsid w:val="008C2C21"/>
    <w:rsid w:val="008C7DD3"/>
    <w:rsid w:val="008E000B"/>
    <w:rsid w:val="008E2926"/>
    <w:rsid w:val="008E35C6"/>
    <w:rsid w:val="008E3F49"/>
    <w:rsid w:val="008F243B"/>
    <w:rsid w:val="008F4675"/>
    <w:rsid w:val="00904A66"/>
    <w:rsid w:val="0092287F"/>
    <w:rsid w:val="0092495B"/>
    <w:rsid w:val="0092660E"/>
    <w:rsid w:val="00936519"/>
    <w:rsid w:val="00941DA3"/>
    <w:rsid w:val="00942C0C"/>
    <w:rsid w:val="009539E3"/>
    <w:rsid w:val="00954A5E"/>
    <w:rsid w:val="009551B2"/>
    <w:rsid w:val="00964625"/>
    <w:rsid w:val="00975E20"/>
    <w:rsid w:val="00981C1D"/>
    <w:rsid w:val="0099109C"/>
    <w:rsid w:val="009936DB"/>
    <w:rsid w:val="00993CFC"/>
    <w:rsid w:val="009A1DC2"/>
    <w:rsid w:val="009C0914"/>
    <w:rsid w:val="009C27E5"/>
    <w:rsid w:val="009D71E8"/>
    <w:rsid w:val="009E104B"/>
    <w:rsid w:val="009E7DE4"/>
    <w:rsid w:val="009F3BBD"/>
    <w:rsid w:val="00A063DD"/>
    <w:rsid w:val="00A112B5"/>
    <w:rsid w:val="00A14EEA"/>
    <w:rsid w:val="00A44FBB"/>
    <w:rsid w:val="00A50104"/>
    <w:rsid w:val="00A522E0"/>
    <w:rsid w:val="00A63579"/>
    <w:rsid w:val="00A638AC"/>
    <w:rsid w:val="00A727E5"/>
    <w:rsid w:val="00A748B5"/>
    <w:rsid w:val="00A80A32"/>
    <w:rsid w:val="00A82A98"/>
    <w:rsid w:val="00A82D16"/>
    <w:rsid w:val="00A95F75"/>
    <w:rsid w:val="00A96B83"/>
    <w:rsid w:val="00AA355B"/>
    <w:rsid w:val="00AA42E5"/>
    <w:rsid w:val="00AB07B1"/>
    <w:rsid w:val="00AB24FA"/>
    <w:rsid w:val="00AD7B5A"/>
    <w:rsid w:val="00AE229F"/>
    <w:rsid w:val="00AF5E20"/>
    <w:rsid w:val="00B002FA"/>
    <w:rsid w:val="00B00327"/>
    <w:rsid w:val="00B024B3"/>
    <w:rsid w:val="00B11DE8"/>
    <w:rsid w:val="00B179ED"/>
    <w:rsid w:val="00B20E18"/>
    <w:rsid w:val="00B572C4"/>
    <w:rsid w:val="00B60858"/>
    <w:rsid w:val="00B74D4E"/>
    <w:rsid w:val="00B80219"/>
    <w:rsid w:val="00B82262"/>
    <w:rsid w:val="00BA19A5"/>
    <w:rsid w:val="00BC67F6"/>
    <w:rsid w:val="00BD2004"/>
    <w:rsid w:val="00BD4B12"/>
    <w:rsid w:val="00BE2F92"/>
    <w:rsid w:val="00BF0D5F"/>
    <w:rsid w:val="00BF6711"/>
    <w:rsid w:val="00C11EB4"/>
    <w:rsid w:val="00C12746"/>
    <w:rsid w:val="00C25827"/>
    <w:rsid w:val="00C31BB8"/>
    <w:rsid w:val="00C3628C"/>
    <w:rsid w:val="00C373EA"/>
    <w:rsid w:val="00C5544C"/>
    <w:rsid w:val="00C60302"/>
    <w:rsid w:val="00C621C1"/>
    <w:rsid w:val="00C62989"/>
    <w:rsid w:val="00C65CBB"/>
    <w:rsid w:val="00C80F37"/>
    <w:rsid w:val="00C97A7F"/>
    <w:rsid w:val="00CB5B17"/>
    <w:rsid w:val="00CC4443"/>
    <w:rsid w:val="00CC5CAF"/>
    <w:rsid w:val="00D00559"/>
    <w:rsid w:val="00D06874"/>
    <w:rsid w:val="00D173F7"/>
    <w:rsid w:val="00D20203"/>
    <w:rsid w:val="00D204E0"/>
    <w:rsid w:val="00D21354"/>
    <w:rsid w:val="00D22400"/>
    <w:rsid w:val="00D278BA"/>
    <w:rsid w:val="00D33FE5"/>
    <w:rsid w:val="00D3578A"/>
    <w:rsid w:val="00D4463C"/>
    <w:rsid w:val="00D501EE"/>
    <w:rsid w:val="00D517DC"/>
    <w:rsid w:val="00D5590D"/>
    <w:rsid w:val="00D618E4"/>
    <w:rsid w:val="00D61C16"/>
    <w:rsid w:val="00D61DA5"/>
    <w:rsid w:val="00D66E81"/>
    <w:rsid w:val="00D875ED"/>
    <w:rsid w:val="00D877D0"/>
    <w:rsid w:val="00D90013"/>
    <w:rsid w:val="00D91B9C"/>
    <w:rsid w:val="00D92C1B"/>
    <w:rsid w:val="00D94CC7"/>
    <w:rsid w:val="00DA1AF4"/>
    <w:rsid w:val="00DB0C60"/>
    <w:rsid w:val="00DC641A"/>
    <w:rsid w:val="00DD6B7D"/>
    <w:rsid w:val="00DD6E14"/>
    <w:rsid w:val="00DE15AC"/>
    <w:rsid w:val="00E061EC"/>
    <w:rsid w:val="00E13E51"/>
    <w:rsid w:val="00E26A43"/>
    <w:rsid w:val="00E351DD"/>
    <w:rsid w:val="00E36FB8"/>
    <w:rsid w:val="00E43EAD"/>
    <w:rsid w:val="00E62DCB"/>
    <w:rsid w:val="00E64032"/>
    <w:rsid w:val="00E651DD"/>
    <w:rsid w:val="00E66558"/>
    <w:rsid w:val="00E70D81"/>
    <w:rsid w:val="00E726A6"/>
    <w:rsid w:val="00E86F05"/>
    <w:rsid w:val="00EA3A2A"/>
    <w:rsid w:val="00EB4556"/>
    <w:rsid w:val="00EB64C8"/>
    <w:rsid w:val="00ED5108"/>
    <w:rsid w:val="00F012CA"/>
    <w:rsid w:val="00F01752"/>
    <w:rsid w:val="00F0355A"/>
    <w:rsid w:val="00F24A7E"/>
    <w:rsid w:val="00F33DC0"/>
    <w:rsid w:val="00F62587"/>
    <w:rsid w:val="00F63E9E"/>
    <w:rsid w:val="00F76843"/>
    <w:rsid w:val="00F776E1"/>
    <w:rsid w:val="00F925EB"/>
    <w:rsid w:val="00FA6DD0"/>
    <w:rsid w:val="00FC28DF"/>
    <w:rsid w:val="00FE3136"/>
    <w:rsid w:val="00FE50A3"/>
    <w:rsid w:val="00FF369D"/>
    <w:rsid w:val="00FF6FB0"/>
    <w:rsid w:val="05B6D577"/>
    <w:rsid w:val="069AA0E3"/>
    <w:rsid w:val="07FFD3D3"/>
    <w:rsid w:val="0B240EAF"/>
    <w:rsid w:val="13173609"/>
    <w:rsid w:val="1A172959"/>
    <w:rsid w:val="1CBF4D92"/>
    <w:rsid w:val="2497129E"/>
    <w:rsid w:val="2860AB8E"/>
    <w:rsid w:val="2FFB967E"/>
    <w:rsid w:val="31CC4DD9"/>
    <w:rsid w:val="380BAE89"/>
    <w:rsid w:val="3A3F1ACF"/>
    <w:rsid w:val="3BE13FA2"/>
    <w:rsid w:val="3EA4202B"/>
    <w:rsid w:val="418407A1"/>
    <w:rsid w:val="491E3A64"/>
    <w:rsid w:val="4BF69EA0"/>
    <w:rsid w:val="5C40C457"/>
    <w:rsid w:val="5F3A7B6B"/>
    <w:rsid w:val="617B4808"/>
    <w:rsid w:val="625D1A15"/>
    <w:rsid w:val="6D28B1AF"/>
    <w:rsid w:val="6D616F43"/>
    <w:rsid w:val="6EB73E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8F3CF67D-12D9-4CBD-8668-182D8E77A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Revision">
    <w:name w:val="Revision"/>
    <w:hidden/>
    <w:uiPriority w:val="99"/>
    <w:semiHidden/>
    <w:rsid w:val="00115538"/>
    <w:pPr>
      <w:autoSpaceDN/>
    </w:pPr>
    <w:rPr>
      <w:color w:val="0D0D0D"/>
      <w:sz w:val="24"/>
      <w:szCs w:val="24"/>
    </w:rPr>
  </w:style>
  <w:style w:type="character" w:customStyle="1" w:styleId="Mention">
    <w:name w:val="Mention"/>
    <w:basedOn w:val="DefaultParagraphFont"/>
    <w:uiPriority w:val="99"/>
    <w:unhideWhenUsed/>
    <w:rsid w:val="00E726A6"/>
    <w:rPr>
      <w:color w:val="2B579A"/>
      <w:shd w:val="clear" w:color="auto" w:fill="E1DFDD"/>
    </w:rPr>
  </w:style>
  <w:style w:type="table" w:styleId="TableGrid">
    <w:name w:val="Table Grid"/>
    <w:basedOn w:val="TableNormal"/>
    <w:uiPriority w:val="39"/>
    <w:rsid w:val="00953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01A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29493">
      <w:bodyDiv w:val="1"/>
      <w:marLeft w:val="0"/>
      <w:marRight w:val="0"/>
      <w:marTop w:val="0"/>
      <w:marBottom w:val="0"/>
      <w:divBdr>
        <w:top w:val="none" w:sz="0" w:space="0" w:color="auto"/>
        <w:left w:val="none" w:sz="0" w:space="0" w:color="auto"/>
        <w:bottom w:val="none" w:sz="0" w:space="0" w:color="auto"/>
        <w:right w:val="none" w:sz="0" w:space="0" w:color="auto"/>
      </w:divBdr>
    </w:div>
    <w:div w:id="184025646">
      <w:bodyDiv w:val="1"/>
      <w:marLeft w:val="0"/>
      <w:marRight w:val="0"/>
      <w:marTop w:val="0"/>
      <w:marBottom w:val="0"/>
      <w:divBdr>
        <w:top w:val="none" w:sz="0" w:space="0" w:color="auto"/>
        <w:left w:val="none" w:sz="0" w:space="0" w:color="auto"/>
        <w:bottom w:val="none" w:sz="0" w:space="0" w:color="auto"/>
        <w:right w:val="none" w:sz="0" w:space="0" w:color="auto"/>
      </w:divBdr>
      <w:divsChild>
        <w:div w:id="2113011759">
          <w:marLeft w:val="0"/>
          <w:marRight w:val="0"/>
          <w:marTop w:val="0"/>
          <w:marBottom w:val="0"/>
          <w:divBdr>
            <w:top w:val="none" w:sz="0" w:space="0" w:color="auto"/>
            <w:left w:val="none" w:sz="0" w:space="0" w:color="auto"/>
            <w:bottom w:val="none" w:sz="0" w:space="0" w:color="auto"/>
            <w:right w:val="none" w:sz="0" w:space="0" w:color="auto"/>
          </w:divBdr>
        </w:div>
        <w:div w:id="236941300">
          <w:marLeft w:val="0"/>
          <w:marRight w:val="0"/>
          <w:marTop w:val="0"/>
          <w:marBottom w:val="0"/>
          <w:divBdr>
            <w:top w:val="none" w:sz="0" w:space="0" w:color="auto"/>
            <w:left w:val="none" w:sz="0" w:space="0" w:color="auto"/>
            <w:bottom w:val="none" w:sz="0" w:space="0" w:color="auto"/>
            <w:right w:val="none" w:sz="0" w:space="0" w:color="auto"/>
          </w:divBdr>
        </w:div>
        <w:div w:id="428816130">
          <w:marLeft w:val="0"/>
          <w:marRight w:val="0"/>
          <w:marTop w:val="0"/>
          <w:marBottom w:val="0"/>
          <w:divBdr>
            <w:top w:val="none" w:sz="0" w:space="0" w:color="auto"/>
            <w:left w:val="none" w:sz="0" w:space="0" w:color="auto"/>
            <w:bottom w:val="none" w:sz="0" w:space="0" w:color="auto"/>
            <w:right w:val="none" w:sz="0" w:space="0" w:color="auto"/>
          </w:divBdr>
        </w:div>
        <w:div w:id="1736538798">
          <w:marLeft w:val="0"/>
          <w:marRight w:val="0"/>
          <w:marTop w:val="0"/>
          <w:marBottom w:val="0"/>
          <w:divBdr>
            <w:top w:val="none" w:sz="0" w:space="0" w:color="auto"/>
            <w:left w:val="none" w:sz="0" w:space="0" w:color="auto"/>
            <w:bottom w:val="none" w:sz="0" w:space="0" w:color="auto"/>
            <w:right w:val="none" w:sz="0" w:space="0" w:color="auto"/>
          </w:divBdr>
        </w:div>
        <w:div w:id="393282271">
          <w:marLeft w:val="0"/>
          <w:marRight w:val="0"/>
          <w:marTop w:val="0"/>
          <w:marBottom w:val="0"/>
          <w:divBdr>
            <w:top w:val="none" w:sz="0" w:space="0" w:color="auto"/>
            <w:left w:val="none" w:sz="0" w:space="0" w:color="auto"/>
            <w:bottom w:val="none" w:sz="0" w:space="0" w:color="auto"/>
            <w:right w:val="none" w:sz="0" w:space="0" w:color="auto"/>
          </w:divBdr>
        </w:div>
        <w:div w:id="973675604">
          <w:marLeft w:val="0"/>
          <w:marRight w:val="0"/>
          <w:marTop w:val="0"/>
          <w:marBottom w:val="0"/>
          <w:divBdr>
            <w:top w:val="none" w:sz="0" w:space="0" w:color="auto"/>
            <w:left w:val="none" w:sz="0" w:space="0" w:color="auto"/>
            <w:bottom w:val="none" w:sz="0" w:space="0" w:color="auto"/>
            <w:right w:val="none" w:sz="0" w:space="0" w:color="auto"/>
          </w:divBdr>
        </w:div>
        <w:div w:id="1543051244">
          <w:marLeft w:val="0"/>
          <w:marRight w:val="0"/>
          <w:marTop w:val="0"/>
          <w:marBottom w:val="0"/>
          <w:divBdr>
            <w:top w:val="none" w:sz="0" w:space="0" w:color="auto"/>
            <w:left w:val="none" w:sz="0" w:space="0" w:color="auto"/>
            <w:bottom w:val="none" w:sz="0" w:space="0" w:color="auto"/>
            <w:right w:val="none" w:sz="0" w:space="0" w:color="auto"/>
          </w:divBdr>
        </w:div>
        <w:div w:id="1402826618">
          <w:marLeft w:val="0"/>
          <w:marRight w:val="0"/>
          <w:marTop w:val="0"/>
          <w:marBottom w:val="0"/>
          <w:divBdr>
            <w:top w:val="none" w:sz="0" w:space="0" w:color="auto"/>
            <w:left w:val="none" w:sz="0" w:space="0" w:color="auto"/>
            <w:bottom w:val="none" w:sz="0" w:space="0" w:color="auto"/>
            <w:right w:val="none" w:sz="0" w:space="0" w:color="auto"/>
          </w:divBdr>
        </w:div>
        <w:div w:id="96327353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earningjournals.co.uk/reggio-emilia-emmi-pikler-rudolf-stein-different-approaches-learning/" TargetMode="External"/><Relationship Id="rId13" Type="http://schemas.openxmlformats.org/officeDocument/2006/relationships/hyperlink" Target="https://educationendowmentfoundation.org.uk/education-evidence/teaching-learning-toolkit/phonics"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2tic4wvo1iusb.cloudfront.net/production/eef-guidance-reports/teaching-assistants/TA_Recommendations_Summary.pdf?v=1706621253" TargetMode="External"/><Relationship Id="rId12" Type="http://schemas.openxmlformats.org/officeDocument/2006/relationships/hyperlink" Target="Household%20Support%20Fund%20Guidance%5b22997%5d.pd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educationendowmentfoundation.org.uk/education-evidence/teaching-learning-toolkit/behaviour-intervention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sets.publishing.service.gov.uk/media/65830c10ed3c34000d3bfcad/The_reading_framework.pdf" TargetMode="External"/><Relationship Id="rId5" Type="http://schemas.openxmlformats.org/officeDocument/2006/relationships/footnotes" Target="footnotes.xml"/><Relationship Id="rId15" Type="http://schemas.openxmlformats.org/officeDocument/2006/relationships/hyperlink" Target="https://speechandlanguage.org.uk/educators-and-professionals/programmes-for-nurseries-and-schools/talk-boost/" TargetMode="External"/><Relationship Id="rId10" Type="http://schemas.openxmlformats.org/officeDocument/2006/relationships/hyperlink" Target="https://assets.publishing.service.gov.uk/media/65830c10ed3c34000d3bfcad/The_reading_framework.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ducationendowmentfoundation.org.uk/support-for-schools/school-planning-support/1-high-quality-teaching" TargetMode="External"/><Relationship Id="rId14" Type="http://schemas.openxmlformats.org/officeDocument/2006/relationships/hyperlink" Target="https://educationendowmentfoundation.org.uk/education-evidence/teaching-learning-toolkit/one-to-one-tuition?utm_source=/education-evidence/teaching-learning-toolkit/one-to-one-tuition&amp;utm_medium=search&amp;utm_campaign=site_search&amp;search_term=1:1%20tu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7</Pages>
  <Words>1797</Words>
  <Characters>10244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12017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cp:keywords/>
  <dc:description>Master-ET-v3.8</dc:description>
  <cp:lastModifiedBy>Karen Houldsworth</cp:lastModifiedBy>
  <cp:revision>5</cp:revision>
  <cp:lastPrinted>2014-09-17T21:26:00Z</cp:lastPrinted>
  <dcterms:created xsi:type="dcterms:W3CDTF">2024-01-30T18:20:00Z</dcterms:created>
  <dcterms:modified xsi:type="dcterms:W3CDTF">2024-01-31T12:21:00Z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