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lineRule="auto"/>
        <w:rPr>
          <w:rFonts w:ascii="Calibri" w:cs="Calibri" w:eastAsia="Calibri" w:hAnsi="Calibri"/>
          <w:b w:val="1"/>
          <w:bCs w:val="1"/>
          <w:color w:val="4d545f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lineRule="auto"/>
        <w:rPr>
          <w:rFonts w:ascii="Calibri" w:cs="Calibri" w:eastAsia="Calibri" w:hAnsi="Calibri"/>
          <w:b w:val="1"/>
          <w:bCs w:val="1"/>
          <w:color w:val="4d545f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d545f"/>
          <w:highlight w:val="white"/>
          <w:rtl w:val="0"/>
        </w:rPr>
        <w:t xml:space="preserve">Post: Teacher of Child Development and Health and Social Care</w:t>
      </w:r>
    </w:p>
    <w:p w:rsidR="00000000" w:rsidDel="00000000" w:rsidP="00000000" w:rsidRDefault="00000000" w:rsidRPr="00000000" w14:paraId="0000000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lineRule="auto"/>
        <w:rPr>
          <w:rFonts w:ascii="Calibri" w:cs="Calibri" w:eastAsia="Calibri" w:hAnsi="Calibri"/>
          <w:b w:val="1"/>
          <w:bCs w:val="1"/>
          <w:color w:val="4d545f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d545f"/>
          <w:highlight w:val="white"/>
          <w:rtl w:val="0"/>
        </w:rPr>
        <w:t xml:space="preserve">Location: Longbenton High School, NE12 8ER</w:t>
      </w:r>
    </w:p>
    <w:p w:rsidR="00000000" w:rsidDel="00000000" w:rsidP="00000000" w:rsidRDefault="00000000" w:rsidRPr="00000000" w14:paraId="0000000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lineRule="auto"/>
        <w:rPr>
          <w:rFonts w:ascii="Calibri" w:cs="Calibri" w:eastAsia="Calibri" w:hAnsi="Calibri"/>
          <w:b w:val="1"/>
          <w:bCs w:val="1"/>
          <w:color w:val="4d545f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d545f"/>
          <w:highlight w:val="white"/>
          <w:rtl w:val="0"/>
        </w:rPr>
        <w:t xml:space="preserve">Grade: Main Pay Scale 1 - 6</w:t>
      </w:r>
    </w:p>
    <w:p w:rsidR="00000000" w:rsidDel="00000000" w:rsidP="00000000" w:rsidRDefault="00000000" w:rsidRPr="00000000" w14:paraId="0000000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lineRule="auto"/>
        <w:rPr>
          <w:rFonts w:ascii="Calibri" w:cs="Calibri" w:eastAsia="Calibri" w:hAnsi="Calibri"/>
          <w:b w:val="1"/>
          <w:bCs w:val="1"/>
          <w:color w:val="4d545f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d545f"/>
          <w:highlight w:val="white"/>
          <w:rtl w:val="0"/>
        </w:rPr>
        <w:t xml:space="preserve">Hours: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4d545f"/>
          <w:sz w:val="21"/>
          <w:szCs w:val="21"/>
          <w:highlight w:val="white"/>
          <w:rtl w:val="0"/>
        </w:rPr>
        <w:t xml:space="preserve">Fixed term maternity contract. Open to flexible working/part time/job share applicants.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lineRule="auto"/>
        <w:rPr>
          <w:rFonts w:ascii="Calibri" w:cs="Calibri" w:eastAsia="Calibri" w:hAnsi="Calibri"/>
          <w:b w:val="1"/>
          <w:bCs w:val="1"/>
          <w:color w:val="444444"/>
          <w:sz w:val="23"/>
          <w:szCs w:val="23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4d545f"/>
          <w:highlight w:val="white"/>
          <w:rtl w:val="0"/>
        </w:rPr>
        <w:t xml:space="preserve">Start Date: September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lineRule="auto"/>
        <w:rPr>
          <w:rFonts w:ascii="Calibri" w:cs="Calibri" w:eastAsia="Calibri" w:hAnsi="Calibri"/>
          <w:color w:val="4343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-684.9212598425191"/>
        <w:rPr>
          <w:rFonts w:ascii="Calibri" w:cs="Calibri" w:eastAsia="Calibri" w:hAnsi="Calibri"/>
          <w:color w:val="434343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434343"/>
          <w:highlight w:val="white"/>
          <w:rtl w:val="0"/>
        </w:rPr>
        <w:t xml:space="preserve">Are you passionate about technology and eager to inspire the next generation of young people? . Our Child Development and Health and Social Care qualifications are taught within our Create department alongside Art, DT, Photography and Food. NQTs/ECTs are welcome to apply and will benefit from our robust induction and mentoring program. </w:t>
      </w:r>
    </w:p>
    <w:p w:rsidR="00000000" w:rsidDel="00000000" w:rsidP="00000000" w:rsidRDefault="00000000" w:rsidRPr="00000000" w14:paraId="00000009">
      <w:pPr>
        <w:ind w:right="-684.9212598425191"/>
        <w:rPr>
          <w:rFonts w:ascii="Calibri" w:cs="Calibri" w:eastAsia="Calibri" w:hAnsi="Calibri"/>
          <w:color w:val="4343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684.9212598425191"/>
        <w:rPr>
          <w:rFonts w:ascii="Calibri" w:cs="Calibri" w:eastAsia="Calibri" w:hAnsi="Calibri"/>
          <w:color w:val="434343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434343"/>
          <w:highlight w:val="white"/>
          <w:rtl w:val="0"/>
        </w:rPr>
        <w:t xml:space="preserve">Longbenton High School is a successful 11-18 school with an excellent Sixth Form in a wonderful modern, purpose-built space. This is a school where the chances of all children are championed and where your background is no barrier to success. We are an increasingly popular school - heavily oversubscribed  and in the top 5 in the Local Authority for 5+ GCSE outcomes in</w:t>
      </w:r>
      <w:r w:rsidDel="00000000" w:rsidR="00000000" w:rsidRPr="00000000">
        <w:rPr>
          <w:rFonts w:ascii="Calibri" w:cs="Calibri" w:eastAsia="Calibri" w:hAnsi="Calibri"/>
          <w:color w:val="434343"/>
          <w:highlight w:val="white"/>
          <w:rtl w:val="0"/>
        </w:rPr>
        <w:t xml:space="preserve"> 2024 (top 5% of most improved schools in the region, with a 13% increase in English and M</w:t>
      </w:r>
      <w:r w:rsidDel="00000000" w:rsidR="00000000" w:rsidRPr="00000000">
        <w:rPr>
          <w:rFonts w:ascii="Calibri" w:cs="Calibri" w:eastAsia="Calibri" w:hAnsi="Calibri"/>
          <w:color w:val="434343"/>
          <w:highlight w:val="white"/>
          <w:rtl w:val="0"/>
        </w:rPr>
        <w:t xml:space="preserve">aths last summer).</w:t>
      </w:r>
    </w:p>
    <w:p w:rsidR="00000000" w:rsidDel="00000000" w:rsidP="00000000" w:rsidRDefault="00000000" w:rsidRPr="00000000" w14:paraId="0000000B">
      <w:pPr>
        <w:ind w:right="-684.9212598425191"/>
        <w:rPr>
          <w:rFonts w:ascii="Calibri" w:cs="Calibri" w:eastAsia="Calibri" w:hAnsi="Calibri"/>
          <w:color w:val="4343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right="-684.9212598425191"/>
        <w:rPr>
          <w:rFonts w:ascii="Calibri" w:cs="Calibri" w:eastAsia="Calibri" w:hAnsi="Calibri"/>
          <w:color w:val="434343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434343"/>
          <w:highlight w:val="white"/>
          <w:rtl w:val="0"/>
        </w:rPr>
        <w:t xml:space="preserve">We can offer you: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right="-684.9212598425191" w:hanging="360"/>
        <w:rPr>
          <w:rFonts w:ascii="Calibri" w:cs="Calibri" w:eastAsia="Calibri" w:hAnsi="Calibri"/>
          <w:color w:val="434343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434343"/>
          <w:highlight w:val="white"/>
          <w:rtl w:val="0"/>
        </w:rPr>
        <w:t xml:space="preserve">The support of a vibrant and driven senior leadership team, committed to supporting staff with a mindful approach to teacher workload and promoting a healthy work/life balance.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right="-684.9212598425191" w:hanging="360"/>
        <w:rPr>
          <w:rFonts w:ascii="Calibri" w:cs="Calibri" w:eastAsia="Calibri" w:hAnsi="Calibri"/>
          <w:color w:val="434343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434343"/>
          <w:highlight w:val="white"/>
          <w:rtl w:val="0"/>
        </w:rPr>
        <w:t xml:space="preserve">A fantastic, modern building in a convenient location, within walking distance of several Metro stations and close to Four Lane Ends bus station.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right="-684.9212598425191" w:hanging="360"/>
        <w:rPr>
          <w:rFonts w:ascii="Calibri" w:cs="Calibri" w:eastAsia="Calibri" w:hAnsi="Calibri"/>
          <w:color w:val="434343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434343"/>
          <w:highlight w:val="white"/>
          <w:rtl w:val="0"/>
        </w:rPr>
        <w:t xml:space="preserve">An evidence-informed approach to CPD, offering tailored professional development opportunities for both teaching and support staff.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right="-684.9212598425191" w:hanging="360"/>
        <w:rPr>
          <w:rFonts w:ascii="Calibri" w:cs="Calibri" w:eastAsia="Calibri" w:hAnsi="Calibri"/>
          <w:color w:val="434343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434343"/>
          <w:highlight w:val="white"/>
          <w:rtl w:val="0"/>
        </w:rPr>
        <w:t xml:space="preserve">A collaborative, open-door culture that celebrates and shares best practices.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right="-684.9212598425191" w:hanging="360"/>
        <w:rPr>
          <w:rFonts w:ascii="Calibri" w:cs="Calibri" w:eastAsia="Calibri" w:hAnsi="Calibri"/>
          <w:color w:val="434343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434343"/>
          <w:highlight w:val="white"/>
          <w:rtl w:val="0"/>
        </w:rPr>
        <w:t xml:space="preserve">A strong emphasis on traditional KIDMAP values: Kindness, Integrity, Determination, Manners, Ambition, and Positivity.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right="-684.9212598425191" w:hanging="360"/>
        <w:rPr>
          <w:rFonts w:ascii="Calibri" w:cs="Calibri" w:eastAsia="Calibri" w:hAnsi="Calibri"/>
          <w:color w:val="434343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434343"/>
          <w:highlight w:val="white"/>
          <w:rtl w:val="0"/>
        </w:rPr>
        <w:t xml:space="preserve">Outstanding support for Early Career Teachers (ECTs) and a dedication to developing talent, cultivating excellent leaders, and empowering them to build their own high-performing teams.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right="-684.9212598425191" w:hanging="360"/>
        <w:rPr>
          <w:rFonts w:ascii="Calibri" w:cs="Calibri" w:eastAsia="Calibri" w:hAnsi="Calibri"/>
          <w:color w:val="434343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434343"/>
          <w:highlight w:val="white"/>
          <w:rtl w:val="0"/>
        </w:rPr>
        <w:t xml:space="preserve">An inspiring and motivated student body, making teaching and learning truly rewarding.</w:t>
      </w:r>
    </w:p>
    <w:p w:rsidR="00000000" w:rsidDel="00000000" w:rsidP="00000000" w:rsidRDefault="00000000" w:rsidRPr="00000000" w14:paraId="00000014">
      <w:pPr>
        <w:ind w:right="-684.9212598425191"/>
        <w:rPr>
          <w:rFonts w:ascii="Calibri" w:cs="Calibri" w:eastAsia="Calibri" w:hAnsi="Calibri"/>
          <w:color w:val="43434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right="-684.9212598425191"/>
        <w:rPr>
          <w:rFonts w:ascii="Calibri" w:cs="Calibri" w:eastAsia="Calibri" w:hAnsi="Calibri"/>
          <w:color w:val="43434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684.9212598425191"/>
        <w:rPr>
          <w:rFonts w:ascii="Calibri" w:cs="Calibri" w:eastAsia="Calibri" w:hAnsi="Calibri"/>
          <w:color w:val="434343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434343"/>
          <w:highlight w:val="white"/>
          <w:rtl w:val="0"/>
        </w:rPr>
        <w:t xml:space="preserve">Apply using google here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highlight w:val="white"/>
            <w:u w:val="single"/>
            <w:rtl w:val="0"/>
          </w:rPr>
          <w:t xml:space="preserve">https://forms.gle/k2gqtNoYVGAZsiVc9</w:t>
        </w:r>
      </w:hyperlink>
      <w:r w:rsidDel="00000000" w:rsidR="00000000" w:rsidRPr="00000000">
        <w:rPr>
          <w:rFonts w:ascii="Calibri" w:cs="Calibri" w:eastAsia="Calibri" w:hAnsi="Calibri"/>
          <w:color w:val="434343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434343"/>
          <w:highlight w:val="white"/>
          <w:rtl w:val="0"/>
        </w:rPr>
        <w:t xml:space="preserve">by Monday 22nd June 2026</w:t>
      </w:r>
    </w:p>
    <w:p w:rsidR="00000000" w:rsidDel="00000000" w:rsidP="00000000" w:rsidRDefault="00000000" w:rsidRPr="00000000" w14:paraId="00000017">
      <w:pPr>
        <w:ind w:right="-684.9212598425191"/>
        <w:rPr>
          <w:rFonts w:ascii="Calibri" w:cs="Calibri" w:eastAsia="Calibri" w:hAnsi="Calibri"/>
          <w:color w:val="43434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-684.9212598425191"/>
        <w:rPr>
          <w:rFonts w:ascii="Calibri" w:cs="Calibri" w:eastAsia="Calibri" w:hAnsi="Calibri"/>
          <w:color w:val="43434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right="-684.9212598425191"/>
        <w:rPr>
          <w:rFonts w:ascii="Calibri" w:cs="Calibri" w:eastAsia="Calibri" w:hAnsi="Calibri"/>
          <w:color w:val="434343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right="-684.9212598425191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368.5039370078755" w:top="1440" w:left="850.3937007874016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ind w:left="0" w:right="-543.188976377952" w:firstLine="0"/>
      <w:jc w:val="center"/>
      <w:rPr>
        <w:rFonts w:ascii="Calibri" w:cs="Calibri" w:eastAsia="Calibri" w:hAnsi="Calibri"/>
        <w:color w:val="444444"/>
        <w:highlight w:val="white"/>
      </w:rPr>
    </w:pPr>
    <w:r w:rsidDel="00000000" w:rsidR="00000000" w:rsidRPr="00000000">
      <w:rPr>
        <w:rFonts w:ascii="Montserrat" w:cs="Montserrat" w:eastAsia="Montserrat" w:hAnsi="Montserrat"/>
        <w:b w:val="1"/>
        <w:bCs w:val="1"/>
        <w:sz w:val="28"/>
        <w:szCs w:val="28"/>
      </w:rPr>
      <w:drawing>
        <wp:inline distB="19050" distT="19050" distL="19050" distR="19050">
          <wp:extent cx="1542920" cy="1023938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2920" cy="10239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orms.gle/k2gqtNoYVGAZsiVc9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