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A6" w:rsidRDefault="00FB086A">
      <w:pPr>
        <w:ind w:left="-850" w:firstLine="992"/>
        <w:jc w:val="center"/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104776</wp:posOffset>
            </wp:positionH>
            <wp:positionV relativeFrom="paragraph">
              <wp:posOffset>114300</wp:posOffset>
            </wp:positionV>
            <wp:extent cx="652463" cy="43049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430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1BA6" w:rsidRDefault="00901BA6">
      <w:pPr>
        <w:ind w:left="-850" w:firstLine="992"/>
        <w:jc w:val="center"/>
        <w:rPr>
          <w:rFonts w:ascii="Calibri" w:eastAsia="Calibri" w:hAnsi="Calibri" w:cs="Calibri"/>
          <w:b/>
        </w:rPr>
      </w:pPr>
    </w:p>
    <w:p w:rsidR="00901BA6" w:rsidRDefault="00FB086A">
      <w:pPr>
        <w:ind w:left="-850" w:firstLine="99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GCSE Exams pre-exam information</w:t>
      </w:r>
    </w:p>
    <w:p w:rsidR="00901BA6" w:rsidRDefault="00901BA6">
      <w:pPr>
        <w:ind w:left="-850" w:firstLine="992"/>
        <w:jc w:val="center"/>
        <w:rPr>
          <w:rFonts w:ascii="Calibri" w:eastAsia="Calibri" w:hAnsi="Calibri" w:cs="Calibri"/>
          <w:b/>
        </w:rPr>
      </w:pPr>
    </w:p>
    <w:p w:rsidR="00901BA6" w:rsidRDefault="00901BA6">
      <w:pPr>
        <w:ind w:left="-850" w:firstLine="992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15975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605"/>
        <w:gridCol w:w="3820"/>
        <w:gridCol w:w="3820"/>
        <w:gridCol w:w="3820"/>
        <w:gridCol w:w="1575"/>
      </w:tblGrid>
      <w:tr w:rsidR="00901BA6">
        <w:trPr>
          <w:trHeight w:val="42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firstLine="28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Qualification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Specification</w:t>
            </w:r>
          </w:p>
        </w:tc>
        <w:tc>
          <w:tcPr>
            <w:tcW w:w="11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Advance information given by exam board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Additional resources</w:t>
            </w: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 Language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English Language (8700)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English Language (8700)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English | GCSE | English Language</w:t>
              </w:r>
            </w:hyperlink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18th May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advance information for this paper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2 : 10th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Section A : Reading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Source A - 21st Century Autobiographical writing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Source B - 19th Century Essay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Section B : Writing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Question 5 - Article</w:t>
            </w:r>
          </w:p>
        </w:tc>
        <w:tc>
          <w:tcPr>
            <w:tcW w:w="38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 | English Language | Assessment resources</w:t>
              </w:r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Seneca Learning</w:t>
              </w:r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Mr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Bruff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- YouTube</w:t>
              </w:r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</w:pPr>
            <w:hyperlink r:id="rId10"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highlight w:val="white"/>
                  <w:u w:val="single"/>
                </w:rPr>
                <w:t>SparkNotes</w:t>
              </w:r>
              <w:proofErr w:type="spellEnd"/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1"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highlight w:val="white"/>
                  <w:u w:val="single"/>
                </w:rPr>
                <w:t>Shmoop</w:t>
              </w:r>
              <w:proofErr w:type="spellEnd"/>
            </w:hyperlink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 Literature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English Literature (8702)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2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https://www.aqa.org.uk/subjects/english/gcse/english-literature-8702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25th May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19th Century Novel : A Christmas Carol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Modern Prose : An Inspector Calls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2 : 8th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Shakespeare : Macbeth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Unseen Poetry essay and comparison</w:t>
            </w:r>
          </w:p>
        </w:tc>
        <w:tc>
          <w:tcPr>
            <w:tcW w:w="38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Assessment resources - English Literature</w:t>
              </w:r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Seneca Learning</w:t>
              </w:r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Mr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Bruff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- YouTube</w:t>
              </w:r>
            </w:hyperlink>
          </w:p>
          <w:p w:rsidR="00901BA6" w:rsidRDefault="00FB086A">
            <w:pPr>
              <w:widowControl w:val="0"/>
              <w:shd w:val="clear" w:color="auto" w:fill="FFFFFF"/>
              <w:spacing w:before="240" w:after="240"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</w:pPr>
            <w:hyperlink r:id="rId16"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highlight w:val="white"/>
                  <w:u w:val="single"/>
                </w:rPr>
                <w:t>SparkNotes</w:t>
              </w:r>
              <w:proofErr w:type="spellEnd"/>
            </w:hyperlink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7"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highlight w:val="white"/>
                  <w:u w:val="single"/>
                </w:rPr>
                <w:t>Shmoop</w:t>
              </w:r>
              <w:proofErr w:type="spellEnd"/>
            </w:hyperlink>
          </w:p>
        </w:tc>
      </w:tr>
      <w:tr w:rsidR="00901BA6">
        <w:trPr>
          <w:trHeight w:val="420"/>
        </w:trPr>
        <w:tc>
          <w:tcPr>
            <w:tcW w:w="13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Maths (Higher)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Pearson GCSE Mathematics (1MA1H)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Mathematics (2015)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(Non-calculator) : 20th May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Fraction of an amount 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Fraction arithmetic 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Recurring decimal to fraction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Product of prime factors 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Negative and fractional indices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Simplification of surds 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Standard Form Conversion</w:t>
            </w:r>
          </w:p>
          <w:p w:rsidR="00901BA6" w:rsidRDefault="00FB086A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Standard Form Calculation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Simplification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Expansion of brackets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Algebraic fractions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inequality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 an equation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equation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Equation of a tangent to a circle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graph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Speed-time graph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Gradients of parallel and perpendicular lines </w:t>
            </w:r>
          </w:p>
          <w:p w:rsidR="00901BA6" w:rsidRDefault="00FB086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Gradient of a curve 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Ratio, proportion and rates of change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Percentage of an amount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as a ratio 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ratio 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Share in a ratio 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Ratio to fraction 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Equations of proportion</w:t>
            </w:r>
          </w:p>
          <w:p w:rsidR="00901BA6" w:rsidRDefault="00FB086A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Density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Geometry and measures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Angles in a polygon 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triangle 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Volume of a cube 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Surface area of a cuboid 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Area of a sector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Pythagoras’s Theorem 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Exact trigonometric values </w:t>
            </w:r>
          </w:p>
          <w:p w:rsidR="00901BA6" w:rsidRDefault="00FB086A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Vector geometry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Probability </w:t>
            </w:r>
          </w:p>
          <w:p w:rsidR="00901BA6" w:rsidRDefault="00FB086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Probability </w:t>
            </w:r>
          </w:p>
          <w:p w:rsidR="00901BA6" w:rsidRDefault="00FB086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Independent combined events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Statistics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Cumulative frequency graph </w:t>
            </w:r>
          </w:p>
          <w:p w:rsidR="00901BA6" w:rsidRDefault="00FB086A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Mean </w:t>
            </w:r>
          </w:p>
          <w:p w:rsidR="00901BA6" w:rsidRDefault="00FB086A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Interquartile range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(calculator) : 7th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Error interval </w:t>
            </w:r>
          </w:p>
          <w:p w:rsidR="00901BA6" w:rsidRDefault="00FB086A">
            <w:pPr>
              <w:widowControl w:val="0"/>
              <w:numPr>
                <w:ilvl w:val="0"/>
                <w:numId w:val="1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a calculator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Algebra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Simplification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Expansion of bracket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Factorisation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Laws of indices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equation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Equations of parallel lines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 an equation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inequality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Coordinates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Transformations of functions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Graphs of trigonometric functions </w:t>
            </w:r>
          </w:p>
          <w:p w:rsidR="00901BA6" w:rsidRDefault="00FB086A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Inverse and composite functions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Ratio, proportion and rates of change 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Area conversion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Depreciation 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ratio 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Direct proportion 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Currency conversion 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Inverse proportion </w:t>
            </w:r>
          </w:p>
          <w:p w:rsidR="00901BA6" w:rsidRDefault="00FB086A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Pressure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Geometry and measures</w:t>
            </w:r>
          </w:p>
          <w:p w:rsidR="00901BA6" w:rsidRDefault="00FB086A">
            <w:pPr>
              <w:widowControl w:val="0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Transformations </w:t>
            </w:r>
          </w:p>
          <w:p w:rsidR="00901BA6" w:rsidRDefault="00FB086A">
            <w:pPr>
              <w:widowControl w:val="0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Circle theorems </w:t>
            </w:r>
          </w:p>
          <w:p w:rsidR="00901BA6" w:rsidRDefault="00FB086A">
            <w:pPr>
              <w:widowControl w:val="0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rectangle </w:t>
            </w:r>
          </w:p>
          <w:p w:rsidR="00901BA6" w:rsidRDefault="00FB086A">
            <w:pPr>
              <w:widowControl w:val="0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Volume of composite solid </w:t>
            </w:r>
          </w:p>
          <w:p w:rsidR="00901BA6" w:rsidRDefault="00FB086A">
            <w:pPr>
              <w:widowControl w:val="0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Sine and Cosine Rules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Probability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Venn diagram </w:t>
            </w:r>
          </w:p>
          <w:p w:rsidR="00901BA6" w:rsidRDefault="00FB086A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Probability from a Venn diagram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Statistics </w:t>
            </w:r>
          </w:p>
          <w:p w:rsidR="00901BA6" w:rsidRDefault="00FB086A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Box plot </w:t>
            </w:r>
          </w:p>
          <w:p w:rsidR="00901BA6" w:rsidRDefault="00FB086A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Lower and upper quartiles </w:t>
            </w:r>
          </w:p>
          <w:p w:rsidR="00901BA6" w:rsidRDefault="00FB086A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Compare distributions </w:t>
            </w:r>
          </w:p>
          <w:p w:rsidR="00901BA6" w:rsidRDefault="00FB086A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Capture-recapture method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3 (calculator) : 13th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Negative number </w:t>
            </w:r>
          </w:p>
          <w:p w:rsidR="00901BA6" w:rsidRDefault="00FB086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Laws of indices</w:t>
            </w:r>
          </w:p>
          <w:p w:rsidR="00901BA6" w:rsidRDefault="00FB086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Bounds </w:t>
            </w:r>
          </w:p>
          <w:p w:rsidR="00901BA6" w:rsidRDefault="00FB086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Product rule for counting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Simplification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Expansion of bracket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Substitute values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Difference of two squares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Expansion of brackets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Change subject of a formula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Forming an expression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Algebraic fractions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Set up and solve equation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Simultaneous equations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linear/quadratic Graphs </w:t>
            </w:r>
          </w:p>
          <w:p w:rsidR="00901BA6" w:rsidRDefault="00FB086A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Gradient of a straight line graph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Ratio, proportion and rates of change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Time conversion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Percentage decrease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Depreciation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Reverse percentage 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as a ratio 1 : n form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Share in a ratio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Direct proportion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Average speed </w:t>
            </w:r>
          </w:p>
          <w:p w:rsidR="00901BA6" w:rsidRDefault="00FB086A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General iterative processes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Geometry and measures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Circle theorems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trapezium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Similar triangles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Pythagoras’s Theorem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Trigonometry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Trigonometry in 3-D </w:t>
            </w:r>
          </w:p>
          <w:p w:rsidR="00901BA6" w:rsidRDefault="00FB086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Column vectors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Probability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Dependent combined events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Statistics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Frequency polygon </w:t>
            </w:r>
          </w:p>
          <w:p w:rsidR="00901BA6" w:rsidRDefault="00FB086A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Histogram</w:t>
            </w: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9" w:anchor="%2FfilterQuery=category:Pearson-UK:Category%2FExam-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Mathematics (2015)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 Maths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Self-marking exam papers and exam walk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throughs</w:t>
            </w:r>
            <w:proofErr w:type="spellEnd"/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0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https://www.onmaths.com/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MyMaths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1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https://www.mymaths.co.uk/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2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Formula sheet provided for all exams : </w:t>
            </w:r>
            <w:hyperlink r:id="rId22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https://qualifications.pearson.com/content/dam/pdf/GCSE/mathematics/2015/teaching-a</w:t>
              </w:r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nd-learning-materials/w73375-gcse-mathematics-1ma1-exam-aid-1h-2h-3h.pdf</w:t>
              </w:r>
            </w:hyperlink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01BA6">
        <w:trPr>
          <w:trHeight w:val="420"/>
        </w:trPr>
        <w:tc>
          <w:tcPr>
            <w:tcW w:w="13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 (Foundation)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Pearson GCSE Mathematics (1MA1F)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Mathemat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ics (2015)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(Non-calculator) : 20th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Money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Negative number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Order fractions, decimals, percentages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Fraction of an amount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Fraction arithmetic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Place value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Product of prime factors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Standard Form Conversion </w:t>
            </w:r>
          </w:p>
          <w:p w:rsidR="00901BA6" w:rsidRDefault="00FB086A">
            <w:pPr>
              <w:widowControl w:val="0"/>
              <w:numPr>
                <w:ilvl w:val="0"/>
                <w:numId w:val="9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Estimation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Simplification</w:t>
            </w:r>
          </w:p>
          <w:p w:rsidR="00901BA6" w:rsidRDefault="00FB086A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Substitute values </w:t>
            </w:r>
          </w:p>
          <w:p w:rsidR="00901BA6" w:rsidRDefault="00FB086A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inequality </w:t>
            </w:r>
          </w:p>
          <w:p w:rsidR="00901BA6" w:rsidRDefault="00FB086A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equation </w:t>
            </w:r>
          </w:p>
          <w:p w:rsidR="00901BA6" w:rsidRDefault="00FB086A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graph </w:t>
            </w:r>
          </w:p>
          <w:p w:rsidR="00901BA6" w:rsidRDefault="00FB086A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sequence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Ratio, proportion, and rates of change 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Length conversion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Percentage of an amount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Percentage increase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 as a ratio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Share in a ratio 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Direct proportion  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Speed </w:t>
            </w:r>
          </w:p>
          <w:p w:rsidR="00901BA6" w:rsidRDefault="00FB086A">
            <w:pPr>
              <w:widowControl w:val="0"/>
              <w:numPr>
                <w:ilvl w:val="0"/>
                <w:numId w:val="10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Density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Geometry and measures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Reflection </w:t>
            </w:r>
          </w:p>
          <w:p w:rsidR="00901BA6" w:rsidRDefault="00FB086A">
            <w:pPr>
              <w:widowControl w:val="0"/>
              <w:numPr>
                <w:ilvl w:val="0"/>
                <w:numId w:val="1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 and elevation </w:t>
            </w:r>
          </w:p>
          <w:p w:rsidR="00901BA6" w:rsidRDefault="00FB086A">
            <w:pPr>
              <w:widowControl w:val="0"/>
              <w:numPr>
                <w:ilvl w:val="0"/>
                <w:numId w:val="1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Angles in a polygon </w:t>
            </w:r>
          </w:p>
          <w:p w:rsidR="00901BA6" w:rsidRDefault="00FB086A">
            <w:pPr>
              <w:widowControl w:val="0"/>
              <w:numPr>
                <w:ilvl w:val="0"/>
                <w:numId w:val="1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Volume of a cube </w:t>
            </w:r>
          </w:p>
          <w:p w:rsidR="00901BA6" w:rsidRDefault="00FB086A">
            <w:pPr>
              <w:widowControl w:val="0"/>
              <w:numPr>
                <w:ilvl w:val="0"/>
                <w:numId w:val="1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Volume of a cylinder </w:t>
            </w:r>
          </w:p>
          <w:p w:rsidR="00901BA6" w:rsidRDefault="00FB086A">
            <w:pPr>
              <w:widowControl w:val="0"/>
              <w:numPr>
                <w:ilvl w:val="0"/>
                <w:numId w:val="1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Exact trigonometric values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 xml:space="preserve">Probability </w:t>
            </w:r>
          </w:p>
          <w:p w:rsidR="00901BA6" w:rsidRDefault="00FB086A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Probability </w:t>
            </w:r>
          </w:p>
          <w:p w:rsidR="00901BA6" w:rsidRDefault="00FB086A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Frequency tree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Statistics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901BA6" w:rsidRDefault="00FB086A">
            <w:pPr>
              <w:widowControl w:val="0"/>
              <w:numPr>
                <w:ilvl w:val="0"/>
                <w:numId w:val="14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Pictogram </w:t>
            </w:r>
          </w:p>
          <w:p w:rsidR="00901BA6" w:rsidRDefault="00FB086A">
            <w:pPr>
              <w:widowControl w:val="0"/>
              <w:numPr>
                <w:ilvl w:val="0"/>
                <w:numId w:val="14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 chart </w:t>
            </w:r>
          </w:p>
          <w:p w:rsidR="00901BA6" w:rsidRDefault="00FB086A">
            <w:pPr>
              <w:widowControl w:val="0"/>
              <w:numPr>
                <w:ilvl w:val="0"/>
                <w:numId w:val="14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Stem and leaf diagram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(calculator) : 7th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Money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Negative number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Fraction arithmetic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Order fractions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Order integers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Multiples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Rounding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Error interval </w:t>
            </w:r>
          </w:p>
          <w:p w:rsidR="00901BA6" w:rsidRDefault="00FB086A">
            <w:pPr>
              <w:widowControl w:val="0"/>
              <w:numPr>
                <w:ilvl w:val="0"/>
                <w:numId w:val="8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Mathematical symbols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Algebra 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Simplification 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Expansion of bracket 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Factorisation 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Laws of indices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simultaneous equations 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Coordinates 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Straight line graph</w:t>
            </w:r>
          </w:p>
          <w:p w:rsidR="00901BA6" w:rsidRDefault="00FB086A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Number machines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Ratio, proportion and rates of change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Conversions of Mass, time, area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Scale drawing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Decimal to percentage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Percentage profit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Depreciation 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as a ratio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of ratio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Direct proportion </w:t>
            </w:r>
          </w:p>
          <w:p w:rsidR="00901BA6" w:rsidRDefault="00FB086A">
            <w:pPr>
              <w:widowControl w:val="0"/>
              <w:numPr>
                <w:ilvl w:val="0"/>
                <w:numId w:val="14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Currency conversion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Geometry and measures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Polygons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Circles 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Parallel and perpendicular lines 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Transformations 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Angles in a triangle 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Vertically opposite angles </w:t>
            </w:r>
          </w:p>
          <w:p w:rsidR="00901BA6" w:rsidRDefault="00FB086A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rectangle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Probability </w:t>
            </w:r>
          </w:p>
          <w:p w:rsidR="00901BA6" w:rsidRDefault="00FB086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Tree diagram </w:t>
            </w:r>
          </w:p>
          <w:p w:rsidR="00901BA6" w:rsidRDefault="00FB086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Combined events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Statistics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Interpret graph </w:t>
            </w:r>
          </w:p>
          <w:p w:rsidR="00901BA6" w:rsidRDefault="00FB086A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Two-way table </w:t>
            </w:r>
          </w:p>
          <w:p w:rsidR="00901BA6" w:rsidRDefault="00FB086A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Frequency table </w:t>
            </w:r>
          </w:p>
          <w:p w:rsidR="00901BA6" w:rsidRDefault="00FB086A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Mode Median Mean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3 (calculator) : 13th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Four operations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Negative number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Fraction of an amount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One amount as a fraction of another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Equivalent fractions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Factors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Lowest Common Multiple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Square root 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Rounding</w:t>
            </w:r>
          </w:p>
          <w:p w:rsidR="00901BA6" w:rsidRDefault="00FB086A">
            <w:pPr>
              <w:widowControl w:val="0"/>
              <w:numPr>
                <w:ilvl w:val="0"/>
                <w:numId w:val="1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Calculator use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Simplification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Expansion of bracket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Factorisation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Substitute values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Change subject of a formula Forming an expression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equation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 an equation </w:t>
            </w:r>
          </w:p>
          <w:p w:rsidR="00901BA6" w:rsidRDefault="00FB086A">
            <w:pPr>
              <w:widowControl w:val="0"/>
              <w:numPr>
                <w:ilvl w:val="0"/>
                <w:numId w:val="10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Linear sequence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Ratio, proportion and rates of change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Time conversion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Compound units conversion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Scale drawing 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Percentage to fraction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One quantity as a percentage of another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Percentage decrease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Reverse percentage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as a ratio 1 : n form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Direct proportion </w:t>
            </w:r>
          </w:p>
          <w:p w:rsidR="00901BA6" w:rsidRDefault="00FB086A">
            <w:pPr>
              <w:widowControl w:val="0"/>
              <w:numPr>
                <w:ilvl w:val="0"/>
                <w:numId w:val="1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Average speed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Geometry and measures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Triangle properties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Quadrilaterals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Triangular prism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Angle properties of parallel lines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Angles in a triangle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Vertically opposite angles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Bearings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triangle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trapezium </w:t>
            </w:r>
          </w:p>
          <w:p w:rsidR="00901BA6" w:rsidRDefault="00FB086A">
            <w:pPr>
              <w:widowControl w:val="0"/>
              <w:numPr>
                <w:ilvl w:val="0"/>
                <w:numId w:val="1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Pythagoras’s Theorem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Probability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4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Probability scale </w:t>
            </w:r>
          </w:p>
          <w:p w:rsidR="00901BA6" w:rsidRDefault="00FB086A">
            <w:pPr>
              <w:widowControl w:val="0"/>
              <w:numPr>
                <w:ilvl w:val="0"/>
                <w:numId w:val="14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Probability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Statistics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Frequency polygon </w:t>
            </w:r>
          </w:p>
          <w:p w:rsidR="00901BA6" w:rsidRDefault="00FB086A">
            <w:pPr>
              <w:widowControl w:val="0"/>
              <w:numPr>
                <w:ilvl w:val="0"/>
                <w:numId w:val="13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Median Range </w:t>
            </w:r>
          </w:p>
          <w:p w:rsidR="00901BA6" w:rsidRDefault="00FB086A">
            <w:pPr>
              <w:widowControl w:val="0"/>
              <w:numPr>
                <w:ilvl w:val="0"/>
                <w:numId w:val="13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Comparison of distributions</w:t>
            </w: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01BA6">
        <w:trPr>
          <w:trHeight w:val="42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Formula sheet provided for all exams : </w:t>
            </w:r>
            <w:hyperlink r:id="rId24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https://qualifications.pearson.com/content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/dam/pdf/GCSE/mathematics/2015/teaching-and-learning-materials/w73374-gcse-mathematics-1ma1-exam-aid-1f-2f-3f.pdf</w:t>
              </w:r>
            </w:hyperlink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Combined Science : Trilogy (Higher)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Combined Science : Trilogy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(8464H)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5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Combined Science: Trilogy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Biology Paper 1 : 17th May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of the content of the exam: </w:t>
            </w:r>
          </w:p>
          <w:p w:rsidR="00901BA6" w:rsidRDefault="00FB086A">
            <w:pPr>
              <w:widowControl w:val="0"/>
              <w:numPr>
                <w:ilvl w:val="0"/>
                <w:numId w:val="1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4.1.2 Cell division </w:t>
            </w:r>
          </w:p>
          <w:p w:rsidR="00901BA6" w:rsidRDefault="00FB086A">
            <w:pPr>
              <w:widowControl w:val="0"/>
              <w:numPr>
                <w:ilvl w:val="0"/>
                <w:numId w:val="1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 Animal tissues, organs and organ systems </w:t>
            </w:r>
          </w:p>
          <w:p w:rsidR="00901BA6" w:rsidRDefault="00FB086A">
            <w:pPr>
              <w:widowControl w:val="0"/>
              <w:numPr>
                <w:ilvl w:val="0"/>
                <w:numId w:val="1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4.4.1 Photosynthesis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Required practical activities that will be assessed: </w:t>
            </w:r>
          </w:p>
          <w:p w:rsidR="00901BA6" w:rsidRDefault="00FB086A">
            <w:pPr>
              <w:widowControl w:val="0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3: use qualitative reagents to test for a range of carbohydrates, lipids and proteins. </w:t>
            </w:r>
          </w:p>
          <w:p w:rsidR="00901BA6" w:rsidRDefault="00FB086A">
            <w:pPr>
              <w:widowControl w:val="0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4: investigate the effect of pH on the rate of reaction of amylase enzyme.</w:t>
            </w:r>
          </w:p>
          <w:p w:rsidR="00901BA6" w:rsidRDefault="00FB086A">
            <w:pPr>
              <w:widowControl w:val="0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5: invest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igate the effect of light on the rate of photosynthesis of an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aquatic plant such as pondweed. </w:t>
            </w:r>
          </w:p>
          <w:p w:rsidR="00901BA6" w:rsidRDefault="00901BA6">
            <w:pPr>
              <w:widowControl w:val="0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not assessed in this paper: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4.1.1.5 Microscopy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4.1.3 Transport in cells 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4.2.3 Plant tissues, organs and systems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4.3.1.2 Viral diseases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4.3.1.4 Fungal diseases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4.3.1.5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Protist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diseases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4.3.1.6 Human defence systems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4.4.1.3 Uses of glucose from photosynthesis </w:t>
            </w:r>
          </w:p>
          <w:p w:rsidR="00901BA6" w:rsidRDefault="00FB086A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4.4.2.2 Response to exercise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Biology Paper 2 : 15th June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4.5.3 Hormonal control in humans</w:t>
            </w:r>
          </w:p>
          <w:p w:rsidR="00901BA6" w:rsidRDefault="00FB086A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4.7.2 Organisation of an ecosystem </w:t>
            </w:r>
          </w:p>
          <w:p w:rsidR="00901BA6" w:rsidRDefault="00FB086A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 Biodiversity and the effect of human interaction on an ecosystem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activity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7: measure the population size of a common species in a habitat. Use sampling techniques to investigate the effect of a factor on the distribution of this species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4.5.2 The human nervous syst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4.5.3.4 Contraception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4.6.1.1 Sexual and asexual reproduction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4.6.1.3 DNA and the genome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4.6.1.4 Genetic inheritance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4.6.1.5 Inherited disorders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4.6.1.6 Sex determination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 Variation and evolution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4.6.3 The development of understanding of genetics and evolution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4.7.1.4 Adaptations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4.7.3.3 Land use </w:t>
            </w:r>
          </w:p>
          <w:p w:rsidR="00901BA6" w:rsidRDefault="00FB086A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4.7.3.4 Deforestation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Chemistry Paper 1 : 27th May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For this paper, the following list shows the major focus of the content of the exam: </w:t>
            </w:r>
          </w:p>
          <w:p w:rsidR="00901BA6" w:rsidRDefault="00FB086A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5.2.2 How bonding and structure are related to the properties of substances </w:t>
            </w:r>
          </w:p>
          <w:p w:rsidR="00901BA6" w:rsidRDefault="00FB086A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5.3.2 Use of amount of substance in relation to masses of pure substances </w:t>
            </w:r>
          </w:p>
          <w:p w:rsidR="00901BA6" w:rsidRDefault="00FB086A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5.4.1 Reactivity of metals </w:t>
            </w:r>
          </w:p>
          <w:p w:rsidR="00901BA6" w:rsidRDefault="00FB086A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5.4.2 Reactions of acids </w:t>
            </w:r>
          </w:p>
          <w:p w:rsidR="00901BA6" w:rsidRDefault="00FB086A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5.4.3 Electrolysis </w:t>
            </w:r>
          </w:p>
          <w:p w:rsidR="00901BA6" w:rsidRDefault="00FB086A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5.5.1 Exothermic and endotherm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ic reactions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8: preparation of a pure, dry sample of a soluble salt from an insoluble oxide or carbonate, using a Bunsen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burner to heat dilute acid and a water bath or electric heater to evaporate the solution. </w:t>
            </w:r>
          </w:p>
          <w:p w:rsidR="00901BA6" w:rsidRDefault="00FB086A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investigate what happens when aqueous solutions are electrolysed using inert electrodes. This should be an investigation involving developing a hypothesis. </w:t>
            </w:r>
          </w:p>
          <w:p w:rsidR="00901BA6" w:rsidRDefault="00FB086A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10: investigate the variables that affect temperature changes in reac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ting solutions such as,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acid plus metals, acid plus carbonates, neutralisations, displacement of metals.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applicable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Chemistry Paper 2 : 20th June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content of the exam: </w:t>
            </w:r>
          </w:p>
          <w:p w:rsidR="00901BA6" w:rsidRDefault="00FB0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5.6.1 Rate of reaction </w:t>
            </w:r>
          </w:p>
          <w:p w:rsidR="00901BA6" w:rsidRDefault="00FB0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5.6.2 Reversible reactions and dynamic equilibrium </w:t>
            </w:r>
          </w:p>
          <w:p w:rsidR="00901BA6" w:rsidRDefault="00FB0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5.7.1 Carbon compounds as fuels and feedstock </w:t>
            </w:r>
          </w:p>
          <w:p w:rsidR="00901BA6" w:rsidRDefault="00FB0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5.8.1 Purity, formulations and chromatography </w:t>
            </w:r>
          </w:p>
          <w:p w:rsidR="00901BA6" w:rsidRDefault="00FB0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5.9.1 The composition and evolution of the Earth’s atmosphere </w:t>
            </w:r>
          </w:p>
          <w:p w:rsidR="00901BA6" w:rsidRDefault="00FB0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5.10.1 Using the Earth’s resources and obtaining potable water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Required practical activities that will be assessed: </w:t>
            </w:r>
          </w:p>
          <w:p w:rsidR="00901BA6" w:rsidRDefault="00FB086A">
            <w:pPr>
              <w:widowControl w:val="0"/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11: investigate how changes in concentration affect the rates of reactions by a method involving measuring the volume of a gas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produced and a method involving a change in colour or turbidity. This should be an investigation invo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lving developing a hypothesis. </w:t>
            </w:r>
          </w:p>
          <w:p w:rsidR="00901BA6" w:rsidRDefault="00FB086A">
            <w:pPr>
              <w:widowControl w:val="0"/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12: investigate how paper chromatography can be used to separate and tell the difference between coloured substances. Students should calculate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Rf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values.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 not assessed in this paper: </w:t>
            </w:r>
          </w:p>
          <w:p w:rsidR="00901BA6" w:rsidRDefault="00FB08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5.8.2 Identification of common gases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Physics Paper 1 : 9th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6.1.1 Energy changes in a system, and the ways energy is stored before and after such changes </w:t>
            </w:r>
          </w:p>
          <w:p w:rsidR="00901BA6" w:rsidRDefault="00FB08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6.2.4 Energy transfers </w:t>
            </w:r>
          </w:p>
          <w:p w:rsidR="00901BA6" w:rsidRDefault="00FB08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6.3.1 Changes of state and the particle model </w:t>
            </w:r>
          </w:p>
          <w:p w:rsidR="00901BA6" w:rsidRDefault="00FB08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6.3.3 Particle model and pressure </w:t>
            </w:r>
          </w:p>
          <w:p w:rsidR="00901BA6" w:rsidRDefault="00FB08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6.4.1 Atoms and isotopes</w:t>
            </w:r>
          </w:p>
          <w:p w:rsidR="00901BA6" w:rsidRDefault="00FB08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6.4.2 Atoms and nuclear radiation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14: an investigation to determine the specific heat capacity of one or more materials. The investigation will involve linking the decrease of one energy store (or work done)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the increase in temperature and subsequent increase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thermal energy stored. </w:t>
            </w:r>
          </w:p>
          <w:p w:rsidR="00901BA6" w:rsidRDefault="00FB086A">
            <w:pPr>
              <w:widowControl w:val="0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16: use circuit diagrams to construct appropriate circuits to investigate the I–V characteristics of a variety of circuit elements, including a filament lamp, a diode and a resistor at constant temper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ature.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 </w:t>
            </w:r>
          </w:p>
          <w:p w:rsidR="00901BA6" w:rsidRDefault="00FB086A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6.2.2 Series and parallel circuits </w:t>
            </w:r>
          </w:p>
          <w:p w:rsidR="00901BA6" w:rsidRDefault="00FB086A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6.2.3 Domestic uses and safety </w:t>
            </w:r>
          </w:p>
          <w:p w:rsidR="00901BA6" w:rsidRDefault="00FB086A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6.3.2 Internal energy and energy transfers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Physics Paper 2 : 23rd June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6.5.1 Forces and their interactions</w:t>
            </w:r>
          </w:p>
          <w:p w:rsidR="00901BA6" w:rsidRDefault="00FB086A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6.5.4.1 Describing motion along a line </w:t>
            </w:r>
          </w:p>
          <w:p w:rsidR="00901BA6" w:rsidRDefault="00FB086A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6.5.4.2 Forces, accelerations and Newton's Laws of motion </w:t>
            </w:r>
          </w:p>
          <w:p w:rsidR="00901BA6" w:rsidRDefault="00FB086A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6.5.5 Momentum </w:t>
            </w:r>
          </w:p>
          <w:p w:rsidR="00901BA6" w:rsidRDefault="00FB086A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6.6.2 Electromagnetic waves </w:t>
            </w:r>
          </w:p>
          <w:p w:rsidR="00901BA6" w:rsidRDefault="00FB086A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6.7.2 The motor effect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activity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21: investigate how the amount of infrared radiation absorbed or radiated by a surface depends on the nature of that surfa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ce.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6.5.3 Forces and elasticity </w:t>
            </w:r>
          </w:p>
          <w:p w:rsidR="00901BA6" w:rsidRDefault="00FB086A">
            <w:pPr>
              <w:widowControl w:val="0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6.5.4.3 Forces and braking </w:t>
            </w:r>
          </w:p>
          <w:p w:rsidR="00901BA6" w:rsidRDefault="00FB086A">
            <w:pPr>
              <w:widowControl w:val="0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6.7.1 Permanent and induced magnetism, magnetic forces and fields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Revised formula sheet provided for Physics exams :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6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https://filestore.aqa.org.uk/resources/science/AQA-8464-8465-ES-INS.PDF</w:t>
              </w:r>
            </w:hyperlink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Combined Science: Trilogy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Combined Science : Trilogy (Foundation)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Combined Science : Trilogy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(8464F)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Combined Science: Trilogy | Changes for 2022</w:t>
              </w:r>
            </w:hyperlink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Biology Paper 1 : 17th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For this paper, the following list shows the major focus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of the content of the exam:</w:t>
            </w:r>
          </w:p>
          <w:p w:rsidR="00901BA6" w:rsidRDefault="00FB086A">
            <w:pPr>
              <w:widowControl w:val="0"/>
              <w:numPr>
                <w:ilvl w:val="0"/>
                <w:numId w:val="8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4.1.2 Cell division </w:t>
            </w:r>
          </w:p>
          <w:p w:rsidR="00901BA6" w:rsidRDefault="00FB086A">
            <w:pPr>
              <w:widowControl w:val="0"/>
              <w:numPr>
                <w:ilvl w:val="0"/>
                <w:numId w:val="8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 Animal tissues, organs and organ systems </w:t>
            </w:r>
          </w:p>
          <w:p w:rsidR="00901BA6" w:rsidRDefault="00FB086A">
            <w:pPr>
              <w:widowControl w:val="0"/>
              <w:numPr>
                <w:ilvl w:val="0"/>
                <w:numId w:val="8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 Communicable diseases </w:t>
            </w:r>
          </w:p>
          <w:p w:rsidR="00901BA6" w:rsidRDefault="00FB086A">
            <w:pPr>
              <w:widowControl w:val="0"/>
              <w:numPr>
                <w:ilvl w:val="0"/>
                <w:numId w:val="8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4.4.1 Photosynthesis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Required practical activities that will be assessed: </w:t>
            </w:r>
          </w:p>
          <w:p w:rsidR="00901BA6" w:rsidRDefault="00FB086A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1: use of a light microscope. </w:t>
            </w:r>
          </w:p>
          <w:p w:rsidR="00901BA6" w:rsidRDefault="00FB086A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3: use qualitative reagents to test for a range of carbohydrates, lipids and proteins. </w:t>
            </w:r>
          </w:p>
          <w:p w:rsidR="00901BA6" w:rsidRDefault="00FB086A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5: investigate the effect of light on the rate of pho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tosynthesis of an aquatic plant such as pondweed.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 </w:t>
            </w:r>
          </w:p>
          <w:p w:rsidR="00901BA6" w:rsidRDefault="00FB086A">
            <w:pPr>
              <w:widowControl w:val="0"/>
              <w:numPr>
                <w:ilvl w:val="0"/>
                <w:numId w:val="9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4.1.3.2 Osmosis </w:t>
            </w:r>
          </w:p>
          <w:p w:rsidR="00901BA6" w:rsidRDefault="00FB086A">
            <w:pPr>
              <w:widowControl w:val="0"/>
              <w:numPr>
                <w:ilvl w:val="0"/>
                <w:numId w:val="9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4.1.3.3 Active transport  </w:t>
            </w:r>
          </w:p>
          <w:p w:rsidR="00901BA6" w:rsidRDefault="00FB086A">
            <w:pPr>
              <w:widowControl w:val="0"/>
              <w:numPr>
                <w:ilvl w:val="0"/>
                <w:numId w:val="9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4.2.2.4 Coronary heart disease: a non-communicable disease </w:t>
            </w:r>
          </w:p>
          <w:p w:rsidR="00901BA6" w:rsidRDefault="00FB086A">
            <w:pPr>
              <w:widowControl w:val="0"/>
              <w:numPr>
                <w:ilvl w:val="0"/>
                <w:numId w:val="9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4.4.1.3 Uses of glucose from photosynthesis </w:t>
            </w:r>
          </w:p>
          <w:p w:rsidR="00901BA6" w:rsidRDefault="00FB086A">
            <w:pPr>
              <w:widowControl w:val="0"/>
              <w:numPr>
                <w:ilvl w:val="0"/>
                <w:numId w:val="9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4.4.2 Respiration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Biology Paper 2 : 15th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901BA6" w:rsidRDefault="00FB086A">
            <w:pPr>
              <w:widowControl w:val="0"/>
              <w:numPr>
                <w:ilvl w:val="0"/>
                <w:numId w:val="13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4.5.3 Hormonal control in humans</w:t>
            </w:r>
          </w:p>
          <w:p w:rsidR="00901BA6" w:rsidRDefault="00FB086A">
            <w:pPr>
              <w:widowControl w:val="0"/>
              <w:numPr>
                <w:ilvl w:val="0"/>
                <w:numId w:val="13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 Reproduction </w:t>
            </w:r>
          </w:p>
          <w:p w:rsidR="00901BA6" w:rsidRDefault="00FB086A">
            <w:pPr>
              <w:widowControl w:val="0"/>
              <w:numPr>
                <w:ilvl w:val="0"/>
                <w:numId w:val="13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4.7.1 Adaptations, interdependence and competition </w:t>
            </w:r>
          </w:p>
          <w:p w:rsidR="00901BA6" w:rsidRDefault="00FB086A">
            <w:pPr>
              <w:widowControl w:val="0"/>
              <w:numPr>
                <w:ilvl w:val="0"/>
                <w:numId w:val="13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4.7.2 Organisation of an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cosystem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activity that will be assessed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901BA6" w:rsidRDefault="00FB086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7: measure the population size of a common species in a habitat. Use sampling techniques to investigate the effect of a factor on the distribution of this species.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4.5.2 The human nervous system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4.5.3.3 Hormones in human reproduction 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4.5.3.4 Contraception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4.6.1.1 Sexual and asexual reproduction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4.6.1.2 Meiosis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4.6.1.6 Sex determination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4.6.2.1 Variation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4.6.2.2 Evolution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4.6.2.3 Selective breeding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4.6.3.3 Extinction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4.6.3.4 Resistant bacteria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4.7.1.4 Adaptations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4.7.3.1 Biodiversity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4.7.3.3 Land use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4.7.3.4 Deforestation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4.7.3.5 Global warming </w:t>
            </w:r>
          </w:p>
          <w:p w:rsidR="00901BA6" w:rsidRDefault="00FB086A">
            <w:pPr>
              <w:widowControl w:val="0"/>
              <w:numPr>
                <w:ilvl w:val="0"/>
                <w:numId w:val="10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4.7.3.6 Maintaining biodiversity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Chemistry Paper 1 : 27th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his paper, the following list shows the major focus of the content of the exam: </w:t>
            </w:r>
          </w:p>
          <w:p w:rsidR="00901BA6" w:rsidRDefault="00FB086A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5.1.2 The periodic table </w:t>
            </w:r>
          </w:p>
          <w:p w:rsidR="00901BA6" w:rsidRDefault="00FB086A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5.2.2 How bonding and structure are related to the properties of substances </w:t>
            </w:r>
          </w:p>
          <w:p w:rsidR="00901BA6" w:rsidRDefault="00FB086A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5.2.3 Structure and bonding of carbon </w:t>
            </w:r>
          </w:p>
          <w:p w:rsidR="00901BA6" w:rsidRDefault="00FB086A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5.4.1 Reactivity of metals </w:t>
            </w:r>
          </w:p>
          <w:p w:rsidR="00901BA6" w:rsidRDefault="00FB086A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5.4.2 Reactions of acids </w:t>
            </w:r>
          </w:p>
          <w:p w:rsidR="00901BA6" w:rsidRDefault="00FB086A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5.4.3 Electrolysis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7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8: preparation of a pure, dry sample of a soluble salt from an insoluble oxide or carbonate, using a Bunsen burner to heat dilu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 acid and a water bath or electric heater to evaporate the solution. </w:t>
            </w:r>
          </w:p>
          <w:p w:rsidR="00901BA6" w:rsidRDefault="00FB086A">
            <w:pPr>
              <w:widowControl w:val="0"/>
              <w:numPr>
                <w:ilvl w:val="0"/>
                <w:numId w:val="7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9: investigate what happens when aqueous solutions are electrolysed using inert electrodes. This should be an investigation involving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developing a hypothesi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s. </w:t>
            </w:r>
          </w:p>
          <w:p w:rsidR="00901BA6" w:rsidRDefault="00FB086A">
            <w:pPr>
              <w:widowControl w:val="0"/>
              <w:numPr>
                <w:ilvl w:val="0"/>
                <w:numId w:val="7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10: investigate the variables that affect temperature changes in reacting solutions such as,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acid plus metals, acid plus carbonates, neutralisations, displacement of metals.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appl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icable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Chemistry Paper 2 : 20th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5.6.1 Rate of reaction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5.6.2 Reversible reactions and dynamic equilibrium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5.7.1 Carbon compounds as fuels and feedstock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5.8.1 Purity, formulations and chromatography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5.9.1 The composition and evolution of the Earth’s atmosphere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5.9.3 Common atmospheric pollutants and their sources </w:t>
            </w:r>
          </w:p>
          <w:p w:rsidR="00901BA6" w:rsidRDefault="00FB086A">
            <w:pPr>
              <w:widowControl w:val="0"/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5.10.1 Using the Earth’s resources and obtaining potable water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11: investigate how changes in concentration affect the rates of reactions by a method involving measuring the volume of a gas produced and a method involving a change in col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our or turbidity. This should be an investigation involving developing a hypothesis. </w:t>
            </w:r>
          </w:p>
          <w:p w:rsidR="00901BA6" w:rsidRDefault="00FB086A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12: investigate how paper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chromatography can be used to separate and tell the difference between coloured substances. Students should calculat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Rf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values.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Topic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 xml:space="preserve"> 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 </w:t>
            </w:r>
          </w:p>
          <w:p w:rsidR="00901BA6" w:rsidRDefault="00FB086A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5.9.2 Carbon dioxide and methane as greenhouse gases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Physics Paper 1 : 9th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6.1.1 Energy changes in a system, 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the ways energy is stored before and after such changes </w:t>
            </w:r>
          </w:p>
          <w:p w:rsidR="00901BA6" w:rsidRDefault="00FB086A">
            <w:pPr>
              <w:widowControl w:val="0"/>
              <w:numPr>
                <w:ilvl w:val="0"/>
                <w:numId w:val="6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6.1.3 National and global energy resources </w:t>
            </w:r>
          </w:p>
          <w:p w:rsidR="00901BA6" w:rsidRDefault="00FB086A">
            <w:pPr>
              <w:widowControl w:val="0"/>
              <w:numPr>
                <w:ilvl w:val="0"/>
                <w:numId w:val="6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6.2.1 Current, potential difference and resistance </w:t>
            </w:r>
          </w:p>
          <w:p w:rsidR="00901BA6" w:rsidRDefault="00FB086A">
            <w:pPr>
              <w:widowControl w:val="0"/>
              <w:numPr>
                <w:ilvl w:val="0"/>
                <w:numId w:val="6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6.3.1 Changes of state and the particle model </w:t>
            </w:r>
          </w:p>
          <w:p w:rsidR="00901BA6" w:rsidRDefault="00FB086A">
            <w:pPr>
              <w:widowControl w:val="0"/>
              <w:numPr>
                <w:ilvl w:val="0"/>
                <w:numId w:val="6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6.4.2 Atoms and nuclear radiation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activities that will be assessed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901BA6" w:rsidRDefault="00FB086A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14: an investigation to determine the specific heat capacity of one or more materials. The investigation will involve linking the decrease of one energy store (or work done) to the increase 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temperature and subsequent increase in thermal energy stored. </w:t>
            </w:r>
          </w:p>
          <w:p w:rsidR="00901BA6" w:rsidRDefault="00FB086A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16: use circuit diagrams to construct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appropriate circuits to investigate the I–V characteristics of a variety of circuit elements, including a filament lamp, a 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and a resistor at constant temperature.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 xml:space="preserve">not assessed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 this paper: </w:t>
            </w:r>
          </w:p>
          <w:p w:rsidR="00901BA6" w:rsidRDefault="00FB086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6.2.3 Domestic uses and safety </w:t>
            </w:r>
          </w:p>
          <w:p w:rsidR="00901BA6" w:rsidRDefault="00FB086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6.3.3 Particle model and pressure</w:t>
            </w:r>
          </w:p>
          <w:p w:rsidR="00901BA6" w:rsidRDefault="00FB086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6.4.1 Atoms and isotopes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Physics Paper 2 : 23rd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For this paper, the following list shows the major focus of the content of the exam: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6.5.1 Forces and their interactions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6.5.4.1 Describing motion along a line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6.5.4.2 Forces, accelerations and Newton's Laws of motion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6.5.4.3 Forces and braking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6.6.2 Electromagnetic waves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6.7.1 Permanent and induced magnetism, magnetic forces and fields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6.7.2 The motor effect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Required practical activity that will be assessed: </w:t>
            </w:r>
          </w:p>
          <w:p w:rsidR="00901BA6" w:rsidRDefault="00FB08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21: investigate how the amount of infrared radiation 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sorbed or radiated by a surface depends on the nature of that surface.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6.5.3 Forces and elasticity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Revised formula sheet provided 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Physicsexams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: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9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https://filestore.aqa.org.uk/resources/science/AQA-8464-8465-ES-INS.PDF</w:t>
              </w:r>
            </w:hyperlink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Past exam papers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0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Combined Science: Trilogy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Biology (Higher)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Biology (8461H)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1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Biology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17th May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4.1.1 Cell structure </w:t>
            </w:r>
          </w:p>
          <w:p w:rsidR="00901BA6" w:rsidRDefault="00FB086A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4.1.3 Transport in cells </w:t>
            </w:r>
          </w:p>
          <w:p w:rsidR="00901BA6" w:rsidRDefault="00FB086A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 Animal tissues, organs and organ systems </w:t>
            </w:r>
          </w:p>
          <w:p w:rsidR="00901BA6" w:rsidRDefault="00FB086A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4.2.3 Pla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nt tissues, organs and systems </w:t>
            </w:r>
          </w:p>
          <w:p w:rsidR="00901BA6" w:rsidRDefault="00FB086A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 Communicable diseases </w:t>
            </w:r>
          </w:p>
          <w:p w:rsidR="00901BA6" w:rsidRDefault="00FB086A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4.3.2 Monoclonal antibodies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Required practical activities that will be assessed: </w:t>
            </w:r>
          </w:p>
          <w:p w:rsidR="00901BA6" w:rsidRDefault="00FB0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1: use a light microscope to observe plant cells. </w:t>
            </w:r>
          </w:p>
          <w:p w:rsidR="00901BA6" w:rsidRDefault="00FB0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3: investigate the effect of a range of concentrations of salt solution on the mass of plant tissue. </w:t>
            </w:r>
          </w:p>
          <w:p w:rsidR="00901BA6" w:rsidRDefault="00FB0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4: use qualitative reagents to test for a range of carbohydrates, lipids and proteins.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 xml:space="preserve">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4.2.2.3 Blood </w:t>
            </w:r>
          </w:p>
          <w:p w:rsidR="00901BA6" w:rsidRDefault="00FB086A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4.2.2.7 Cancer </w:t>
            </w:r>
          </w:p>
          <w:p w:rsidR="00901BA6" w:rsidRDefault="00FB086A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4.3.1.8 Antibiotics and pain killers </w:t>
            </w:r>
          </w:p>
          <w:p w:rsidR="00901BA6" w:rsidRDefault="00FB086A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4.3.1.9 Discovery and development of drugs </w:t>
            </w:r>
          </w:p>
          <w:p w:rsidR="00901BA6" w:rsidRDefault="00FB086A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4.4.2.2 Response to exercise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15th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4.5.2 The human nervous system</w:t>
            </w:r>
          </w:p>
          <w:p w:rsidR="00901BA6" w:rsidRDefault="00FB086A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4.5.3 Hormonal control in humans</w:t>
            </w:r>
          </w:p>
          <w:p w:rsidR="00901BA6" w:rsidRDefault="00FB086A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4.5.4 Plant hormones </w:t>
            </w:r>
          </w:p>
          <w:p w:rsidR="00901BA6" w:rsidRDefault="00FB086A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 Reproduction </w:t>
            </w:r>
          </w:p>
          <w:p w:rsidR="00901BA6" w:rsidRDefault="00FB086A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4.7.2 Organisation of an ecosystem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8: investigate the effect of light on the growth of newly germinated seedlings. </w:t>
            </w:r>
          </w:p>
          <w:p w:rsidR="00901BA6" w:rsidRDefault="00FB086A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9: measure the population size of a common species in a habitat.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4.5.2.1 Structure and function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4.5.2.2 The brain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4.5.2.3 The eye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4.5.3.4 Hormones in human reproduction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4.5.3.5 Contraception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4.5.3.6 The use of hormones to treat infertility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4.5.3.7 Negative feedback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4.5.4.2 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of plant hormones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4.6.1.3 Advantages and disadvantages of sexual and asexual reproduction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4.6.1.8 Sex determination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 Variation and evolution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4.6.3 The development of understanding of genetics and evolution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4.6.4 Classification of living organisms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4.7.1.4 Adaptations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4.7.2.4 Impact of environmental change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4.7.3.1 Biodiversity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4.7.3.4 Deforestation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4.7.3.6 Maintaining biodiversity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4.7.4.1 Trophic levels 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4.7.4.2 Pyramids of biomass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4.7.5.3 Sustainable fis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heries</w:t>
            </w:r>
          </w:p>
          <w:p w:rsidR="00901BA6" w:rsidRDefault="00FB086A">
            <w:pPr>
              <w:widowControl w:val="0"/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4.7.5.4 Role of biotechnology</w:t>
            </w:r>
          </w:p>
        </w:tc>
        <w:tc>
          <w:tcPr>
            <w:tcW w:w="38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2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Biology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Chemistry (Higher)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Chemistry (8462H)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Chemistry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27th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4.1.2 The periodic table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4.2.1 Chemical bonds, ionic, covalent and metallic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 How bonding and structure are related to the properties of substances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4.2.3 Structure and bonding of carbon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4.3.2 Use of amount of substance in relation to masses of pure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substances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4.4.1 Reactivity of metals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4.4.2 Reactions of acids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4.4.3 Electrolysis </w:t>
            </w:r>
          </w:p>
          <w:p w:rsidR="00901BA6" w:rsidRDefault="00FB086A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4.5.1 Exothermic and endothermic reactions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1: preparation of a pure, dry sample of 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soluble salt from an insoluble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oxide or carbonate, using a Bunsen burner to heat dilute acid and a water bath or electric heater to evaporate the solution. </w:t>
            </w:r>
          </w:p>
          <w:p w:rsidR="00901BA6" w:rsidRDefault="00FB086A">
            <w:pPr>
              <w:widowControl w:val="0"/>
              <w:numPr>
                <w:ilvl w:val="0"/>
                <w:numId w:val="13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2: determination of the reacting volumes of solutions of a strong acid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 a strong alkali by titration. </w:t>
            </w:r>
          </w:p>
          <w:p w:rsidR="00901BA6" w:rsidRDefault="00FB086A">
            <w:pPr>
              <w:widowControl w:val="0"/>
              <w:numPr>
                <w:ilvl w:val="0"/>
                <w:numId w:val="13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4: investigate the variables that affect temperature changes in reacting solutions such as,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acid plus metals, acid plus carbonates, neutralisations, displacement of metals.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 xml:space="preserve">ssed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4.2.4 Bulk and surface properties of matter including nanoparticles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20th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8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4.6.1 Rate of reaction </w:t>
            </w:r>
          </w:p>
          <w:p w:rsidR="00901BA6" w:rsidRDefault="00FB086A">
            <w:pPr>
              <w:widowControl w:val="0"/>
              <w:numPr>
                <w:ilvl w:val="0"/>
                <w:numId w:val="8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 Reversible reactions and dynamic equilibrium </w:t>
            </w:r>
          </w:p>
          <w:p w:rsidR="00901BA6" w:rsidRDefault="00FB086A">
            <w:pPr>
              <w:widowControl w:val="0"/>
              <w:numPr>
                <w:ilvl w:val="0"/>
                <w:numId w:val="8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4.7.1 Carbon compounds as fuels and feedstock </w:t>
            </w:r>
          </w:p>
          <w:p w:rsidR="00901BA6" w:rsidRDefault="00FB086A">
            <w:pPr>
              <w:widowControl w:val="0"/>
              <w:numPr>
                <w:ilvl w:val="0"/>
                <w:numId w:val="8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4.9.1 The composition and evolution of the Earth’s atmosphere </w:t>
            </w:r>
          </w:p>
          <w:p w:rsidR="00901BA6" w:rsidRDefault="00FB086A">
            <w:pPr>
              <w:widowControl w:val="0"/>
              <w:numPr>
                <w:ilvl w:val="0"/>
                <w:numId w:val="8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4.10.1 Using the Earth’s resources and obtaining potable water </w:t>
            </w:r>
          </w:p>
          <w:p w:rsidR="00901BA6" w:rsidRDefault="00FB086A">
            <w:pPr>
              <w:widowControl w:val="0"/>
              <w:numPr>
                <w:ilvl w:val="0"/>
                <w:numId w:val="8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4.10.4 The Haber process and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use of NPK fertilisers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5: investigate how changes in concentration affect the rates of reactions by a method involving measuring the volume of a gas produced and a metho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involving a change in colour or turbidity. This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should be an investigation developing a hypothesis. </w:t>
            </w:r>
          </w:p>
          <w:p w:rsidR="00901BA6" w:rsidRDefault="00FB08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7: use of chemical tests to identify the ions in unknown single ionic compounds covering the ions from sections Flame tests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hrough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Sulfates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not assessed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1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4.9.2 Carbon dioxide and methane as greenhouse gases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4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Chemistry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Physics (Higher)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Physics (8463H)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5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Physics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9th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For this paper, the following list shows the major focus of the content of the exam: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4.1.1 Energy changes in a system, and the ways energy is stored before and after such changes </w:t>
            </w:r>
          </w:p>
          <w:p w:rsidR="00901BA6" w:rsidRDefault="00FB086A">
            <w:pPr>
              <w:widowControl w:val="0"/>
              <w:numPr>
                <w:ilvl w:val="0"/>
                <w:numId w:val="13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4.1.2 Conservation and dissipation of energy </w:t>
            </w:r>
          </w:p>
          <w:p w:rsidR="00901BA6" w:rsidRDefault="00FB086A">
            <w:pPr>
              <w:widowControl w:val="0"/>
              <w:numPr>
                <w:ilvl w:val="0"/>
                <w:numId w:val="13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4.2.4 Energy transfers </w:t>
            </w:r>
          </w:p>
          <w:p w:rsidR="00901BA6" w:rsidRDefault="00FB086A">
            <w:pPr>
              <w:widowControl w:val="0"/>
              <w:numPr>
                <w:ilvl w:val="0"/>
                <w:numId w:val="13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4.3.1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Changes of state and the particle model </w:t>
            </w:r>
          </w:p>
          <w:p w:rsidR="00901BA6" w:rsidRDefault="00FB086A">
            <w:pPr>
              <w:widowControl w:val="0"/>
              <w:numPr>
                <w:ilvl w:val="0"/>
                <w:numId w:val="13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4.3.2 Internal energy and energy transfers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Required practical activities that will be assessed: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Required practical activity 2: investigate the effectiveness of different materials as thermal insulators and the 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actors that may affect the thermal insulation properties of a material. </w:t>
            </w:r>
          </w:p>
          <w:p w:rsidR="00901BA6" w:rsidRDefault="00FB086A">
            <w:pPr>
              <w:widowControl w:val="0"/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Required practical activity 5: use appropriate apparatus to make and record the measurements needed to determine the densities of regular and irregular solid objects and liquids. Volu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 should be determined from the dimensions of regularly shaped objects, and by a displacement technique for irregularly shaped objects. Dimensions to be measured using appropriate apparatus such as a ruler,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micrometer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Vernier callipers.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Topics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 xml:space="preserve">not assessed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4.2.1 Current, potential difference and resistance 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4.2.2 Series and parallel circuits  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4.2.3 Domestic uses and safety 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4.3.3 Particle model and pressure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4.4.1 Atoms and isotopes 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4.4.3 Hazards and uses of radioactive emission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and of background radiation </w:t>
            </w:r>
          </w:p>
          <w:p w:rsidR="00901BA6" w:rsidRDefault="00FB086A">
            <w:pPr>
              <w:widowControl w:val="0"/>
              <w:numPr>
                <w:ilvl w:val="0"/>
                <w:numId w:val="12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4.4.4 Nuclear fission and fusion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23rd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For this paper, the following list shows the major focus of the content of the exam: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4.5.1 Forces and their interactions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4.5.2 Work done and energy transfer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4.5.3 Forces and elasticity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4.5.5 Pressure and pressure differences in fluids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4.5.6.1 Describing motion along a line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4.5.7 Momentum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4.6.1 Waves in air, fluids and solids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4.8.1 Solar system; stability of orbital motions; satellites </w:t>
            </w:r>
          </w:p>
          <w:p w:rsidR="00901BA6" w:rsidRDefault="00FB086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4.8.2 Red-shift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quired practical activity that will be assessed: </w:t>
            </w:r>
          </w:p>
          <w:p w:rsidR="00901BA6" w:rsidRDefault="00FB086A">
            <w:pPr>
              <w:widowControl w:val="0"/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Required practical activity 9: investigate the reflection of light by different types of surface and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refraction of light by different substances.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Topics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 xml:space="preserve"> not assessed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 this paper: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4.5.4 Moments, levers and gears </w:t>
            </w:r>
          </w:p>
          <w:p w:rsidR="00901BA6" w:rsidRDefault="00FB086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4.6.2 Electromagnetic waves </w:t>
            </w:r>
          </w:p>
          <w:p w:rsidR="00901BA6" w:rsidRDefault="00FB086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4.6.3 Black body radiation </w:t>
            </w:r>
          </w:p>
          <w:p w:rsidR="00901BA6" w:rsidRDefault="00FB086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4.7.1 Permanent and induced magnetism, magnetic forces and fields</w:t>
            </w:r>
          </w:p>
        </w:tc>
        <w:tc>
          <w:tcPr>
            <w:tcW w:w="38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6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Physics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History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Pearson GCSE History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History (2016)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19th May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Thematic study and historic environment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Crime and punishment in Britain, c1000–present and Whitechapel, c1870–c1900: crime, policing and the inner city.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2 : 16th June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British depth study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reigns of King Richard I and King John, 1189–1216</w:t>
            </w: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3 : 9th June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Modern depth study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Weimar and Nazi Germany, 1918–39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8" w:anchor="%2FfilterQuery=category:Pearson-UK:Category%2FExam-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History (2016)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Geography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Geography (8035)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39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Geography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1 : 23rd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Living with the Physical environment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 are no changes to the assessment of this paper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2 : 7th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Challenges in the human environment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Section A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Students answer all questions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Section B or C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Students choose one of these sections - our focus is on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section C : the challenge of resource management (water)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3 : 14th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Geographical applications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Familiar fieldwork question will be removed (Section B, Q5 on previous papers)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0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AQA | 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GCSE | Geography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Revision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hyperlink r:id="rId41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 xml:space="preserve">Planet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Lacey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: Geography Revision - YouTube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hyperlink r:id="rId42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 xml:space="preserve">GCSE Geography - AQA - BBC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Bitesize</w:t>
              </w:r>
              <w:proofErr w:type="spellEnd"/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hyperlink r:id="rId4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https://www.coolgeography.co.uk/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Religious Studies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Religious Studies A (8062)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4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Religious Studies A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16th May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 Study of Religious Components : Buddhism and Christianity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Buddhism Beliefs and teachings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human personality, in the Theravada and Mahayana traditions:</w:t>
            </w: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Theravada: the Five Aggregates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skandhas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of form, sensation, perception, mental formations, consciousness.</w:t>
            </w: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 destiny: Buddhahood and the Pure Land.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ddha’s life and its significance: the birth of the Buddha and his life of luxury</w:t>
            </w: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Four Sights: illness, old age, death, holy man</w:t>
            </w: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Buddha’s Enlightenment.</w:t>
            </w: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Four Noble Truths: suffering (dukkha) including different types of suffering</w:t>
            </w:r>
          </w:p>
          <w:p w:rsidR="00901BA6" w:rsidRDefault="00FB086A">
            <w:pPr>
              <w:widowControl w:val="0"/>
              <w:numPr>
                <w:ilvl w:val="0"/>
                <w:numId w:val="7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causes of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uffering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samudaya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); the Three Poisons, ignorance, greed and hate. The end of craving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tanha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Buddhism Practices</w:t>
            </w:r>
          </w:p>
          <w:p w:rsidR="00901BA6" w:rsidRDefault="00FB086A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nature, use and importance of Buddhist places of worship including temples, shrines, monasteries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viharas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halls for meditation or learni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gompas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and their key features including Buddha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rupa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artefacts and offerings.</w:t>
            </w:r>
          </w:p>
          <w:p w:rsidR="00901BA6" w:rsidRDefault="00FB086A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Meditation, the different aims, significance and methods of meditation: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Samatha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(concentration and tranquillity) including mindfulness of breathing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Vipassana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(insight) inclu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ding zazen.</w:t>
            </w:r>
          </w:p>
          <w:p w:rsidR="00901BA6" w:rsidRDefault="00FB086A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practice and significance of different ceremonies and rituals associated with death and mourning in Theravada communities and in Japan and Tibet.</w:t>
            </w:r>
          </w:p>
          <w:p w:rsidR="00901BA6" w:rsidRDefault="00FB086A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Ethical teaching: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kamma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(karma) and rebirth compassion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karuna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Christian Beliefs and Teachi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ngs</w:t>
            </w:r>
          </w:p>
          <w:p w:rsidR="00901BA6" w:rsidRDefault="00FB086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nature of God: the oneness of God and the Trinity: Father, Son and Holy Spirit.</w:t>
            </w:r>
          </w:p>
          <w:p w:rsidR="00901BA6" w:rsidRDefault="00FB086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Different Christian beliefs about creation including the role of Word and Spirit (John 1:1–3 and Genesis 1:1–3). </w:t>
            </w:r>
          </w:p>
          <w:p w:rsidR="00901BA6" w:rsidRDefault="00FB086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Different Christian beliefs about the afterlife and their importance, including: resurrection and life after death; judgement, heaven and hell.</w:t>
            </w:r>
          </w:p>
          <w:p w:rsidR="00901BA6" w:rsidRDefault="00FB086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Beliefs and teachings about: the crucifixion, resurrection and ascension, the means of salvation, including law,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grace and Spirit.</w:t>
            </w:r>
          </w:p>
          <w:p w:rsidR="00901BA6" w:rsidRDefault="00FB086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role of Christ in salvation including the idea of atonement.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Christian Practices</w:t>
            </w:r>
          </w:p>
          <w:p w:rsidR="00901BA6" w:rsidRDefault="00FB086A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role and meaning of the sacraments: the sacrament of baptism and its significance for Christians; infant and believers' baptism; different beliefs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about infant baptism.</w:t>
            </w:r>
          </w:p>
          <w:p w:rsidR="00901BA6" w:rsidRDefault="00FB086A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role and importance of celebrations including: the celebrations of Christmas and Easter, including their importance for Christians in Great Britain today.</w:t>
            </w:r>
          </w:p>
          <w:p w:rsidR="00901BA6" w:rsidRDefault="00FB086A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place of mission, evangelism and Church growth.</w:t>
            </w:r>
          </w:p>
          <w:p w:rsidR="00901BA6" w:rsidRDefault="00FB086A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importance of the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orldwide Church including: working for reconciliation, How Christian churches respond to persecution.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25th May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Thematic Studies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advance information for this paper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5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Assessment resources - GCSE Religious Studies A (8062)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French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MFL GCSE French (8658)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6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French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24th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Listening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2 TBA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Speaking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3 : 24h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Reading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advance information for these papers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4 Higher : 16th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Theme 1 – Identity and culture </w:t>
            </w:r>
          </w:p>
          <w:p w:rsidR="00901BA6" w:rsidRDefault="00FB086A">
            <w:pPr>
              <w:widowControl w:val="0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Me, my family and friends </w:t>
            </w:r>
          </w:p>
          <w:p w:rsidR="00901BA6" w:rsidRDefault="00FB086A">
            <w:pPr>
              <w:widowControl w:val="0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Technology in everyday life </w:t>
            </w:r>
          </w:p>
          <w:p w:rsidR="00901BA6" w:rsidRDefault="00FB086A">
            <w:pPr>
              <w:widowControl w:val="0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 3: Free-time activities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2 – Local, national, international and global areas of interest</w:t>
            </w:r>
          </w:p>
          <w:p w:rsidR="00901BA6" w:rsidRDefault="00FB086A">
            <w:pPr>
              <w:widowControl w:val="0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Home, town, neighbourhood and region </w:t>
            </w:r>
          </w:p>
          <w:p w:rsidR="00901BA6" w:rsidRDefault="00FB086A">
            <w:pPr>
              <w:widowControl w:val="0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Social issues </w:t>
            </w:r>
          </w:p>
          <w:p w:rsidR="00901BA6" w:rsidRDefault="00FB086A">
            <w:pPr>
              <w:widowControl w:val="0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3: Global issues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3 – Current and future study and employment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My studies </w:t>
            </w:r>
          </w:p>
          <w:p w:rsidR="00901BA6" w:rsidRDefault="00FB086A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 2: Life at school/college</w:t>
            </w:r>
          </w:p>
          <w:p w:rsidR="00901BA6" w:rsidRDefault="00FB086A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Topic 3: Education post-16 </w:t>
            </w:r>
          </w:p>
          <w:p w:rsidR="00901BA6" w:rsidRDefault="00FB086A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 4: Jobs, career choices and ambitions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>Translation task can cover all topics</w:t>
            </w: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4 Foundation : 16th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1 – Identity and culture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Me, my family and friends </w:t>
            </w:r>
          </w:p>
          <w:p w:rsidR="00901BA6" w:rsidRDefault="00FB086A">
            <w:pPr>
              <w:widowControl w:val="0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Technology in everyday life </w:t>
            </w:r>
          </w:p>
          <w:p w:rsidR="00901BA6" w:rsidRDefault="00FB086A">
            <w:pPr>
              <w:widowControl w:val="0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3: Free-time activities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Theme 2 – Local, national, international and global areas of interest </w:t>
            </w:r>
          </w:p>
          <w:p w:rsidR="00901BA6" w:rsidRDefault="00FB086A">
            <w:pPr>
              <w:widowControl w:val="0"/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Home, town, neighbourhood and region </w:t>
            </w:r>
          </w:p>
          <w:p w:rsidR="00901BA6" w:rsidRDefault="00FB086A">
            <w:pPr>
              <w:widowControl w:val="0"/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Social issues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3 – Current and future study and employment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My studies </w:t>
            </w:r>
          </w:p>
          <w:p w:rsidR="00901BA6" w:rsidRDefault="00FB086A">
            <w:pPr>
              <w:widowControl w:val="0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Life at school/college </w:t>
            </w:r>
          </w:p>
          <w:p w:rsidR="00901BA6" w:rsidRDefault="00FB086A">
            <w:pPr>
              <w:widowControl w:val="0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 4: Jobs, career choices and ambitions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Translation task can cover all topics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French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Spanish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MFL GCSE Spanish (8698)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Spanish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26th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Listening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2 TBA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Speaking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3 : 26th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Reading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advance information for these papers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4 Higher : 17th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Theme 1 – Identity and culture </w:t>
            </w:r>
          </w:p>
          <w:p w:rsidR="00901BA6" w:rsidRDefault="00FB086A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Me, my family and friends </w:t>
            </w:r>
          </w:p>
          <w:p w:rsidR="00901BA6" w:rsidRDefault="00FB086A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Technology in everyday life </w:t>
            </w:r>
          </w:p>
          <w:p w:rsidR="00901BA6" w:rsidRDefault="00FB086A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4: Customs and festivals in Spanish-speaking countries/communities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me 2 – Local, national, international and global areas of interest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Home, town, neighbourhood and region </w:t>
            </w:r>
          </w:p>
          <w:p w:rsidR="00901BA6" w:rsidRDefault="00FB086A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Social issues </w:t>
            </w:r>
          </w:p>
          <w:p w:rsidR="00901BA6" w:rsidRDefault="00FB086A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 3: Global issues</w:t>
            </w:r>
          </w:p>
          <w:p w:rsidR="00901BA6" w:rsidRDefault="00FB086A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4: Travel and tourism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3 – Current and future study and employment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My studies </w:t>
            </w:r>
          </w:p>
          <w:p w:rsidR="00901BA6" w:rsidRDefault="00FB086A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Life at school/college </w:t>
            </w:r>
          </w:p>
          <w:p w:rsidR="00901BA6" w:rsidRDefault="00FB086A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3: Education post-16 </w:t>
            </w:r>
          </w:p>
          <w:p w:rsidR="00901BA6" w:rsidRDefault="00FB086A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4: Jobs, career choices and ambitions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Translation task can cover all topics</w:t>
            </w: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4 Foundation : 17th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1 – Identity and culture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Me, my family and friends </w:t>
            </w:r>
          </w:p>
          <w:p w:rsidR="00901BA6" w:rsidRDefault="00FB086A">
            <w:pPr>
              <w:widowControl w:val="0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Technology in everyday life </w:t>
            </w:r>
          </w:p>
          <w:p w:rsidR="00901BA6" w:rsidRDefault="00FB086A">
            <w:pPr>
              <w:widowControl w:val="0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3: Free-time activities </w:t>
            </w:r>
          </w:p>
          <w:p w:rsidR="00901BA6" w:rsidRDefault="00FB086A">
            <w:pPr>
              <w:widowControl w:val="0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4: Customs and festivals in Spanish-speaking countries/communities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Theme 2 – Local, national, international and global areas of interest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Home, town, neighbourhood and region </w:t>
            </w:r>
          </w:p>
          <w:p w:rsidR="00901BA6" w:rsidRDefault="00FB086A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Social issues </w:t>
            </w:r>
          </w:p>
          <w:p w:rsidR="00901BA6" w:rsidRDefault="00FB086A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3: Global issues </w:t>
            </w:r>
          </w:p>
          <w:p w:rsidR="00901BA6" w:rsidRDefault="00FB086A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4: Travel and tourism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Theme 3 – Current and future study and employment </w:t>
            </w:r>
          </w:p>
          <w:p w:rsidR="00901BA6" w:rsidRDefault="00FB086A">
            <w:pPr>
              <w:widowControl w:val="0"/>
              <w:numPr>
                <w:ilvl w:val="0"/>
                <w:numId w:val="1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1: My studies </w:t>
            </w:r>
          </w:p>
          <w:p w:rsidR="00901BA6" w:rsidRDefault="00FB086A">
            <w:pPr>
              <w:widowControl w:val="0"/>
              <w:numPr>
                <w:ilvl w:val="0"/>
                <w:numId w:val="1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2: Life at school/college </w:t>
            </w:r>
          </w:p>
          <w:p w:rsidR="00901BA6" w:rsidRDefault="00FB086A">
            <w:pPr>
              <w:widowControl w:val="0"/>
              <w:numPr>
                <w:ilvl w:val="0"/>
                <w:numId w:val="1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 4: Jobs, career choices and ambitions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Translation task can cover all topics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49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Spanish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GCSE PE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OCR GCSE Physical Education (J587)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0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GCSE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24th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Physical factors affecting performance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1.1 Applied anatomy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and physiology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1.1.c. Movement analysis </w:t>
            </w:r>
          </w:p>
          <w:p w:rsidR="00901BA6" w:rsidRDefault="00FB086A">
            <w:pPr>
              <w:widowControl w:val="0"/>
              <w:numPr>
                <w:ilvl w:val="0"/>
                <w:numId w:val="8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Lever systems </w:t>
            </w:r>
          </w:p>
          <w:p w:rsidR="00901BA6" w:rsidRDefault="00FB086A">
            <w:pPr>
              <w:widowControl w:val="0"/>
              <w:numPr>
                <w:ilvl w:val="0"/>
                <w:numId w:val="8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Planes of movement and axes of rotation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.d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 The cardiovascular and respiratory systems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Structure and function of the cardiovascular system </w:t>
            </w:r>
          </w:p>
          <w:p w:rsidR="00901BA6" w:rsidRDefault="00FB086A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Structure and function of the respiratory system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1.1.e. Effects of exercise on body systems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4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Short-term effects of exercise </w:t>
            </w:r>
          </w:p>
          <w:p w:rsidR="00901BA6" w:rsidRDefault="00FB086A">
            <w:pPr>
              <w:widowControl w:val="0"/>
              <w:numPr>
                <w:ilvl w:val="0"/>
                <w:numId w:val="4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Long-term (training) effects of exercise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1.2 Physical training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1.2.a. Components of fitness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1.2.b. Applying the principles of training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8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Types of training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1.2.c. Preventing injury in physical activity and training </w:t>
            </w:r>
          </w:p>
          <w:p w:rsidR="00901BA6" w:rsidRDefault="00FB086A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Minimising the risk of injury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10th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Socio-cultural issues and sports psychology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2.1 Socio-cultural influences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2.1.a. Engagement patterns of different groups in physical activities and sports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Physical activity and sport in the UK</w:t>
            </w:r>
          </w:p>
          <w:p w:rsidR="00901BA6" w:rsidRDefault="00FB086A">
            <w:pPr>
              <w:widowControl w:val="0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Participation in physical activity and sport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2.2 Sports psychology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2.2.3. Goal setting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2.2.5. Types of guidance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2.2.6. Types of feedback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2.3 Health, fitness and well-being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 xml:space="preserve">2.3.1. Health, fitness and well-being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2.3.2. Diet and nutrition</w:t>
            </w:r>
          </w:p>
        </w:tc>
        <w:tc>
          <w:tcPr>
            <w:tcW w:w="38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1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GC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SE Physical Education (9-1) - J587 Teaching from 2016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Revision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sz w:val="20"/>
                <w:szCs w:val="20"/>
                <w:highlight w:val="white"/>
              </w:rPr>
            </w:pPr>
            <w:hyperlink r:id="rId52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 xml:space="preserve">The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EverLearner</w:t>
              </w:r>
              <w:proofErr w:type="spellEnd"/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highlight w:val="white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highlight w:val="white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Sport Studies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OCR Sport Studies CNC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Cambridge Nationals - Sport Studies Level 1/2 Award/Certificate - J803, J813 - OCR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6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Some students still to sit exam</w:t>
            </w:r>
          </w:p>
          <w:p w:rsidR="00901BA6" w:rsidRDefault="00FB086A">
            <w:pPr>
              <w:widowControl w:val="0"/>
              <w:numPr>
                <w:ilvl w:val="0"/>
                <w:numId w:val="6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NEA to be completed to interna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lly set deadlines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4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Cambridge Nationals - Sport Studies Level 1/2 Award/Certificate - J803, J813 - OCR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Revision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5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 xml:space="preserve">The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EverLearner</w:t>
              </w:r>
              <w:proofErr w:type="spellEnd"/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Pearson GCSE Music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6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Music (2016)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Component 1 (Performing)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 exam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Component 2 (Composing)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 exam</w:t>
            </w: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Component 3 (Appraising) : 22nd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Section A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note set works are listed in specification order not question order.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Set works </w:t>
            </w:r>
          </w:p>
          <w:p w:rsidR="00901BA6" w:rsidRDefault="00FB086A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 S Bach: 3rd Movement from Brandenburg Concerto no.5 in D major </w:t>
            </w:r>
          </w:p>
          <w:p w:rsidR="00901BA6" w:rsidRDefault="00FB086A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 van Beethoven: 1st Movement from Piano Sonata no.8 in C minor ‘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Pathétique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’ </w:t>
            </w:r>
          </w:p>
          <w:p w:rsidR="00901BA6" w:rsidRDefault="00FB086A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Purcell: Music for a While </w:t>
            </w:r>
          </w:p>
          <w:p w:rsidR="00901BA6" w:rsidRDefault="00FB086A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Queen: Killer Queen (from the album ‘Sheer Heart Attack’) </w:t>
            </w:r>
          </w:p>
          <w:p w:rsidR="00901BA6" w:rsidRDefault="00FB086A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 Williams: Main Title/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Rebel Blockade Runner (from the soundtrack to ‘Star Wars Episode IV: A New Hope’) </w:t>
            </w:r>
          </w:p>
          <w:p w:rsidR="00901BA6" w:rsidRDefault="00FB086A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Afro Celt Sound System: Release (from the album ‘Volume 2: Release’)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Musical dictation </w:t>
            </w:r>
          </w:p>
          <w:p w:rsidR="00901BA6" w:rsidRDefault="00FB086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Treble clef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Unfamiliar Area of study </w:t>
            </w:r>
          </w:p>
          <w:p w:rsidR="00901BA6" w:rsidRDefault="00FB086A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Fusions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Section 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Set work and Area of study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Music for Stage and Screen</w:t>
            </w:r>
          </w:p>
          <w:p w:rsidR="00901BA6" w:rsidRDefault="00FB086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Extract A: S Schwartz: Defying Gravity (from the album of the cast recording of ‘Wicked’)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7" w:anchor="filterQuery=Pearson-UK:Category%2FExam-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Edexcel GCSE Music (2016) | Pearson qualifications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Drama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Drama (8261)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Drama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Exam : 19th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Section A and 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- No advance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informations</w:t>
            </w:r>
            <w:proofErr w:type="spellEnd"/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Section B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Blood Brothers by Willy Russell </w:t>
            </w:r>
          </w:p>
          <w:p w:rsidR="00901BA6" w:rsidRDefault="00FB086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Act Two Start: (page number 68)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classroom sequence breaks up as we see Mrs Lyons staring at a piece of paper. Edward is standing before her. Mrs Lyons (incredulously)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Suspended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? Suspended? (She looks at the paper.) Because of a locket. Finish: (page nu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mber 75) Edward Come on then…..my ma…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Devising Drama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NEA completed to internal deadlines</w:t>
            </w:r>
          </w:p>
        </w:tc>
        <w:tc>
          <w:tcPr>
            <w:tcW w:w="3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59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Drama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Performance Skills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NCFE Performance Skills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0" w:anchor="Support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NCFE Level 1/2 Technical Award in Performance 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lastRenderedPageBreak/>
                <w:t>S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kills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11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Resit exams for some students</w:t>
            </w:r>
          </w:p>
          <w:p w:rsidR="00901BA6" w:rsidRDefault="00FB086A">
            <w:pPr>
              <w:widowControl w:val="0"/>
              <w:numPr>
                <w:ilvl w:val="0"/>
                <w:numId w:val="11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Unit 2 project being completed to internally set deadlines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1" w:anchor="Support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NCFE Level 1/2 Technical Award in Performance Skills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Art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Art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2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Art and Design | GCSE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6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Component 1 (Portfolio) only to be completed and assessed no externally set assessment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Design Technology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Design Technology (8552)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Design and Technology | GCSE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Exam : 15th June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Focus of the exam: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3.2.1 Selection of materials or components 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3.2.3 Ecological and social footprint 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3.2.8 Specialist techniques and processes 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3.3.2 Environmental, social and economic challenge 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3.3.5 Communication of design ideas 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3.3.6 Prototype development </w:t>
            </w:r>
          </w:p>
          <w:p w:rsidR="00901BA6" w:rsidRDefault="00FB086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3.3.9 Material management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Non-exam assessment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completed within school deadlines</w:t>
            </w:r>
          </w:p>
        </w:tc>
        <w:tc>
          <w:tcPr>
            <w:tcW w:w="38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4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GCSE | Design and Technology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Photography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GCSE Photography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5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| Art and Design | GCSE</w:t>
              </w:r>
            </w:hyperlink>
          </w:p>
        </w:tc>
        <w:tc>
          <w:tcPr>
            <w:tcW w:w="11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Component 1 (Portfolio) only to be completed and assessed no externally set assessment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Child Development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NCFE Child development and Care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6" w:anchor="Support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NCFE CACHE Level 2 Technical Award in Child De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velopment and Care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12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Exam completed but opportunity for resit if needed</w:t>
            </w:r>
          </w:p>
          <w:p w:rsidR="00901BA6" w:rsidRDefault="00FB086A">
            <w:pPr>
              <w:widowControl w:val="0"/>
              <w:numPr>
                <w:ilvl w:val="0"/>
                <w:numId w:val="12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NEA to be completed within internal deadlines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7" w:anchor="Support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NCFE CACHE Level 2 Technical Award in Child Development and Care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Construction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WJEC EDUQAS Constructing the Built environment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8" w:anchor="tab_overview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Level 1/2 Constructing the 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lastRenderedPageBreak/>
                <w:t>Built Environment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Unit 2 and 3 being completed to internally set deadlines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9" w:anchor="tab_pastpaper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Level 1/2 Constructing the Built Environment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Hospitality and Catering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WJEC EDUQAS Hospitality and Catering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0" w:anchor="tab_overview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Level 1/2 Hospitality and Catering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Exam completed but opportunity for some to resit</w:t>
            </w:r>
          </w:p>
          <w:p w:rsidR="00901BA6" w:rsidRDefault="00FB086A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NEA to be completed before Easter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Past exam papers 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1" w:anchor="tab_pastpaper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Level 1/2 Hospitality and Catering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 Science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Pearson GCSE Computer Science (1CP2)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2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Pearson Edexcel GCSE Computer Science (2020)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16th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Principles of Computer Science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1.1 Decomposition and abstraction </w:t>
            </w:r>
          </w:p>
          <w:p w:rsidR="00901BA6" w:rsidRDefault="00FB086A">
            <w:pPr>
              <w:widowControl w:val="0"/>
              <w:numPr>
                <w:ilvl w:val="0"/>
                <w:numId w:val="11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1.1.1 understand the benefit of using decomposition and abstraction to model aspects of the real world and analyse, understand and solve problems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1.2 Algorithms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8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1.2.1 be able to follow 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write algorithms (flowcharts) that use sequence, selection, and input, processing and output to solve problems </w:t>
            </w:r>
          </w:p>
          <w:p w:rsidR="00901BA6" w:rsidRDefault="00FB086A">
            <w:pPr>
              <w:widowControl w:val="0"/>
              <w:numPr>
                <w:ilvl w:val="0"/>
                <w:numId w:val="8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1.2.2 be able to follow algorithms that use variables and constants and one-dimensional data structures (strings, records, arrays)</w:t>
            </w:r>
          </w:p>
          <w:p w:rsidR="00901BA6" w:rsidRDefault="00FB086A">
            <w:pPr>
              <w:widowControl w:val="0"/>
              <w:numPr>
                <w:ilvl w:val="0"/>
                <w:numId w:val="8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1.2.4 be able to use a trace table to determine what value a variable will hold at a given point in an algorithm </w:t>
            </w:r>
          </w:p>
          <w:p w:rsidR="00901BA6" w:rsidRDefault="00FB086A">
            <w:pPr>
              <w:widowControl w:val="0"/>
              <w:numPr>
                <w:ilvl w:val="0"/>
                <w:numId w:val="8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1.2.6 Understand how standard algorithms (linear search) work.</w:t>
            </w:r>
          </w:p>
          <w:p w:rsidR="00901BA6" w:rsidRDefault="00FB086A">
            <w:pPr>
              <w:widowControl w:val="0"/>
              <w:numPr>
                <w:ilvl w:val="0"/>
                <w:numId w:val="8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1.2.7 be able to use logical reasoning to evaluate an algorithm’s fitness for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purpose and efficiency (number of compares, number of passes through a loop)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2.1 Binary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0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2.1.2 understand how computers represent and manipulate two’s complement signed integers </w:t>
            </w:r>
          </w:p>
          <w:p w:rsidR="00901BA6" w:rsidRDefault="00FB086A">
            <w:pPr>
              <w:widowControl w:val="0"/>
              <w:numPr>
                <w:ilvl w:val="0"/>
                <w:numId w:val="10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2.1.3 be able to convert between denary and 8-bit binary numbers (0 to 255)</w:t>
            </w:r>
          </w:p>
          <w:p w:rsidR="00901BA6" w:rsidRDefault="00FB086A">
            <w:pPr>
              <w:widowControl w:val="0"/>
              <w:numPr>
                <w:ilvl w:val="0"/>
                <w:numId w:val="10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2.1.5 understand the concept of overflow in relation to the number of bits available to store a value </w:t>
            </w:r>
          </w:p>
          <w:p w:rsidR="00901BA6" w:rsidRDefault="00FB086A">
            <w:pPr>
              <w:widowControl w:val="0"/>
              <w:numPr>
                <w:ilvl w:val="0"/>
                <w:numId w:val="10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2.1.6 be able to convert between hexadecimal and binary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2.2 Data representation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6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2.2.1 understand how computers encode characters using 7-bit ASCII </w:t>
            </w:r>
          </w:p>
          <w:p w:rsidR="00901BA6" w:rsidRDefault="00FB086A">
            <w:pPr>
              <w:widowControl w:val="0"/>
              <w:numPr>
                <w:ilvl w:val="0"/>
                <w:numId w:val="6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.2.2 understand how bitmap images are represented in binary (pixels, resolution, colour depth)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2.3 Data storage and compression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2.3.1 understand that data storage is measured in binary multiples (bit, nibble, byte,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kibibyte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mebibyte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and be able to cons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truct expressions to calculate file sizes and data capacity requirements </w:t>
            </w:r>
          </w:p>
          <w:p w:rsidR="00901BA6" w:rsidRDefault="00FB086A">
            <w:pPr>
              <w:widowControl w:val="0"/>
              <w:numPr>
                <w:ilvl w:val="0"/>
                <w:numId w:val="14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2.3.2 understand the need for data compression and methods of compressing data (lossless,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lossy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3.1 Hardware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7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3.1.1 understand the von Neumann stored program concept  </w:t>
            </w:r>
          </w:p>
          <w:p w:rsidR="00901BA6" w:rsidRDefault="00FB086A">
            <w:pPr>
              <w:widowControl w:val="0"/>
              <w:numPr>
                <w:ilvl w:val="0"/>
                <w:numId w:val="7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3.1.2 under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stand the role of secondary storage and the ways in which data is stored on devices (magnetic, optical, solid state) </w:t>
            </w:r>
          </w:p>
          <w:p w:rsidR="00901BA6" w:rsidRDefault="00FB086A">
            <w:pPr>
              <w:widowControl w:val="0"/>
              <w:numPr>
                <w:ilvl w:val="0"/>
                <w:numId w:val="7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3.1.3 understand the concept of an embedded system and what embedded systems are used for 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3.2 Software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3.2.1 understand the purpose and functionality of an operating system (user management) </w:t>
            </w:r>
          </w:p>
          <w:p w:rsidR="00901BA6" w:rsidRDefault="00FB086A">
            <w:pPr>
              <w:widowControl w:val="0"/>
              <w:numPr>
                <w:ilvl w:val="0"/>
                <w:numId w:val="9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3.2.2 understand the purpose and functionality of utility software (data compression) </w:t>
            </w:r>
          </w:p>
          <w:p w:rsidR="00901BA6" w:rsidRDefault="00FB086A">
            <w:pPr>
              <w:widowControl w:val="0"/>
              <w:numPr>
                <w:ilvl w:val="0"/>
                <w:numId w:val="9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3.2.3 understand the importance of developing robust software 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3.3 Programming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languages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1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3.3.1 understand the characteristics and purposes of low-level and high-level programming languages </w:t>
            </w:r>
          </w:p>
          <w:p w:rsidR="00901BA6" w:rsidRDefault="00FB086A">
            <w:pPr>
              <w:widowControl w:val="0"/>
              <w:numPr>
                <w:ilvl w:val="0"/>
                <w:numId w:val="11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3.3.2 understand how an interpreter differs from a compiler in the way it translates high-level code into machine code 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4.1 Networks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4.1.1 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nderstand why computers are connected in a network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4.1.2 understand different types of network (LAN, WAN)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4.1.3 understand how the internet is structured (IP addressing)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4.1.4 understand how the characteristics of wired and wireless connectivity impact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 performance (speed, latency)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4.1.5 understand that network speeds are measured in bits per second (kilobit, megabit, gigabit)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4.1.6 understand the role of and need for email protocols (POP3, SMTP, IMAP)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4.1.7 understand how the 4-layer (application, transport, internet, link) TCP/IP model handles data transmission over a network </w:t>
            </w:r>
          </w:p>
          <w:p w:rsidR="00901BA6" w:rsidRDefault="00FB086A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4.1.8 understand characteristics of network topologies (star)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4.2 Network security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4.2.1 understand methods of protecting networks (firewalls)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5.2 Ethical and legal </w:t>
            </w:r>
          </w:p>
          <w:p w:rsidR="00901BA6" w:rsidRDefault="00FB086A">
            <w:pPr>
              <w:widowControl w:val="0"/>
              <w:numPr>
                <w:ilvl w:val="0"/>
                <w:numId w:val="11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5.2.1 understand legal issues associated with the collection and use of personal data (consent, data protection) </w:t>
            </w:r>
          </w:p>
          <w:p w:rsidR="00901BA6" w:rsidRDefault="00FB086A">
            <w:pPr>
              <w:widowControl w:val="0"/>
              <w:numPr>
                <w:ilvl w:val="0"/>
                <w:numId w:val="11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5.2.2 understand ethical and legal issues associated with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use of artificial intelligence, machine learning and robotics (algorithmic bias)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5.3 Cybersecurity </w:t>
            </w:r>
          </w:p>
          <w:p w:rsidR="00901BA6" w:rsidRDefault="00FB086A">
            <w:pPr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5.3.2 understand methods of protecting digital systems and data (backup and recovery procedures)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27th May 2022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Application of Computationa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 Thinking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advance information provided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3" w:anchor="%2FfilterQuery=category:Pearson-UK:Category%2FSpecification-and-sample-assessment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Computer Science (2020) | Pearson qualifi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cations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Creative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Imedia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OCR Creative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Imedia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CNC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4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Cambridge Nationals - Creative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iMedia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 Level 1/2 Award/Certificate - J807, </w:t>
              </w:r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J817 - OCR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NEA being completed to meet internally set deadlines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5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Cambridge Nationals - Creative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iMedia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 xml:space="preserve"> Level 1/2 Award/Certificate - J807, J817 - OCR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Business and Enterprise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NCFE Business and Enterprise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6" w:anchor="Support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NCFE Level 1/2 Technical Award in Business and Enterprise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numPr>
                <w:ilvl w:val="0"/>
                <w:numId w:val="119"/>
              </w:numPr>
              <w:spacing w:line="240" w:lineRule="auto"/>
              <w:ind w:left="708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NEA being completed to meet internally set deadlines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7" w:anchor="SupportMaterials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NCFE Level 1/2 Technical Award in Business and Enterprise</w:t>
              </w:r>
            </w:hyperlink>
          </w:p>
        </w:tc>
      </w:tr>
      <w:tr w:rsidR="00901BA6">
        <w:trPr>
          <w:trHeight w:val="1692"/>
        </w:trPr>
        <w:tc>
          <w:tcPr>
            <w:tcW w:w="13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Further Maths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AQA Level 2 Certificate in Further Maths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(8365)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Certificate | Level 2 Further Mathematics | Changes for 2022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Paper 1 : 8th June 20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22</w:t>
            </w: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Percentage increase </w:t>
            </w:r>
          </w:p>
          <w:p w:rsidR="00901BA6" w:rsidRDefault="00FB086A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Ratio </w:t>
            </w:r>
          </w:p>
          <w:p w:rsidR="00901BA6" w:rsidRDefault="00FB086A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Rationalisation of surd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Inverse function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Identity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Expanding brackets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Binomial expansion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Changing subject of formula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Completing the square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inequality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Simultaneous equations, one linear and one second order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Index laws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nth term of sequence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Limiting value of sequence </w:t>
            </w:r>
          </w:p>
          <w:p w:rsidR="00901BA6" w:rsidRDefault="00FB086A">
            <w:pPr>
              <w:widowControl w:val="0"/>
              <w:numPr>
                <w:ilvl w:val="0"/>
                <w:numId w:val="8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sequence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Coordinate Geometry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Equation of line </w:t>
            </w:r>
          </w:p>
          <w:p w:rsidR="00901BA6" w:rsidRDefault="00FB086A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Length of a line </w:t>
            </w:r>
          </w:p>
          <w:p w:rsidR="00901BA6" w:rsidRDefault="00FB086A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Intercept of a line </w:t>
            </w:r>
          </w:p>
          <w:p w:rsidR="00901BA6" w:rsidRDefault="00FB086A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Point on circle </w:t>
            </w:r>
          </w:p>
          <w:p w:rsidR="00901BA6" w:rsidRDefault="00FB086A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Equation of tangent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a circle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Calculus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Differentiation </w:t>
            </w:r>
          </w:p>
          <w:p w:rsidR="00901BA6" w:rsidRDefault="00FB086A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Stationary points </w:t>
            </w:r>
          </w:p>
          <w:p w:rsidR="00901BA6" w:rsidRDefault="00901BA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Matrix Transformations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Matrix multiplication </w:t>
            </w:r>
          </w:p>
          <w:p w:rsidR="00901BA6" w:rsidRDefault="00FB086A">
            <w:pPr>
              <w:widowControl w:val="0"/>
              <w:numPr>
                <w:ilvl w:val="0"/>
                <w:numId w:val="5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Matrix transformations </w:t>
            </w:r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Geometry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Circle theorems 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Geometric proof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Sine rule 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Pythagoras’ Theorem 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Trigonometrical graph 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Trigonometrical value </w:t>
            </w:r>
          </w:p>
          <w:p w:rsidR="00901BA6" w:rsidRDefault="00FB086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Trigonometrical identity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Paper 2 : 22nd June 2022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Ratio</w:t>
            </w:r>
          </w:p>
          <w:p w:rsidR="00901BA6" w:rsidRDefault="00FB086A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Product rule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Inequality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Expanding three brackets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Factorisation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Rational expression simplification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Factor theorem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Exponential graph recognition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Solving equations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equation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Three simultaneous equations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Quadratic inequality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Index laws 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Algebraic proof</w:t>
            </w:r>
          </w:p>
          <w:p w:rsidR="00901BA6" w:rsidRDefault="00FB086A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Linear sequence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Coordinate Geometry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Equation of line </w:t>
            </w:r>
          </w:p>
          <w:p w:rsidR="00901BA6" w:rsidRDefault="00FB086A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Midpoint of line </w:t>
            </w:r>
          </w:p>
          <w:p w:rsidR="00901BA6" w:rsidRDefault="00FB086A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Parallel line </w:t>
            </w:r>
          </w:p>
          <w:p w:rsidR="00901BA6" w:rsidRDefault="00FB086A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Equation of circle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Calculus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01BA6" w:rsidRDefault="00FB086A">
            <w:pPr>
              <w:widowControl w:val="0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Rate of change</w:t>
            </w:r>
          </w:p>
          <w:p w:rsidR="00901BA6" w:rsidRDefault="00FB086A">
            <w:pPr>
              <w:widowControl w:val="0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Differentiation </w:t>
            </w:r>
          </w:p>
          <w:p w:rsidR="00901BA6" w:rsidRDefault="00FB086A">
            <w:pPr>
              <w:widowControl w:val="0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Gradient of curve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Matrix Transformations</w:t>
            </w:r>
          </w:p>
          <w:p w:rsidR="00901BA6" w:rsidRDefault="00FB086A">
            <w:pPr>
              <w:widowControl w:val="0"/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Matrix multiplication </w:t>
            </w:r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Geometry</w:t>
            </w:r>
          </w:p>
          <w:p w:rsidR="00901BA6" w:rsidRDefault="00FB086A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Cyclic quadrilateral </w:t>
            </w:r>
          </w:p>
          <w:p w:rsidR="00901BA6" w:rsidRDefault="00FB086A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Area of a triangle </w:t>
            </w:r>
          </w:p>
          <w:p w:rsidR="00901BA6" w:rsidRDefault="00FB086A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Pythagoras’ Theorem in 3D </w:t>
            </w:r>
          </w:p>
          <w:p w:rsidR="00901BA6" w:rsidRDefault="00FB086A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Trigonometry </w:t>
            </w:r>
          </w:p>
          <w:p w:rsidR="00901BA6" w:rsidRDefault="00FB086A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Trigonometry in 3D </w:t>
            </w:r>
          </w:p>
          <w:p w:rsidR="00901BA6" w:rsidRDefault="00FB086A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Trigonometric equation</w:t>
            </w:r>
          </w:p>
        </w:tc>
        <w:tc>
          <w:tcPr>
            <w:tcW w:w="38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Past exam papers</w:t>
            </w:r>
          </w:p>
          <w:p w:rsidR="00901BA6" w:rsidRDefault="00FB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79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AQA Certificate | Level 2 Further Mathematics | Assessment resources</w:t>
              </w:r>
            </w:hyperlink>
          </w:p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1BA6">
        <w:trPr>
          <w:trHeight w:val="40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90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0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BA6" w:rsidRDefault="00FB08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Formula sheet to be provided for both exams : </w:t>
            </w:r>
            <w:hyperlink r:id="rId80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https://filestore.aqa.org.uk/resources/mathematics/AQA-8365-FS-INS.PDF</w:t>
              </w:r>
            </w:hyperlink>
          </w:p>
          <w:p w:rsidR="00901BA6" w:rsidRDefault="00901B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901BA6" w:rsidRDefault="00901BA6">
      <w:pPr>
        <w:ind w:left="-850" w:firstLine="99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901BA6" w:rsidRDefault="00901BA6">
      <w:pPr>
        <w:ind w:left="-850" w:firstLine="992"/>
        <w:jc w:val="center"/>
        <w:rPr>
          <w:sz w:val="20"/>
          <w:szCs w:val="20"/>
        </w:rPr>
      </w:pPr>
    </w:p>
    <w:sectPr w:rsidR="00901BA6">
      <w:pgSz w:w="16834" w:h="11909" w:orient="landscape"/>
      <w:pgMar w:top="566" w:right="566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5AA"/>
    <w:multiLevelType w:val="multilevel"/>
    <w:tmpl w:val="54EA05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53FE1"/>
    <w:multiLevelType w:val="multilevel"/>
    <w:tmpl w:val="ACB8813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43653B"/>
    <w:multiLevelType w:val="multilevel"/>
    <w:tmpl w:val="BB5C32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A351FD"/>
    <w:multiLevelType w:val="multilevel"/>
    <w:tmpl w:val="48C65D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267CFC"/>
    <w:multiLevelType w:val="multilevel"/>
    <w:tmpl w:val="67C2EC3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5853A3"/>
    <w:multiLevelType w:val="multilevel"/>
    <w:tmpl w:val="D752E518"/>
    <w:lvl w:ilvl="0">
      <w:start w:val="1"/>
      <w:numFmt w:val="bullet"/>
      <w:lvlText w:val="➔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6703653"/>
    <w:multiLevelType w:val="multilevel"/>
    <w:tmpl w:val="A4E0CB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896B9F"/>
    <w:multiLevelType w:val="multilevel"/>
    <w:tmpl w:val="272AB9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72B3A00"/>
    <w:multiLevelType w:val="multilevel"/>
    <w:tmpl w:val="958816C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75921DF"/>
    <w:multiLevelType w:val="multilevel"/>
    <w:tmpl w:val="230CEFF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91223DD"/>
    <w:multiLevelType w:val="multilevel"/>
    <w:tmpl w:val="204AFC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92B79AC"/>
    <w:multiLevelType w:val="multilevel"/>
    <w:tmpl w:val="3540202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9523463"/>
    <w:multiLevelType w:val="multilevel"/>
    <w:tmpl w:val="042A13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9831B0C"/>
    <w:multiLevelType w:val="multilevel"/>
    <w:tmpl w:val="8214C6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AFE5FFA"/>
    <w:multiLevelType w:val="multilevel"/>
    <w:tmpl w:val="8CB44F4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B100865"/>
    <w:multiLevelType w:val="multilevel"/>
    <w:tmpl w:val="5866D6E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B6E37A5"/>
    <w:multiLevelType w:val="multilevel"/>
    <w:tmpl w:val="F3E8D38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B7D76C8"/>
    <w:multiLevelType w:val="multilevel"/>
    <w:tmpl w:val="62941B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C3C0EBB"/>
    <w:multiLevelType w:val="multilevel"/>
    <w:tmpl w:val="98A0A8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CA42E17"/>
    <w:multiLevelType w:val="multilevel"/>
    <w:tmpl w:val="C54691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D547C51"/>
    <w:multiLevelType w:val="multilevel"/>
    <w:tmpl w:val="093A3B7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0275F19"/>
    <w:multiLevelType w:val="multilevel"/>
    <w:tmpl w:val="3A66CE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04B3BB5"/>
    <w:multiLevelType w:val="multilevel"/>
    <w:tmpl w:val="923A1FD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08739AA"/>
    <w:multiLevelType w:val="multilevel"/>
    <w:tmpl w:val="C9704A0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4F10C6D"/>
    <w:multiLevelType w:val="multilevel"/>
    <w:tmpl w:val="B41E65E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5824D49"/>
    <w:multiLevelType w:val="multilevel"/>
    <w:tmpl w:val="66B81A1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7E9758C"/>
    <w:multiLevelType w:val="multilevel"/>
    <w:tmpl w:val="AF46B6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96F6A65"/>
    <w:multiLevelType w:val="multilevel"/>
    <w:tmpl w:val="FD6A75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97A06AF"/>
    <w:multiLevelType w:val="multilevel"/>
    <w:tmpl w:val="14ECF1C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A1C56DF"/>
    <w:multiLevelType w:val="multilevel"/>
    <w:tmpl w:val="BDD0570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A7B227F"/>
    <w:multiLevelType w:val="multilevel"/>
    <w:tmpl w:val="5338F63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AB66CCB"/>
    <w:multiLevelType w:val="multilevel"/>
    <w:tmpl w:val="C8A0478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B3F01C9"/>
    <w:multiLevelType w:val="multilevel"/>
    <w:tmpl w:val="456EE4D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C1F0F99"/>
    <w:multiLevelType w:val="multilevel"/>
    <w:tmpl w:val="0756BE1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D132B84"/>
    <w:multiLevelType w:val="multilevel"/>
    <w:tmpl w:val="57DE57E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D847917"/>
    <w:multiLevelType w:val="multilevel"/>
    <w:tmpl w:val="5E822E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DA0484E"/>
    <w:multiLevelType w:val="multilevel"/>
    <w:tmpl w:val="1250DB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DF16F0D"/>
    <w:multiLevelType w:val="multilevel"/>
    <w:tmpl w:val="48D6A8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E4271BB"/>
    <w:multiLevelType w:val="multilevel"/>
    <w:tmpl w:val="D70EB9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04D71AE"/>
    <w:multiLevelType w:val="multilevel"/>
    <w:tmpl w:val="F9668AE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099337B"/>
    <w:multiLevelType w:val="multilevel"/>
    <w:tmpl w:val="7C52EC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11C5D9A"/>
    <w:multiLevelType w:val="multilevel"/>
    <w:tmpl w:val="567C60F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22F1E94"/>
    <w:multiLevelType w:val="multilevel"/>
    <w:tmpl w:val="9DA2EA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3830DE1"/>
    <w:multiLevelType w:val="multilevel"/>
    <w:tmpl w:val="41C0CA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4CA0D9B"/>
    <w:multiLevelType w:val="multilevel"/>
    <w:tmpl w:val="36D4EC7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4E75A7E"/>
    <w:multiLevelType w:val="multilevel"/>
    <w:tmpl w:val="E05828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59E5FA5"/>
    <w:multiLevelType w:val="multilevel"/>
    <w:tmpl w:val="0E78610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6803042"/>
    <w:multiLevelType w:val="multilevel"/>
    <w:tmpl w:val="043814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69B3266"/>
    <w:multiLevelType w:val="multilevel"/>
    <w:tmpl w:val="588EA9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8017858"/>
    <w:multiLevelType w:val="multilevel"/>
    <w:tmpl w:val="3D929B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8C41534"/>
    <w:multiLevelType w:val="multilevel"/>
    <w:tmpl w:val="1DF21BD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28D77F07"/>
    <w:multiLevelType w:val="multilevel"/>
    <w:tmpl w:val="FEA6D3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294610C1"/>
    <w:multiLevelType w:val="multilevel"/>
    <w:tmpl w:val="FFD8CE8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AEA0DFB"/>
    <w:multiLevelType w:val="multilevel"/>
    <w:tmpl w:val="0106805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B0B75C2"/>
    <w:multiLevelType w:val="multilevel"/>
    <w:tmpl w:val="D23499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BF64730"/>
    <w:multiLevelType w:val="multilevel"/>
    <w:tmpl w:val="76FE4E4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C004232"/>
    <w:multiLevelType w:val="multilevel"/>
    <w:tmpl w:val="6B8441F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CB9774D"/>
    <w:multiLevelType w:val="multilevel"/>
    <w:tmpl w:val="35683E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D195B7A"/>
    <w:multiLevelType w:val="multilevel"/>
    <w:tmpl w:val="4EC8DCC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D641E07"/>
    <w:multiLevelType w:val="multilevel"/>
    <w:tmpl w:val="789A27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E814D7A"/>
    <w:multiLevelType w:val="multilevel"/>
    <w:tmpl w:val="016AB6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F51647B"/>
    <w:multiLevelType w:val="multilevel"/>
    <w:tmpl w:val="368262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F9A719D"/>
    <w:multiLevelType w:val="multilevel"/>
    <w:tmpl w:val="A7562A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FBF6515"/>
    <w:multiLevelType w:val="multilevel"/>
    <w:tmpl w:val="314C995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32774E16"/>
    <w:multiLevelType w:val="multilevel"/>
    <w:tmpl w:val="C69CC73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5" w15:restartNumberingAfterBreak="0">
    <w:nsid w:val="32ED5A03"/>
    <w:multiLevelType w:val="multilevel"/>
    <w:tmpl w:val="C1EAB1F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333417A2"/>
    <w:multiLevelType w:val="multilevel"/>
    <w:tmpl w:val="BA3C269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334472B4"/>
    <w:multiLevelType w:val="multilevel"/>
    <w:tmpl w:val="84F4F52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3A33439"/>
    <w:multiLevelType w:val="multilevel"/>
    <w:tmpl w:val="7EAAE40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33F45F88"/>
    <w:multiLevelType w:val="multilevel"/>
    <w:tmpl w:val="6F28AEF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354730A3"/>
    <w:multiLevelType w:val="multilevel"/>
    <w:tmpl w:val="3B989D8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35DF6F4E"/>
    <w:multiLevelType w:val="multilevel"/>
    <w:tmpl w:val="AFEC78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6256A6E"/>
    <w:multiLevelType w:val="multilevel"/>
    <w:tmpl w:val="AE00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37CE246F"/>
    <w:multiLevelType w:val="multilevel"/>
    <w:tmpl w:val="C3CE33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A8B3462"/>
    <w:multiLevelType w:val="multilevel"/>
    <w:tmpl w:val="B1C684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3BBC4B5D"/>
    <w:multiLevelType w:val="multilevel"/>
    <w:tmpl w:val="C322772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3BE15FF0"/>
    <w:multiLevelType w:val="multilevel"/>
    <w:tmpl w:val="AF8292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D151AFE"/>
    <w:multiLevelType w:val="multilevel"/>
    <w:tmpl w:val="608C4D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D220E00"/>
    <w:multiLevelType w:val="multilevel"/>
    <w:tmpl w:val="AF5E41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D343901"/>
    <w:multiLevelType w:val="multilevel"/>
    <w:tmpl w:val="39DAD8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3D827467"/>
    <w:multiLevelType w:val="multilevel"/>
    <w:tmpl w:val="CF800AA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06F2C3F"/>
    <w:multiLevelType w:val="multilevel"/>
    <w:tmpl w:val="590A277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421555DF"/>
    <w:multiLevelType w:val="multilevel"/>
    <w:tmpl w:val="18889EF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43182642"/>
    <w:multiLevelType w:val="multilevel"/>
    <w:tmpl w:val="FAF89A0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43641D8E"/>
    <w:multiLevelType w:val="multilevel"/>
    <w:tmpl w:val="FB0A71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43793957"/>
    <w:multiLevelType w:val="multilevel"/>
    <w:tmpl w:val="DDA82E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43DF0D9E"/>
    <w:multiLevelType w:val="multilevel"/>
    <w:tmpl w:val="243457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459764C9"/>
    <w:multiLevelType w:val="multilevel"/>
    <w:tmpl w:val="7810A02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465D2E16"/>
    <w:multiLevelType w:val="multilevel"/>
    <w:tmpl w:val="7DCEB3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7444D51"/>
    <w:multiLevelType w:val="multilevel"/>
    <w:tmpl w:val="C8364E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8B57DED"/>
    <w:multiLevelType w:val="multilevel"/>
    <w:tmpl w:val="9BD84E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9D527CA"/>
    <w:multiLevelType w:val="multilevel"/>
    <w:tmpl w:val="672C659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A2F2965"/>
    <w:multiLevelType w:val="multilevel"/>
    <w:tmpl w:val="651097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B9E1F95"/>
    <w:multiLevelType w:val="multilevel"/>
    <w:tmpl w:val="7AC8BCE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4CEE04A3"/>
    <w:multiLevelType w:val="multilevel"/>
    <w:tmpl w:val="1D9084E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4E5C700C"/>
    <w:multiLevelType w:val="multilevel"/>
    <w:tmpl w:val="8864ECA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512B1E19"/>
    <w:multiLevelType w:val="multilevel"/>
    <w:tmpl w:val="9BE4EF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525B3654"/>
    <w:multiLevelType w:val="multilevel"/>
    <w:tmpl w:val="D7963E0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526377F2"/>
    <w:multiLevelType w:val="multilevel"/>
    <w:tmpl w:val="8584B4E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52D90730"/>
    <w:multiLevelType w:val="multilevel"/>
    <w:tmpl w:val="D604F2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3290755"/>
    <w:multiLevelType w:val="multilevel"/>
    <w:tmpl w:val="F484255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56134CD9"/>
    <w:multiLevelType w:val="multilevel"/>
    <w:tmpl w:val="ECCE54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56EC623A"/>
    <w:multiLevelType w:val="multilevel"/>
    <w:tmpl w:val="08F27B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571A515D"/>
    <w:multiLevelType w:val="multilevel"/>
    <w:tmpl w:val="2298A36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59833AFB"/>
    <w:multiLevelType w:val="multilevel"/>
    <w:tmpl w:val="C92C1D6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5B922C6F"/>
    <w:multiLevelType w:val="multilevel"/>
    <w:tmpl w:val="C6B6B72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5C0D2EA9"/>
    <w:multiLevelType w:val="multilevel"/>
    <w:tmpl w:val="7DAC995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5DE72FE6"/>
    <w:multiLevelType w:val="multilevel"/>
    <w:tmpl w:val="AD0427E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5EF05FD6"/>
    <w:multiLevelType w:val="multilevel"/>
    <w:tmpl w:val="BA3C1E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5FF206E3"/>
    <w:multiLevelType w:val="multilevel"/>
    <w:tmpl w:val="BA3E63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61315151"/>
    <w:multiLevelType w:val="multilevel"/>
    <w:tmpl w:val="B4663C0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63963D9F"/>
    <w:multiLevelType w:val="multilevel"/>
    <w:tmpl w:val="8AB484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63F7545C"/>
    <w:multiLevelType w:val="multilevel"/>
    <w:tmpl w:val="13E454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64B40820"/>
    <w:multiLevelType w:val="multilevel"/>
    <w:tmpl w:val="BFCC84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66FB7BEC"/>
    <w:multiLevelType w:val="multilevel"/>
    <w:tmpl w:val="C6D8C3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7347E8D"/>
    <w:multiLevelType w:val="multilevel"/>
    <w:tmpl w:val="6E5649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67865792"/>
    <w:multiLevelType w:val="multilevel"/>
    <w:tmpl w:val="94BC9D9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67F74853"/>
    <w:multiLevelType w:val="multilevel"/>
    <w:tmpl w:val="DD520E1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684443E4"/>
    <w:multiLevelType w:val="multilevel"/>
    <w:tmpl w:val="71146CC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69652700"/>
    <w:multiLevelType w:val="multilevel"/>
    <w:tmpl w:val="D71AA0A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6AA74BA7"/>
    <w:multiLevelType w:val="multilevel"/>
    <w:tmpl w:val="295E81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6AF15E08"/>
    <w:multiLevelType w:val="multilevel"/>
    <w:tmpl w:val="3F4219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BEE5883"/>
    <w:multiLevelType w:val="multilevel"/>
    <w:tmpl w:val="BBAAF03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6C0F3FC4"/>
    <w:multiLevelType w:val="multilevel"/>
    <w:tmpl w:val="1C6827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6C46168E"/>
    <w:multiLevelType w:val="multilevel"/>
    <w:tmpl w:val="F15C05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6DB044B6"/>
    <w:multiLevelType w:val="multilevel"/>
    <w:tmpl w:val="7AEAF5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6DF21EB5"/>
    <w:multiLevelType w:val="multilevel"/>
    <w:tmpl w:val="97EA654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6E370A26"/>
    <w:multiLevelType w:val="multilevel"/>
    <w:tmpl w:val="EE2A46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6E8B1513"/>
    <w:multiLevelType w:val="multilevel"/>
    <w:tmpl w:val="7B2811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72DB1340"/>
    <w:multiLevelType w:val="multilevel"/>
    <w:tmpl w:val="71CE88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74A06870"/>
    <w:multiLevelType w:val="multilevel"/>
    <w:tmpl w:val="DD8496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74FB2330"/>
    <w:multiLevelType w:val="multilevel"/>
    <w:tmpl w:val="5CB61E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75103759"/>
    <w:multiLevelType w:val="multilevel"/>
    <w:tmpl w:val="358C9DE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7525618D"/>
    <w:multiLevelType w:val="multilevel"/>
    <w:tmpl w:val="7736BB6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7533004C"/>
    <w:multiLevelType w:val="multilevel"/>
    <w:tmpl w:val="12F6BF4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756317EE"/>
    <w:multiLevelType w:val="multilevel"/>
    <w:tmpl w:val="53101E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75771743"/>
    <w:multiLevelType w:val="multilevel"/>
    <w:tmpl w:val="4D3A39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75905653"/>
    <w:multiLevelType w:val="multilevel"/>
    <w:tmpl w:val="CF604A2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769C1CCD"/>
    <w:multiLevelType w:val="multilevel"/>
    <w:tmpl w:val="1E785A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77A54BD5"/>
    <w:multiLevelType w:val="multilevel"/>
    <w:tmpl w:val="DFE4DB0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77CC159E"/>
    <w:multiLevelType w:val="multilevel"/>
    <w:tmpl w:val="0734D1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79017D9A"/>
    <w:multiLevelType w:val="multilevel"/>
    <w:tmpl w:val="BA2840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7BB10A27"/>
    <w:multiLevelType w:val="multilevel"/>
    <w:tmpl w:val="4BBE2C5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7CE52123"/>
    <w:multiLevelType w:val="multilevel"/>
    <w:tmpl w:val="CD50087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7D5876E5"/>
    <w:multiLevelType w:val="multilevel"/>
    <w:tmpl w:val="0E6A64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7D701432"/>
    <w:multiLevelType w:val="multilevel"/>
    <w:tmpl w:val="D4D8DC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7DE05EAF"/>
    <w:multiLevelType w:val="multilevel"/>
    <w:tmpl w:val="49744F5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37"/>
  </w:num>
  <w:num w:numId="2">
    <w:abstractNumId w:val="11"/>
  </w:num>
  <w:num w:numId="3">
    <w:abstractNumId w:val="124"/>
  </w:num>
  <w:num w:numId="4">
    <w:abstractNumId w:val="101"/>
  </w:num>
  <w:num w:numId="5">
    <w:abstractNumId w:val="51"/>
  </w:num>
  <w:num w:numId="6">
    <w:abstractNumId w:val="56"/>
  </w:num>
  <w:num w:numId="7">
    <w:abstractNumId w:val="19"/>
  </w:num>
  <w:num w:numId="8">
    <w:abstractNumId w:val="68"/>
  </w:num>
  <w:num w:numId="9">
    <w:abstractNumId w:val="62"/>
  </w:num>
  <w:num w:numId="10">
    <w:abstractNumId w:val="134"/>
  </w:num>
  <w:num w:numId="11">
    <w:abstractNumId w:val="70"/>
  </w:num>
  <w:num w:numId="12">
    <w:abstractNumId w:val="98"/>
  </w:num>
  <w:num w:numId="13">
    <w:abstractNumId w:val="33"/>
  </w:num>
  <w:num w:numId="14">
    <w:abstractNumId w:val="135"/>
  </w:num>
  <w:num w:numId="15">
    <w:abstractNumId w:val="6"/>
  </w:num>
  <w:num w:numId="16">
    <w:abstractNumId w:val="5"/>
  </w:num>
  <w:num w:numId="17">
    <w:abstractNumId w:val="65"/>
  </w:num>
  <w:num w:numId="18">
    <w:abstractNumId w:val="129"/>
  </w:num>
  <w:num w:numId="19">
    <w:abstractNumId w:val="17"/>
  </w:num>
  <w:num w:numId="20">
    <w:abstractNumId w:val="4"/>
  </w:num>
  <w:num w:numId="21">
    <w:abstractNumId w:val="79"/>
  </w:num>
  <w:num w:numId="22">
    <w:abstractNumId w:val="127"/>
  </w:num>
  <w:num w:numId="23">
    <w:abstractNumId w:val="123"/>
  </w:num>
  <w:num w:numId="24">
    <w:abstractNumId w:val="73"/>
  </w:num>
  <w:num w:numId="25">
    <w:abstractNumId w:val="85"/>
  </w:num>
  <w:num w:numId="26">
    <w:abstractNumId w:val="46"/>
  </w:num>
  <w:num w:numId="27">
    <w:abstractNumId w:val="86"/>
  </w:num>
  <w:num w:numId="28">
    <w:abstractNumId w:val="120"/>
  </w:num>
  <w:num w:numId="29">
    <w:abstractNumId w:val="38"/>
  </w:num>
  <w:num w:numId="30">
    <w:abstractNumId w:val="117"/>
  </w:num>
  <w:num w:numId="31">
    <w:abstractNumId w:val="28"/>
  </w:num>
  <w:num w:numId="32">
    <w:abstractNumId w:val="95"/>
  </w:num>
  <w:num w:numId="33">
    <w:abstractNumId w:val="21"/>
  </w:num>
  <w:num w:numId="34">
    <w:abstractNumId w:val="131"/>
  </w:num>
  <w:num w:numId="35">
    <w:abstractNumId w:val="87"/>
  </w:num>
  <w:num w:numId="36">
    <w:abstractNumId w:val="75"/>
  </w:num>
  <w:num w:numId="37">
    <w:abstractNumId w:val="93"/>
  </w:num>
  <w:num w:numId="38">
    <w:abstractNumId w:val="61"/>
  </w:num>
  <w:num w:numId="39">
    <w:abstractNumId w:val="102"/>
  </w:num>
  <w:num w:numId="40">
    <w:abstractNumId w:val="0"/>
  </w:num>
  <w:num w:numId="41">
    <w:abstractNumId w:val="40"/>
  </w:num>
  <w:num w:numId="42">
    <w:abstractNumId w:val="108"/>
  </w:num>
  <w:num w:numId="43">
    <w:abstractNumId w:val="107"/>
  </w:num>
  <w:num w:numId="44">
    <w:abstractNumId w:val="45"/>
  </w:num>
  <w:num w:numId="45">
    <w:abstractNumId w:val="27"/>
  </w:num>
  <w:num w:numId="46">
    <w:abstractNumId w:val="69"/>
  </w:num>
  <w:num w:numId="47">
    <w:abstractNumId w:val="76"/>
  </w:num>
  <w:num w:numId="48">
    <w:abstractNumId w:val="9"/>
  </w:num>
  <w:num w:numId="49">
    <w:abstractNumId w:val="48"/>
  </w:num>
  <w:num w:numId="50">
    <w:abstractNumId w:val="16"/>
  </w:num>
  <w:num w:numId="51">
    <w:abstractNumId w:val="140"/>
  </w:num>
  <w:num w:numId="52">
    <w:abstractNumId w:val="92"/>
  </w:num>
  <w:num w:numId="53">
    <w:abstractNumId w:val="84"/>
  </w:num>
  <w:num w:numId="54">
    <w:abstractNumId w:val="14"/>
  </w:num>
  <w:num w:numId="55">
    <w:abstractNumId w:val="141"/>
  </w:num>
  <w:num w:numId="56">
    <w:abstractNumId w:val="143"/>
  </w:num>
  <w:num w:numId="57">
    <w:abstractNumId w:val="36"/>
  </w:num>
  <w:num w:numId="58">
    <w:abstractNumId w:val="58"/>
  </w:num>
  <w:num w:numId="59">
    <w:abstractNumId w:val="66"/>
  </w:num>
  <w:num w:numId="60">
    <w:abstractNumId w:val="77"/>
  </w:num>
  <w:num w:numId="61">
    <w:abstractNumId w:val="142"/>
  </w:num>
  <w:num w:numId="62">
    <w:abstractNumId w:val="10"/>
  </w:num>
  <w:num w:numId="63">
    <w:abstractNumId w:val="83"/>
  </w:num>
  <w:num w:numId="64">
    <w:abstractNumId w:val="126"/>
  </w:num>
  <w:num w:numId="65">
    <w:abstractNumId w:val="39"/>
  </w:num>
  <w:num w:numId="66">
    <w:abstractNumId w:val="118"/>
  </w:num>
  <w:num w:numId="67">
    <w:abstractNumId w:val="30"/>
  </w:num>
  <w:num w:numId="68">
    <w:abstractNumId w:val="90"/>
  </w:num>
  <w:num w:numId="69">
    <w:abstractNumId w:val="23"/>
  </w:num>
  <w:num w:numId="70">
    <w:abstractNumId w:val="47"/>
  </w:num>
  <w:num w:numId="71">
    <w:abstractNumId w:val="94"/>
  </w:num>
  <w:num w:numId="72">
    <w:abstractNumId w:val="132"/>
  </w:num>
  <w:num w:numId="73">
    <w:abstractNumId w:val="13"/>
  </w:num>
  <w:num w:numId="74">
    <w:abstractNumId w:val="44"/>
  </w:num>
  <w:num w:numId="75">
    <w:abstractNumId w:val="82"/>
  </w:num>
  <w:num w:numId="76">
    <w:abstractNumId w:val="71"/>
  </w:num>
  <w:num w:numId="77">
    <w:abstractNumId w:val="96"/>
  </w:num>
  <w:num w:numId="78">
    <w:abstractNumId w:val="34"/>
  </w:num>
  <w:num w:numId="79">
    <w:abstractNumId w:val="41"/>
  </w:num>
  <w:num w:numId="80">
    <w:abstractNumId w:val="80"/>
  </w:num>
  <w:num w:numId="81">
    <w:abstractNumId w:val="2"/>
  </w:num>
  <w:num w:numId="82">
    <w:abstractNumId w:val="72"/>
  </w:num>
  <w:num w:numId="83">
    <w:abstractNumId w:val="113"/>
  </w:num>
  <w:num w:numId="84">
    <w:abstractNumId w:val="88"/>
  </w:num>
  <w:num w:numId="85">
    <w:abstractNumId w:val="3"/>
  </w:num>
  <w:num w:numId="86">
    <w:abstractNumId w:val="24"/>
  </w:num>
  <w:num w:numId="87">
    <w:abstractNumId w:val="106"/>
  </w:num>
  <w:num w:numId="88">
    <w:abstractNumId w:val="114"/>
  </w:num>
  <w:num w:numId="89">
    <w:abstractNumId w:val="52"/>
  </w:num>
  <w:num w:numId="90">
    <w:abstractNumId w:val="97"/>
  </w:num>
  <w:num w:numId="91">
    <w:abstractNumId w:val="116"/>
  </w:num>
  <w:num w:numId="92">
    <w:abstractNumId w:val="26"/>
  </w:num>
  <w:num w:numId="93">
    <w:abstractNumId w:val="145"/>
  </w:num>
  <w:num w:numId="94">
    <w:abstractNumId w:val="110"/>
  </w:num>
  <w:num w:numId="95">
    <w:abstractNumId w:val="60"/>
  </w:num>
  <w:num w:numId="96">
    <w:abstractNumId w:val="67"/>
  </w:num>
  <w:num w:numId="97">
    <w:abstractNumId w:val="91"/>
  </w:num>
  <w:num w:numId="98">
    <w:abstractNumId w:val="57"/>
  </w:num>
  <w:num w:numId="99">
    <w:abstractNumId w:val="63"/>
  </w:num>
  <w:num w:numId="100">
    <w:abstractNumId w:val="138"/>
  </w:num>
  <w:num w:numId="101">
    <w:abstractNumId w:val="35"/>
  </w:num>
  <w:num w:numId="102">
    <w:abstractNumId w:val="103"/>
  </w:num>
  <w:num w:numId="103">
    <w:abstractNumId w:val="74"/>
  </w:num>
  <w:num w:numId="104">
    <w:abstractNumId w:val="42"/>
  </w:num>
  <w:num w:numId="105">
    <w:abstractNumId w:val="43"/>
  </w:num>
  <w:num w:numId="106">
    <w:abstractNumId w:val="128"/>
  </w:num>
  <w:num w:numId="107">
    <w:abstractNumId w:val="144"/>
  </w:num>
  <w:num w:numId="108">
    <w:abstractNumId w:val="109"/>
  </w:num>
  <w:num w:numId="109">
    <w:abstractNumId w:val="125"/>
  </w:num>
  <w:num w:numId="110">
    <w:abstractNumId w:val="121"/>
  </w:num>
  <w:num w:numId="111">
    <w:abstractNumId w:val="78"/>
  </w:num>
  <w:num w:numId="112">
    <w:abstractNumId w:val="22"/>
  </w:num>
  <w:num w:numId="113">
    <w:abstractNumId w:val="59"/>
  </w:num>
  <w:num w:numId="114">
    <w:abstractNumId w:val="31"/>
  </w:num>
  <w:num w:numId="115">
    <w:abstractNumId w:val="115"/>
  </w:num>
  <w:num w:numId="116">
    <w:abstractNumId w:val="122"/>
  </w:num>
  <w:num w:numId="117">
    <w:abstractNumId w:val="1"/>
  </w:num>
  <w:num w:numId="118">
    <w:abstractNumId w:val="81"/>
  </w:num>
  <w:num w:numId="119">
    <w:abstractNumId w:val="64"/>
  </w:num>
  <w:num w:numId="120">
    <w:abstractNumId w:val="25"/>
  </w:num>
  <w:num w:numId="121">
    <w:abstractNumId w:val="136"/>
  </w:num>
  <w:num w:numId="122">
    <w:abstractNumId w:val="105"/>
  </w:num>
  <w:num w:numId="123">
    <w:abstractNumId w:val="50"/>
  </w:num>
  <w:num w:numId="124">
    <w:abstractNumId w:val="49"/>
  </w:num>
  <w:num w:numId="125">
    <w:abstractNumId w:val="104"/>
  </w:num>
  <w:num w:numId="126">
    <w:abstractNumId w:val="89"/>
  </w:num>
  <w:num w:numId="127">
    <w:abstractNumId w:val="55"/>
  </w:num>
  <w:num w:numId="128">
    <w:abstractNumId w:val="146"/>
  </w:num>
  <w:num w:numId="129">
    <w:abstractNumId w:val="54"/>
  </w:num>
  <w:num w:numId="130">
    <w:abstractNumId w:val="119"/>
  </w:num>
  <w:num w:numId="131">
    <w:abstractNumId w:val="100"/>
  </w:num>
  <w:num w:numId="132">
    <w:abstractNumId w:val="18"/>
  </w:num>
  <w:num w:numId="133">
    <w:abstractNumId w:val="37"/>
  </w:num>
  <w:num w:numId="134">
    <w:abstractNumId w:val="112"/>
  </w:num>
  <w:num w:numId="135">
    <w:abstractNumId w:val="53"/>
  </w:num>
  <w:num w:numId="136">
    <w:abstractNumId w:val="32"/>
  </w:num>
  <w:num w:numId="137">
    <w:abstractNumId w:val="8"/>
  </w:num>
  <w:num w:numId="138">
    <w:abstractNumId w:val="133"/>
  </w:num>
  <w:num w:numId="139">
    <w:abstractNumId w:val="139"/>
  </w:num>
  <w:num w:numId="140">
    <w:abstractNumId w:val="111"/>
  </w:num>
  <w:num w:numId="141">
    <w:abstractNumId w:val="99"/>
  </w:num>
  <w:num w:numId="142">
    <w:abstractNumId w:val="7"/>
  </w:num>
  <w:num w:numId="143">
    <w:abstractNumId w:val="130"/>
  </w:num>
  <w:num w:numId="144">
    <w:abstractNumId w:val="20"/>
  </w:num>
  <w:num w:numId="145">
    <w:abstractNumId w:val="15"/>
  </w:num>
  <w:num w:numId="146">
    <w:abstractNumId w:val="12"/>
  </w:num>
  <w:num w:numId="147">
    <w:abstractNumId w:val="29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A6"/>
    <w:rsid w:val="00901BA6"/>
    <w:rsid w:val="00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EDB95-150B-4745-BC76-C02BA76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qa.org.uk/subjects/english/gcse/english-literature-8702/assessment-resources" TargetMode="External"/><Relationship Id="rId18" Type="http://schemas.openxmlformats.org/officeDocument/2006/relationships/hyperlink" Target="https://qualifications.pearson.com/en/qualifications/edexcel-gcses/mathematics-2015.html" TargetMode="External"/><Relationship Id="rId26" Type="http://schemas.openxmlformats.org/officeDocument/2006/relationships/hyperlink" Target="https://filestore.aqa.org.uk/resources/science/AQA-8464-8465-ES-INS.PDF" TargetMode="External"/><Relationship Id="rId39" Type="http://schemas.openxmlformats.org/officeDocument/2006/relationships/hyperlink" Target="https://www.aqa.org.uk/subjects/geography/gcse/geography-8035/changes-for-2022" TargetMode="External"/><Relationship Id="rId21" Type="http://schemas.openxmlformats.org/officeDocument/2006/relationships/hyperlink" Target="https://www.mymaths.co.uk/" TargetMode="External"/><Relationship Id="rId34" Type="http://schemas.openxmlformats.org/officeDocument/2006/relationships/hyperlink" Target="https://www.aqa.org.uk/subjects/science/gcse/chemistry-8462/assessment-resources" TargetMode="External"/><Relationship Id="rId42" Type="http://schemas.openxmlformats.org/officeDocument/2006/relationships/hyperlink" Target="https://www.bbc.co.uk/bitesize/examspecs/zy3ptyc" TargetMode="External"/><Relationship Id="rId47" Type="http://schemas.openxmlformats.org/officeDocument/2006/relationships/hyperlink" Target="https://www.aqa.org.uk/subjects/languages/gcse/french-8658/assessment-resources" TargetMode="External"/><Relationship Id="rId50" Type="http://schemas.openxmlformats.org/officeDocument/2006/relationships/hyperlink" Target="https://www.ocr.org.uk/qualifications/gcse/physical-education-j587-from-2016/changes-for-2022/" TargetMode="External"/><Relationship Id="rId55" Type="http://schemas.openxmlformats.org/officeDocument/2006/relationships/hyperlink" Target="https://theeverlearner.com/" TargetMode="External"/><Relationship Id="rId63" Type="http://schemas.openxmlformats.org/officeDocument/2006/relationships/hyperlink" Target="https://www.aqa.org.uk/subjects/design-and-technology/gcse/design-and-technology-8552" TargetMode="External"/><Relationship Id="rId68" Type="http://schemas.openxmlformats.org/officeDocument/2006/relationships/hyperlink" Target="https://www.wjec.co.uk/qualifications/constructing-the-built-environment-level-1-2/" TargetMode="External"/><Relationship Id="rId76" Type="http://schemas.openxmlformats.org/officeDocument/2006/relationships/hyperlink" Target="https://www.qualhub.co.uk/qualification-search/qualification-detail/ncfe-level-12-technical-award-in-business-and-enterprise-4594" TargetMode="External"/><Relationship Id="rId7" Type="http://schemas.openxmlformats.org/officeDocument/2006/relationships/hyperlink" Target="https://www.aqa.org.uk/subjects/english/gcse/english-language-8700/assessment-resources" TargetMode="External"/><Relationship Id="rId71" Type="http://schemas.openxmlformats.org/officeDocument/2006/relationships/hyperlink" Target="https://www.wjec.co.uk/qualifications/hospitality-and-catering-level-1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arknotes.com/" TargetMode="External"/><Relationship Id="rId29" Type="http://schemas.openxmlformats.org/officeDocument/2006/relationships/hyperlink" Target="https://filestore.aqa.org.uk/resources/science/AQA-8464-8465-ES-INS.PDF" TargetMode="External"/><Relationship Id="rId11" Type="http://schemas.openxmlformats.org/officeDocument/2006/relationships/hyperlink" Target="https://www.shmoop.com/" TargetMode="External"/><Relationship Id="rId24" Type="http://schemas.openxmlformats.org/officeDocument/2006/relationships/hyperlink" Target="https://qualifications.pearson.com/content/dam/pdf/GCSE/mathematics/2015/teaching-and-learning-materials/w73374-gcse-mathematics-1ma1-exam-aid-1f-2f-3f.pdf" TargetMode="External"/><Relationship Id="rId32" Type="http://schemas.openxmlformats.org/officeDocument/2006/relationships/hyperlink" Target="https://www.aqa.org.uk/subjects/science/gcse/biology-8461/assessment-resources" TargetMode="External"/><Relationship Id="rId37" Type="http://schemas.openxmlformats.org/officeDocument/2006/relationships/hyperlink" Target="https://qualifications.pearson.com/en/qualifications/edexcel-gcses/history-2016.html" TargetMode="External"/><Relationship Id="rId40" Type="http://schemas.openxmlformats.org/officeDocument/2006/relationships/hyperlink" Target="https://www.aqa.org.uk/subjects/geography/gcse/geography-8035/assessment-resources" TargetMode="External"/><Relationship Id="rId45" Type="http://schemas.openxmlformats.org/officeDocument/2006/relationships/hyperlink" Target="https://www.aqa.org.uk/subjects/religious-studies/gcse/religious-studies-a-8062/assessment-resources" TargetMode="External"/><Relationship Id="rId53" Type="http://schemas.openxmlformats.org/officeDocument/2006/relationships/hyperlink" Target="https://www.ocr.org.uk/qualifications/cambridge-nationals/sport-studies-level-1-2-j803-j813/" TargetMode="External"/><Relationship Id="rId58" Type="http://schemas.openxmlformats.org/officeDocument/2006/relationships/hyperlink" Target="https://www.aqa.org.uk/subjects/drama/gcse/drama-8261/assessment-resources" TargetMode="External"/><Relationship Id="rId66" Type="http://schemas.openxmlformats.org/officeDocument/2006/relationships/hyperlink" Target="https://www.qualhub.co.uk/qualification-search/qualification-detail/ncfe-cache-level-2-technical-award-in-child-development-and-care-563" TargetMode="External"/><Relationship Id="rId74" Type="http://schemas.openxmlformats.org/officeDocument/2006/relationships/hyperlink" Target="https://www.ocr.org.uk/qualifications/cambridge-nationals/creative-imedia-level-1-2-award-certificate-j807-j817/" TargetMode="External"/><Relationship Id="rId79" Type="http://schemas.openxmlformats.org/officeDocument/2006/relationships/hyperlink" Target="https://www.aqa.org.uk/subjects/mathematics/aqa-certificate/further-mathematics-8365/assessment-resources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qualhub.co.uk/qualification-search/qualification-detail/ncfe-level-12-technical-award-in-performance-skills-4596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sparknotes.com/" TargetMode="External"/><Relationship Id="rId19" Type="http://schemas.openxmlformats.org/officeDocument/2006/relationships/hyperlink" Target="https://qualifications.pearson.com/en/qualifications/edexcel-gcses/mathematics-2015.coursematerials.html" TargetMode="External"/><Relationship Id="rId31" Type="http://schemas.openxmlformats.org/officeDocument/2006/relationships/hyperlink" Target="https://www.aqa.org.uk/subjects/science/gcse/biology-8461/changes-for-2022" TargetMode="External"/><Relationship Id="rId44" Type="http://schemas.openxmlformats.org/officeDocument/2006/relationships/hyperlink" Target="https://www.aqa.org.uk/subjects/religious-studies/gcse/religious-studies-a-8062/changes-for-2022" TargetMode="External"/><Relationship Id="rId52" Type="http://schemas.openxmlformats.org/officeDocument/2006/relationships/hyperlink" Target="https://theeverlearner.com/" TargetMode="External"/><Relationship Id="rId60" Type="http://schemas.openxmlformats.org/officeDocument/2006/relationships/hyperlink" Target="https://www.qualhub.co.uk/qualification-search/qualification-detail/ncfe-level-12-technical-award-in-performance-skills-4596" TargetMode="External"/><Relationship Id="rId65" Type="http://schemas.openxmlformats.org/officeDocument/2006/relationships/hyperlink" Target="https://www.aqa.org.uk/subjects/art-and-design/gcse/art-and-design-8201-8206" TargetMode="External"/><Relationship Id="rId73" Type="http://schemas.openxmlformats.org/officeDocument/2006/relationships/hyperlink" Target="https://qualifications.pearson.com/en/qualifications/edexcel-gcses/computer-science-2020.coursematerials.html" TargetMode="External"/><Relationship Id="rId78" Type="http://schemas.openxmlformats.org/officeDocument/2006/relationships/hyperlink" Target="https://www.aqa.org.uk/subjects/mathematics/aqa-certificate/further-mathematics-8365/changes-for-202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M2vdqz-7e4HAuzhpFuRY8w" TargetMode="External"/><Relationship Id="rId14" Type="http://schemas.openxmlformats.org/officeDocument/2006/relationships/hyperlink" Target="https://senecalearning.com/en-GB/" TargetMode="External"/><Relationship Id="rId22" Type="http://schemas.openxmlformats.org/officeDocument/2006/relationships/hyperlink" Target="https://qualifications.pearson.com/content/dam/pdf/GCSE/mathematics/2015/teaching-and-learning-materials/w73375-gcse-mathematics-1ma1-exam-aid-1h-2h-3h.pdf" TargetMode="External"/><Relationship Id="rId27" Type="http://schemas.openxmlformats.org/officeDocument/2006/relationships/hyperlink" Target="https://www.aqa.org.uk/subjects/science/gcse/combined-science-trilogy-8464/assessment-resources" TargetMode="External"/><Relationship Id="rId30" Type="http://schemas.openxmlformats.org/officeDocument/2006/relationships/hyperlink" Target="https://www.aqa.org.uk/subjects/science/gcse/combined-science-trilogy-8464/assessment-resources" TargetMode="External"/><Relationship Id="rId35" Type="http://schemas.openxmlformats.org/officeDocument/2006/relationships/hyperlink" Target="https://www.aqa.org.uk/subjects/science/gcse/physics-8463/changes-for-2022" TargetMode="External"/><Relationship Id="rId43" Type="http://schemas.openxmlformats.org/officeDocument/2006/relationships/hyperlink" Target="https://www.coolgeography.co.uk/" TargetMode="External"/><Relationship Id="rId48" Type="http://schemas.openxmlformats.org/officeDocument/2006/relationships/hyperlink" Target="https://www.aqa.org.uk/subjects/languages/gcse/spanish-8698/changes-for-2022" TargetMode="External"/><Relationship Id="rId56" Type="http://schemas.openxmlformats.org/officeDocument/2006/relationships/hyperlink" Target="https://qualifications.pearson.com/en/qualifications/edexcel-gcses/music-2016.html" TargetMode="External"/><Relationship Id="rId64" Type="http://schemas.openxmlformats.org/officeDocument/2006/relationships/hyperlink" Target="https://www.aqa.org.uk/subjects/design-and-technology/gcse/design-and-technology-8552/assessment-resources" TargetMode="External"/><Relationship Id="rId69" Type="http://schemas.openxmlformats.org/officeDocument/2006/relationships/hyperlink" Target="https://www.wjec.co.uk/qualifications/constructing-the-built-environment-level-1-2/" TargetMode="External"/><Relationship Id="rId77" Type="http://schemas.openxmlformats.org/officeDocument/2006/relationships/hyperlink" Target="https://www.qualhub.co.uk/qualification-search/qualification-detail/ncfe-level-12-technical-award-in-business-and-enterprise-4594" TargetMode="External"/><Relationship Id="rId8" Type="http://schemas.openxmlformats.org/officeDocument/2006/relationships/hyperlink" Target="https://senecalearning.com/en-GB/" TargetMode="External"/><Relationship Id="rId51" Type="http://schemas.openxmlformats.org/officeDocument/2006/relationships/hyperlink" Target="https://www.ocr.org.uk/qualifications/gcse/physical-education-j587-from-2016/assessment/" TargetMode="External"/><Relationship Id="rId72" Type="http://schemas.openxmlformats.org/officeDocument/2006/relationships/hyperlink" Target="https://qualifications.pearson.com/en/qualifications/edexcel-gcses/computer-science-2020.html" TargetMode="External"/><Relationship Id="rId80" Type="http://schemas.openxmlformats.org/officeDocument/2006/relationships/hyperlink" Target="https://filestore.aqa.org.uk/resources/mathematics/AQA-8365-FS-IN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qa.org.uk/subjects/english/gcse/english-literature-8702" TargetMode="External"/><Relationship Id="rId17" Type="http://schemas.openxmlformats.org/officeDocument/2006/relationships/hyperlink" Target="https://www.shmoop.com/" TargetMode="External"/><Relationship Id="rId25" Type="http://schemas.openxmlformats.org/officeDocument/2006/relationships/hyperlink" Target="https://www.aqa.org.uk/subjects/science/gcse/combined-science-trilogy-8464/changes-for-2022" TargetMode="External"/><Relationship Id="rId33" Type="http://schemas.openxmlformats.org/officeDocument/2006/relationships/hyperlink" Target="https://www.aqa.org.uk/subjects/science/gcse/chemistry-8462/changes-for-2022" TargetMode="External"/><Relationship Id="rId38" Type="http://schemas.openxmlformats.org/officeDocument/2006/relationships/hyperlink" Target="https://qualifications.pearson.com/en/qualifications/edexcel-gcses/history-2016.coursematerials.html" TargetMode="External"/><Relationship Id="rId46" Type="http://schemas.openxmlformats.org/officeDocument/2006/relationships/hyperlink" Target="https://www.aqa.org.uk/subjects/languages/gcse/french-8658/changes-for-2022" TargetMode="External"/><Relationship Id="rId59" Type="http://schemas.openxmlformats.org/officeDocument/2006/relationships/hyperlink" Target="https://www.aqa.org.uk/subjects/drama/gcse/drama-8261/assessment-resources" TargetMode="External"/><Relationship Id="rId67" Type="http://schemas.openxmlformats.org/officeDocument/2006/relationships/hyperlink" Target="https://www.qualhub.co.uk/qualification-search/qualification-detail/ncfe-cache-level-2-technical-award-in-child-development-and-care-563" TargetMode="External"/><Relationship Id="rId20" Type="http://schemas.openxmlformats.org/officeDocument/2006/relationships/hyperlink" Target="https://www.onmaths.com/" TargetMode="External"/><Relationship Id="rId41" Type="http://schemas.openxmlformats.org/officeDocument/2006/relationships/hyperlink" Target="https://www.youtube.com/channel/UCPumLvJapv0Yyk5Cyqoewew?app=desktop" TargetMode="External"/><Relationship Id="rId54" Type="http://schemas.openxmlformats.org/officeDocument/2006/relationships/hyperlink" Target="https://www.ocr.org.uk/qualifications/cambridge-nationals/sport-studies-level-1-2-j803-j813/assessment/" TargetMode="External"/><Relationship Id="rId62" Type="http://schemas.openxmlformats.org/officeDocument/2006/relationships/hyperlink" Target="https://www.aqa.org.uk/subjects/art-and-design/gcse/art-and-design-8201-8206" TargetMode="External"/><Relationship Id="rId70" Type="http://schemas.openxmlformats.org/officeDocument/2006/relationships/hyperlink" Target="https://www.wjec.co.uk/qualifications/hospitality-and-catering-level-1-2/" TargetMode="External"/><Relationship Id="rId75" Type="http://schemas.openxmlformats.org/officeDocument/2006/relationships/hyperlink" Target="https://www.ocr.org.uk/qualifications/cambridge-nationals/creative-imedia-level-1-2-award-certificate-j807-j817/assess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qa.org.uk/subjects/english/gcse/english-language-8700" TargetMode="External"/><Relationship Id="rId15" Type="http://schemas.openxmlformats.org/officeDocument/2006/relationships/hyperlink" Target="https://www.youtube.com/channel/UCM2vdqz-7e4HAuzhpFuRY8w" TargetMode="External"/><Relationship Id="rId23" Type="http://schemas.openxmlformats.org/officeDocument/2006/relationships/hyperlink" Target="https://qualifications.pearson.com/en/qualifications/edexcel-gcses/mathematics-2015.html" TargetMode="External"/><Relationship Id="rId28" Type="http://schemas.openxmlformats.org/officeDocument/2006/relationships/hyperlink" Target="https://www.aqa.org.uk/subjects/science/gcse/combined-science-trilogy-8464/changes-for-2022" TargetMode="External"/><Relationship Id="rId36" Type="http://schemas.openxmlformats.org/officeDocument/2006/relationships/hyperlink" Target="https://www.aqa.org.uk/subjects/science/gcse/physics-8463/assessment-resources" TargetMode="External"/><Relationship Id="rId49" Type="http://schemas.openxmlformats.org/officeDocument/2006/relationships/hyperlink" Target="https://www.aqa.org.uk/subjects/languages/gcse/spanish-8698/assessment-resources" TargetMode="External"/><Relationship Id="rId57" Type="http://schemas.openxmlformats.org/officeDocument/2006/relationships/hyperlink" Target="https://qualifications.pearson.com/en/qualifications/edexcel-gcses/music-2016.coursemate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7831</Words>
  <Characters>44641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2022-02-28T11:41:00Z</dcterms:created>
  <dcterms:modified xsi:type="dcterms:W3CDTF">2022-02-28T11:41:00Z</dcterms:modified>
</cp:coreProperties>
</file>