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hanging="2"/>
        <w:jc w:val="center"/>
        <w:rPr>
          <w:rFonts w:ascii="Arial" w:cs="Arial" w:eastAsia="Arial" w:hAnsi="Arial"/>
          <w:b w:val="1"/>
        </w:rPr>
      </w:pPr>
      <w:r w:rsidDel="00000000" w:rsidR="00000000" w:rsidRPr="00000000">
        <w:rPr>
          <w:rFonts w:ascii="Arial" w:cs="Arial" w:eastAsia="Arial" w:hAnsi="Arial"/>
          <w:sz w:val="22"/>
          <w:szCs w:val="22"/>
        </w:rPr>
        <w:drawing>
          <wp:inline distB="0" distT="0" distL="114300" distR="114300">
            <wp:extent cx="1724025" cy="1144905"/>
            <wp:effectExtent b="0" l="0" r="0" t="0"/>
            <wp:docPr descr="New School Brand Logo.JPG" id="6" name="image1.jpg"/>
            <a:graphic>
              <a:graphicData uri="http://schemas.openxmlformats.org/drawingml/2006/picture">
                <pic:pic>
                  <pic:nvPicPr>
                    <pic:cNvPr descr="New School Brand Logo.JPG" id="0" name="image1.jpg"/>
                    <pic:cNvPicPr preferRelativeResize="0"/>
                  </pic:nvPicPr>
                  <pic:blipFill>
                    <a:blip r:embed="rId7"/>
                    <a:srcRect b="0" l="0" r="0" t="0"/>
                    <a:stretch>
                      <a:fillRect/>
                    </a:stretch>
                  </pic:blipFill>
                  <pic:spPr>
                    <a:xfrm>
                      <a:off x="0" y="0"/>
                      <a:ext cx="1724025" cy="11449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Teaching Assistant Grade 5 SCP 7 - 9</w:t>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rtl w:val="0"/>
        </w:rPr>
        <w:t xml:space="preserve">Actual - 32.5 hrs pw term time only 193 days £18,086 - £19,035 </w:t>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Fonts w:ascii="Calibri" w:cs="Calibri" w:eastAsia="Calibri" w:hAnsi="Calibri"/>
          <w:b w:val="1"/>
          <w:rtl w:val="0"/>
        </w:rPr>
        <w:t xml:space="preserve">(FTE - £24,294 to £25,119)</w:t>
      </w:r>
    </w:p>
    <w:p w:rsidR="00000000" w:rsidDel="00000000" w:rsidP="00000000" w:rsidRDefault="00000000" w:rsidRPr="00000000" w14:paraId="00000005">
      <w:pPr>
        <w:spacing w:line="36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Required as soon as possible</w:t>
      </w:r>
    </w:p>
    <w:p w:rsidR="00000000" w:rsidDel="00000000" w:rsidP="00000000" w:rsidRDefault="00000000" w:rsidRPr="00000000" w14:paraId="00000006">
      <w:pPr>
        <w:pStyle w:val="Heading5"/>
        <w:spacing w:before="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7">
      <w:pPr>
        <w:shd w:fill="ffffff" w:val="clear"/>
        <w:spacing w:after="120" w:line="276" w:lineRule="auto"/>
        <w:ind w:left="-566.9291338582677" w:right="-749.5275590551165"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We are looking to recruit to our team additional Teaching Assistants to complement the professional work of our teaching staff. Creating a positive and supportive staff community is a key priority for the school</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highlight w:val="white"/>
          <w:rtl w:val="0"/>
        </w:rPr>
        <w:t xml:space="preserve"> we are looking for people with initiative </w:t>
      </w:r>
      <w:r w:rsidDel="00000000" w:rsidR="00000000" w:rsidRPr="00000000">
        <w:rPr>
          <w:rFonts w:ascii="Calibri" w:cs="Calibri" w:eastAsia="Calibri" w:hAnsi="Calibri"/>
          <w:sz w:val="22"/>
          <w:szCs w:val="22"/>
          <w:rtl w:val="0"/>
        </w:rPr>
        <w:t xml:space="preserve">who are good-humoured, resilient, flexible and enjoy working with young people aged 11-16. </w:t>
      </w:r>
      <w:r w:rsidDel="00000000" w:rsidR="00000000" w:rsidRPr="00000000">
        <w:rPr>
          <w:rtl w:val="0"/>
        </w:rPr>
      </w:r>
    </w:p>
    <w:p w:rsidR="00000000" w:rsidDel="00000000" w:rsidP="00000000" w:rsidRDefault="00000000" w:rsidRPr="00000000" w14:paraId="00000008">
      <w:pPr>
        <w:shd w:fill="ffffff" w:val="clear"/>
        <w:spacing w:after="120" w:line="276" w:lineRule="auto"/>
        <w:ind w:left="-566.9291338582677" w:right="-749.5275590551165"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The successful candidate will support students in lessons, including those with a wide range of identified special educational needs including ASD and SEMH. Teaching Assistants may also be required to accompany students on educational visits and support with a wide range of extra-curricular activities through our Period 6 timetable.</w:t>
      </w:r>
      <w:r w:rsidDel="00000000" w:rsidR="00000000" w:rsidRPr="00000000">
        <w:rPr>
          <w:rtl w:val="0"/>
        </w:rPr>
      </w:r>
    </w:p>
    <w:p w:rsidR="00000000" w:rsidDel="00000000" w:rsidP="00000000" w:rsidRDefault="00000000" w:rsidRPr="00000000" w14:paraId="00000009">
      <w:pPr>
        <w:shd w:fill="ffffff" w:val="clear"/>
        <w:spacing w:after="120" w:line="276" w:lineRule="auto"/>
        <w:ind w:left="-566.9291338582677" w:right="-749.527559055116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Longbenton High School is a highly aspirational, truly comprehensive and smaller than average 11-18 secondary school of around 900 students in North Tyneside. We have slightly higher than average SEND demographics compared to national and the local area including students with EHCPs.</w:t>
      </w:r>
    </w:p>
    <w:p w:rsidR="00000000" w:rsidDel="00000000" w:rsidP="00000000" w:rsidRDefault="00000000" w:rsidRPr="00000000" w14:paraId="0000000A">
      <w:pPr>
        <w:shd w:fill="ffffff" w:val="clear"/>
        <w:spacing w:after="120" w:line="276" w:lineRule="auto"/>
        <w:ind w:left="-566.9291338582677" w:right="-749.5275590551165" w:firstLine="0"/>
        <w:rPr>
          <w:rFonts w:ascii="Arial" w:cs="Arial" w:eastAsia="Arial" w:hAnsi="Arial"/>
        </w:rPr>
      </w:pPr>
      <w:r w:rsidDel="00000000" w:rsidR="00000000" w:rsidRPr="00000000">
        <w:rPr>
          <w:rFonts w:ascii="Calibri" w:cs="Calibri" w:eastAsia="Calibri" w:hAnsi="Calibri"/>
          <w:sz w:val="22"/>
          <w:szCs w:val="22"/>
          <w:rtl w:val="0"/>
        </w:rPr>
        <w:t xml:space="preserve">We are passionate about equality, fairness and our students achieving the very best they can. We are proud of our traditional values: kindness, integrity, determination, manners, ambition, positivity. We are a fully inclusive school, in a wonderful modern building, that is dedicated to both supporting and challenging all members of our diverse community and to developing the potential in all our students, regardless of their starting points. </w:t>
      </w:r>
      <w:r w:rsidDel="00000000" w:rsidR="00000000" w:rsidRPr="00000000">
        <w:rPr>
          <w:rFonts w:ascii="Calibri" w:cs="Calibri" w:eastAsia="Calibri" w:hAnsi="Calibri"/>
          <w:sz w:val="22"/>
          <w:szCs w:val="22"/>
          <w:highlight w:val="white"/>
          <w:rtl w:val="0"/>
        </w:rPr>
        <w:t xml:space="preserve"> We are a calm and orderly school based upon high standards of behaviour and an ethos of trust and care.</w:t>
      </w:r>
      <w:r w:rsidDel="00000000" w:rsidR="00000000" w:rsidRPr="00000000">
        <w:rPr>
          <w:rFonts w:ascii="Calibri" w:cs="Calibri" w:eastAsia="Calibri" w:hAnsi="Calibri"/>
          <w:sz w:val="22"/>
          <w:szCs w:val="22"/>
          <w:rtl w:val="0"/>
        </w:rPr>
        <w:t xml:space="preserve"> We are starting to do something for our students that is really special here; ensuring our results match the vision that we have is the next exciting stage of our journey. </w:t>
      </w:r>
      <w:r w:rsidDel="00000000" w:rsidR="00000000" w:rsidRPr="00000000">
        <w:rPr>
          <w:rtl w:val="0"/>
        </w:rPr>
      </w:r>
    </w:p>
    <w:p w:rsidR="00000000" w:rsidDel="00000000" w:rsidP="00000000" w:rsidRDefault="00000000" w:rsidRPr="00000000" w14:paraId="0000000B">
      <w:pPr>
        <w:shd w:fill="ffffff" w:val="clear"/>
        <w:spacing w:after="120" w:line="276" w:lineRule="auto"/>
        <w:ind w:left="-566.9291338582677" w:right="-749.5275590551165"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will be able to see more of us as a school through our website, </w:t>
      </w:r>
      <w:hyperlink r:id="rId8">
        <w:r w:rsidDel="00000000" w:rsidR="00000000" w:rsidRPr="00000000">
          <w:rPr>
            <w:rFonts w:ascii="Calibri" w:cs="Calibri" w:eastAsia="Calibri" w:hAnsi="Calibri"/>
            <w:color w:val="0000ff"/>
            <w:sz w:val="22"/>
            <w:szCs w:val="22"/>
            <w:u w:val="single"/>
            <w:rtl w:val="0"/>
          </w:rPr>
          <w:t xml:space="preserve">www.longbenton.org.uk</w:t>
        </w:r>
      </w:hyperlink>
      <w:r w:rsidDel="00000000" w:rsidR="00000000" w:rsidRPr="00000000">
        <w:rPr>
          <w:rFonts w:ascii="Calibri" w:cs="Calibri" w:eastAsia="Calibri" w:hAnsi="Calibri"/>
          <w:sz w:val="22"/>
          <w:szCs w:val="22"/>
          <w:rtl w:val="0"/>
        </w:rPr>
        <w:t xml:space="preserve">, but if there is additional information that you need in making your application please feel free to get in touch.  The job description and application form can be found on our website and returned to </w:t>
      </w:r>
      <w:hyperlink r:id="rId9">
        <w:r w:rsidDel="00000000" w:rsidR="00000000" w:rsidRPr="00000000">
          <w:rPr>
            <w:rFonts w:ascii="Calibri" w:cs="Calibri" w:eastAsia="Calibri" w:hAnsi="Calibri"/>
            <w:color w:val="0000ff"/>
            <w:sz w:val="22"/>
            <w:szCs w:val="22"/>
            <w:u w:val="single"/>
            <w:rtl w:val="0"/>
          </w:rPr>
          <w:t xml:space="preserve">recruitment@longbenton.org.uk</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C">
      <w:pPr>
        <w:shd w:fill="ffffff" w:val="clear"/>
        <w:spacing w:after="120" w:line="276" w:lineRule="auto"/>
        <w:ind w:left="-566.9291338582677" w:right="-749.5275590551165" w:firstLine="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Closing date for receipt of applications is midday on Monday 1st July with interviews taking place the following week.</w:t>
      </w:r>
    </w:p>
    <w:p w:rsidR="00000000" w:rsidDel="00000000" w:rsidP="00000000" w:rsidRDefault="00000000" w:rsidRPr="00000000" w14:paraId="0000000D">
      <w:pPr>
        <w:shd w:fill="ffffff" w:val="clear"/>
        <w:spacing w:after="120" w:line="276" w:lineRule="auto"/>
        <w:ind w:left="-566.9291338582677" w:right="-749.5275590551165"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Longbenton</w:t>
      </w:r>
      <w:r w:rsidDel="00000000" w:rsidR="00000000" w:rsidRPr="00000000">
        <w:rPr>
          <w:rFonts w:ascii="Calibri" w:cs="Calibri" w:eastAsia="Calibri" w:hAnsi="Calibri"/>
          <w:sz w:val="22"/>
          <w:szCs w:val="22"/>
          <w:rtl w:val="0"/>
        </w:rPr>
        <w:t xml:space="preserve"> is committed to safeguarding and promoting the welfare of children and expects all staff and volunteers to share this commitment.  Any offer of employment will be subject to a satisfactory DBS check.</w:t>
      </w:r>
    </w:p>
    <w:sectPr>
      <w:footerReference r:id="rId10" w:type="default"/>
      <w:pgSz w:h="16838" w:w="11906" w:orient="portrait"/>
      <w:pgMar w:bottom="851" w:top="567"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200" w:lineRule="auto"/>
    </w:pPr>
    <w:rPr>
      <w:rFonts w:ascii="Cambria" w:cs="Cambria" w:eastAsia="Cambria" w:hAnsi="Cambria"/>
      <w:color w:val="243f6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200" w:lineRule="auto"/>
    </w:pPr>
    <w:rPr>
      <w:rFonts w:ascii="Cambria" w:cs="Cambria" w:eastAsia="Cambria" w:hAnsi="Cambria"/>
      <w:color w:val="243f6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200" w:lineRule="auto"/>
    </w:pPr>
    <w:rPr>
      <w:rFonts w:ascii="Cambria" w:cs="Cambria" w:eastAsia="Cambria" w:hAnsi="Cambria"/>
      <w:color w:val="243f6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200" w:lineRule="auto"/>
    </w:pPr>
    <w:rPr>
      <w:rFonts w:ascii="Cambria" w:cs="Cambria" w:eastAsia="Cambria" w:hAnsi="Cambria"/>
      <w:color w:val="243f6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200" w:lineRule="auto"/>
    </w:pPr>
    <w:rPr>
      <w:rFonts w:ascii="Cambria" w:cs="Cambria" w:eastAsia="Cambria" w:hAnsi="Cambria"/>
      <w:color w:val="243f6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lang w:eastAsia="en-US"/>
    </w:rPr>
  </w:style>
  <w:style w:type="paragraph" w:styleId="Heading1">
    <w:name w:val="heading 1"/>
    <w:basedOn w:val="Normal"/>
    <w:next w:val="Normal"/>
    <w:qFormat w:val="1"/>
    <w:pPr>
      <w:keepNext w:val="1"/>
      <w:jc w:val="center"/>
      <w:outlineLvl w:val="0"/>
    </w:pPr>
    <w:rPr>
      <w:b w:val="1"/>
    </w:rPr>
  </w:style>
  <w:style w:type="paragraph" w:styleId="Heading5">
    <w:name w:val="heading 5"/>
    <w:basedOn w:val="Normal"/>
    <w:next w:val="Normal"/>
    <w:link w:val="Heading5Char"/>
    <w:uiPriority w:val="9"/>
    <w:unhideWhenUsed w:val="1"/>
    <w:qFormat w:val="1"/>
    <w:rsid w:val="00E46781"/>
    <w:pPr>
      <w:keepNext w:val="1"/>
      <w:keepLines w:val="1"/>
      <w:spacing w:before="200"/>
      <w:outlineLvl w:val="4"/>
    </w:pPr>
    <w:rPr>
      <w:rFonts w:asciiTheme="majorHAnsi" w:cstheme="majorBidi" w:eastAsiaTheme="majorEastAsia" w:hAnsiTheme="majorHAnsi"/>
      <w:color w:val="243f60" w:themeColor="accent1" w:themeShade="00007F"/>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E70ED2"/>
    <w:rPr>
      <w:color w:val="0000ff"/>
      <w:u w:val="single"/>
    </w:rPr>
  </w:style>
  <w:style w:type="paragraph" w:styleId="BalloonText">
    <w:name w:val="Balloon Text"/>
    <w:basedOn w:val="Normal"/>
    <w:semiHidden w:val="1"/>
    <w:rsid w:val="00F45605"/>
    <w:rPr>
      <w:rFonts w:ascii="Tahoma" w:cs="Tahoma" w:hAnsi="Tahoma"/>
      <w:sz w:val="16"/>
      <w:szCs w:val="16"/>
    </w:rPr>
  </w:style>
  <w:style w:type="table" w:styleId="TableGrid">
    <w:name w:val="Table Grid"/>
    <w:basedOn w:val="TableNormal"/>
    <w:uiPriority w:val="59"/>
    <w:rsid w:val="0065338E"/>
    <w:rPr>
      <w:rFonts w:ascii="Calibri" w:eastAsia="Calibri" w:hAnsi="Calibr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243FCD"/>
    <w:pPr>
      <w:spacing w:after="100" w:afterAutospacing="1" w:before="100" w:beforeAutospacing="1"/>
    </w:pPr>
    <w:rPr>
      <w:szCs w:val="24"/>
      <w:lang w:eastAsia="en-GB"/>
    </w:rPr>
  </w:style>
  <w:style w:type="character" w:styleId="Heading5Char" w:customStyle="1">
    <w:name w:val="Heading 5 Char"/>
    <w:basedOn w:val="DefaultParagraphFont"/>
    <w:link w:val="Heading5"/>
    <w:uiPriority w:val="9"/>
    <w:rsid w:val="00E46781"/>
    <w:rPr>
      <w:rFonts w:asciiTheme="majorHAnsi" w:cstheme="majorBidi" w:eastAsiaTheme="majorEastAsia" w:hAnsiTheme="majorHAnsi"/>
      <w:color w:val="243f60" w:themeColor="accent1" w:themeShade="00007F"/>
      <w:sz w:val="2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recruitment@longbenton.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longbenton.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YiHzv+c2h5YXBDTir70ZPoNIog==">CgMxLjA4AHIhMW1aZmhWS1RGMlZSMEdBMHR4WFBKcHZWZ3o4Y25xNUpl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2022-06-16T14:04:00Z</dcterms:created>
  <dc:creator>The Director</dc:creator>
</cp:coreProperties>
</file>