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14" w:rsidRDefault="00A42F4E">
      <w:pPr>
        <w:rPr>
          <w:b/>
        </w:rPr>
      </w:pPr>
      <w:bookmarkStart w:id="0" w:name="_gjdgxs" w:colFirst="0" w:colLast="0"/>
      <w:bookmarkEnd w:id="0"/>
      <w:r>
        <w:rPr>
          <w:b/>
        </w:rPr>
        <w:t>C</w:t>
      </w:r>
      <w:r w:rsidR="00A629FE">
        <w:rPr>
          <w:b/>
        </w:rPr>
        <w:t xml:space="preserve">ase study: </w:t>
      </w:r>
      <w:r w:rsidR="00CA7885">
        <w:rPr>
          <w:b/>
        </w:rPr>
        <w:t>‘</w:t>
      </w:r>
      <w:r w:rsidR="00A629FE">
        <w:rPr>
          <w:b/>
        </w:rPr>
        <w:t>Action Tutoring</w:t>
      </w:r>
      <w:r w:rsidR="00CA7885">
        <w:rPr>
          <w:b/>
        </w:rPr>
        <w:t xml:space="preserve">’ for GCSE English and </w:t>
      </w:r>
      <w:proofErr w:type="gramStart"/>
      <w:r w:rsidR="00CA7885">
        <w:rPr>
          <w:b/>
        </w:rPr>
        <w:t>Mathematics</w:t>
      </w:r>
      <w:r w:rsidR="0094725C">
        <w:rPr>
          <w:b/>
        </w:rPr>
        <w:t xml:space="preserve">  May</w:t>
      </w:r>
      <w:proofErr w:type="gramEnd"/>
      <w:r w:rsidR="0094725C">
        <w:rPr>
          <w:b/>
        </w:rPr>
        <w:t xml:space="preserve"> </w:t>
      </w:r>
      <w:r w:rsidR="00BF079E">
        <w:rPr>
          <w:b/>
        </w:rPr>
        <w:t xml:space="preserve">report </w:t>
      </w:r>
      <w:bookmarkStart w:id="1" w:name="_GoBack"/>
      <w:bookmarkEnd w:id="1"/>
      <w:r w:rsidR="0094725C">
        <w:rPr>
          <w:b/>
        </w:rPr>
        <w:t>2022</w:t>
      </w:r>
    </w:p>
    <w:tbl>
      <w:tblPr>
        <w:tblStyle w:val="a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4341"/>
        <w:gridCol w:w="2179"/>
        <w:gridCol w:w="2441"/>
      </w:tblGrid>
      <w:tr w:rsidR="00F51114" w:rsidTr="00C133D1">
        <w:tc>
          <w:tcPr>
            <w:tcW w:w="279" w:type="dxa"/>
          </w:tcPr>
          <w:p w:rsidR="00F51114" w:rsidRDefault="00F51114"/>
        </w:tc>
        <w:tc>
          <w:tcPr>
            <w:tcW w:w="4341" w:type="dxa"/>
          </w:tcPr>
          <w:p w:rsidR="00F51114" w:rsidRDefault="00A42F4E">
            <w:pPr>
              <w:rPr>
                <w:b/>
              </w:rPr>
            </w:pPr>
            <w:r>
              <w:rPr>
                <w:b/>
              </w:rPr>
              <w:t xml:space="preserve">Year Group: </w:t>
            </w:r>
            <w:r w:rsidR="00475808">
              <w:rPr>
                <w:b/>
              </w:rPr>
              <w:t xml:space="preserve">Year </w:t>
            </w:r>
            <w:r w:rsidR="00A629FE">
              <w:rPr>
                <w:b/>
              </w:rPr>
              <w:t>11</w:t>
            </w:r>
          </w:p>
          <w:p w:rsidR="006D32F2" w:rsidRDefault="006D32F2" w:rsidP="00837C02">
            <w:pPr>
              <w:rPr>
                <w:b/>
              </w:rPr>
            </w:pPr>
            <w:r>
              <w:rPr>
                <w:b/>
              </w:rPr>
              <w:t>(</w:t>
            </w:r>
            <w:r w:rsidR="00AB41AD">
              <w:rPr>
                <w:b/>
              </w:rPr>
              <w:t>Autumn Term 2021</w:t>
            </w:r>
            <w:r w:rsidR="00837C02">
              <w:rPr>
                <w:b/>
              </w:rPr>
              <w:t xml:space="preserve"> </w:t>
            </w:r>
            <w:r>
              <w:rPr>
                <w:b/>
              </w:rPr>
              <w:t>through to Easter 2022)</w:t>
            </w:r>
          </w:p>
        </w:tc>
        <w:tc>
          <w:tcPr>
            <w:tcW w:w="2179" w:type="dxa"/>
          </w:tcPr>
          <w:p w:rsidR="00F51114" w:rsidRDefault="00A629FE">
            <w:pPr>
              <w:rPr>
                <w:b/>
              </w:rPr>
            </w:pPr>
            <w:r>
              <w:rPr>
                <w:b/>
              </w:rPr>
              <w:t>16 students</w:t>
            </w:r>
          </w:p>
          <w:p w:rsidR="00C133D1" w:rsidRDefault="00C133D1">
            <w:pPr>
              <w:rPr>
                <w:b/>
              </w:rPr>
            </w:pPr>
            <w:r>
              <w:rPr>
                <w:b/>
              </w:rPr>
              <w:t>(8 English, 8 Maths)</w:t>
            </w:r>
          </w:p>
          <w:p w:rsidR="00C133D1" w:rsidRDefault="00C133D1">
            <w:pPr>
              <w:rPr>
                <w:b/>
              </w:rPr>
            </w:pPr>
          </w:p>
        </w:tc>
        <w:tc>
          <w:tcPr>
            <w:tcW w:w="2441" w:type="dxa"/>
          </w:tcPr>
          <w:p w:rsidR="00F51114" w:rsidRDefault="00A42F4E">
            <w:pPr>
              <w:rPr>
                <w:b/>
              </w:rPr>
            </w:pPr>
            <w:r>
              <w:rPr>
                <w:b/>
              </w:rPr>
              <w:t>SEN K/</w:t>
            </w:r>
            <w:r w:rsidR="00A629FE">
              <w:rPr>
                <w:b/>
              </w:rPr>
              <w:t xml:space="preserve"> </w:t>
            </w:r>
            <w:r>
              <w:rPr>
                <w:b/>
              </w:rPr>
              <w:t>PP/</w:t>
            </w:r>
            <w:r w:rsidR="00A629FE">
              <w:rPr>
                <w:b/>
              </w:rPr>
              <w:t xml:space="preserve"> </w:t>
            </w:r>
            <w:r w:rsidR="006D32F2">
              <w:rPr>
                <w:b/>
              </w:rPr>
              <w:t>LAC</w:t>
            </w:r>
          </w:p>
          <w:p w:rsidR="00F51114" w:rsidRDefault="00F51114"/>
        </w:tc>
      </w:tr>
    </w:tbl>
    <w:p w:rsidR="00F51114" w:rsidRDefault="00F51114"/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F51114">
        <w:tc>
          <w:tcPr>
            <w:tcW w:w="9242" w:type="dxa"/>
          </w:tcPr>
          <w:p w:rsidR="00F51114" w:rsidRDefault="00A42F4E">
            <w:r>
              <w:rPr>
                <w:b/>
              </w:rPr>
              <w:t>Background:</w:t>
            </w:r>
            <w:r>
              <w:t xml:space="preserve">  </w:t>
            </w:r>
            <w:r w:rsidR="00B84743">
              <w:t>‘</w:t>
            </w:r>
            <w:r w:rsidR="00A629FE">
              <w:t>Action Tutoring</w:t>
            </w:r>
            <w:r w:rsidR="00B84743">
              <w:t>’</w:t>
            </w:r>
            <w:r w:rsidR="00A629FE">
              <w:t xml:space="preserve"> works 1:1</w:t>
            </w:r>
            <w:r w:rsidR="00050456">
              <w:t xml:space="preserve"> or in small groups to improve </w:t>
            </w:r>
            <w:r>
              <w:t xml:space="preserve">student skills in English and Mathematics. </w:t>
            </w:r>
            <w:r w:rsidR="00B84743">
              <w:t>‘</w:t>
            </w:r>
            <w:r>
              <w:t>Action Tutoring</w:t>
            </w:r>
            <w:r w:rsidR="00B84743">
              <w:t>’</w:t>
            </w:r>
            <w:r>
              <w:t xml:space="preserve"> provides volunteer tutors to work with PP students for one hour/week.</w:t>
            </w:r>
          </w:p>
          <w:p w:rsidR="00F51114" w:rsidRDefault="00F51114"/>
        </w:tc>
      </w:tr>
    </w:tbl>
    <w:p w:rsidR="00F51114" w:rsidRDefault="00F51114"/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3240"/>
        <w:gridCol w:w="3960"/>
      </w:tblGrid>
      <w:tr w:rsidR="00F51114">
        <w:tc>
          <w:tcPr>
            <w:tcW w:w="2088" w:type="dxa"/>
          </w:tcPr>
          <w:p w:rsidR="00F51114" w:rsidRDefault="006D32F2">
            <w:pPr>
              <w:rPr>
                <w:b/>
              </w:rPr>
            </w:pPr>
            <w:r>
              <w:rPr>
                <w:b/>
              </w:rPr>
              <w:t>Challenge</w:t>
            </w:r>
          </w:p>
        </w:tc>
        <w:tc>
          <w:tcPr>
            <w:tcW w:w="3240" w:type="dxa"/>
          </w:tcPr>
          <w:p w:rsidR="00F51114" w:rsidRDefault="00A42F4E">
            <w:pPr>
              <w:rPr>
                <w:b/>
              </w:rPr>
            </w:pPr>
            <w:r>
              <w:rPr>
                <w:b/>
              </w:rPr>
              <w:t>Provision/intervention</w:t>
            </w:r>
          </w:p>
        </w:tc>
        <w:tc>
          <w:tcPr>
            <w:tcW w:w="3960" w:type="dxa"/>
          </w:tcPr>
          <w:p w:rsidR="00F51114" w:rsidRDefault="00A42F4E">
            <w:pPr>
              <w:rPr>
                <w:b/>
              </w:rPr>
            </w:pPr>
            <w:r>
              <w:rPr>
                <w:b/>
              </w:rPr>
              <w:t>Outcome/impact</w:t>
            </w:r>
          </w:p>
        </w:tc>
      </w:tr>
      <w:tr w:rsidR="00F51114">
        <w:trPr>
          <w:trHeight w:val="8432"/>
        </w:trPr>
        <w:tc>
          <w:tcPr>
            <w:tcW w:w="2088" w:type="dxa"/>
          </w:tcPr>
          <w:p w:rsidR="00F51114" w:rsidRDefault="00B84743">
            <w:r>
              <w:t>Nationally d</w:t>
            </w:r>
            <w:r w:rsidR="00837C02">
              <w:t>isadvantaged students are less likely to achieve passes in English and Maths(1 in 4 in Maths, 1 in 3 in English)</w:t>
            </w:r>
          </w:p>
          <w:p w:rsidR="00A06A7F" w:rsidRDefault="00837C02" w:rsidP="00837C02">
            <w:r>
              <w:t xml:space="preserve">Our challenge is to raise </w:t>
            </w:r>
            <w:r w:rsidR="00B84743">
              <w:t xml:space="preserve">the </w:t>
            </w:r>
            <w:r>
              <w:t>attainment for a cohort of PP/LAC students to achieve at least their target grade or higher</w:t>
            </w:r>
          </w:p>
          <w:p w:rsidR="00837C02" w:rsidRDefault="00837C02" w:rsidP="00837C02">
            <w:r>
              <w:t>(4’s at least)</w:t>
            </w:r>
            <w:r w:rsidR="00B84743">
              <w:t xml:space="preserve"> in both these </w:t>
            </w:r>
            <w:proofErr w:type="gramStart"/>
            <w:r w:rsidR="00B84743">
              <w:t>subjects</w:t>
            </w:r>
            <w:proofErr w:type="gramEnd"/>
            <w:r>
              <w:t xml:space="preserve"> so that they can access </w:t>
            </w:r>
            <w:r w:rsidR="00B84743">
              <w:t xml:space="preserve">specific </w:t>
            </w:r>
            <w:r>
              <w:t>post-16 routes and avoid becoming potential NEET’s.</w:t>
            </w:r>
          </w:p>
        </w:tc>
        <w:tc>
          <w:tcPr>
            <w:tcW w:w="3240" w:type="dxa"/>
          </w:tcPr>
          <w:p w:rsidR="001D0A11" w:rsidRDefault="000418CC">
            <w:r>
              <w:t>The school i</w:t>
            </w:r>
            <w:r w:rsidR="00837C02">
              <w:t xml:space="preserve">dentified a group of PP/LAC students to work with external tutors through “Action Tutoring” for two terms. </w:t>
            </w:r>
          </w:p>
          <w:p w:rsidR="00F51114" w:rsidRDefault="000418CC">
            <w:proofErr w:type="gramStart"/>
            <w:r>
              <w:t>These students were identified by Curriculum Leaders of English and Mathematics as students whose grades at the start of Year 11 ranged from 1-3 (a couple of students were on 4’s and felt they could progress to 5).The tutoring involved</w:t>
            </w:r>
            <w:r w:rsidR="006623BD">
              <w:t xml:space="preserve"> one hour per </w:t>
            </w:r>
            <w:r w:rsidR="00837C02">
              <w:t xml:space="preserve">week working intensively 1:1 or 1:2 </w:t>
            </w:r>
            <w:r w:rsidR="007C5102">
              <w:t xml:space="preserve"> </w:t>
            </w:r>
            <w:r w:rsidR="00837C02">
              <w:t xml:space="preserve">work through skills, highlighted through testing, that need </w:t>
            </w:r>
            <w:r w:rsidR="00E07F77">
              <w:t>developing in English or Maths.</w:t>
            </w:r>
            <w:proofErr w:type="gramEnd"/>
            <w:r w:rsidR="007C5102">
              <w:t xml:space="preserve"> Eight</w:t>
            </w:r>
            <w:r w:rsidR="00837C02">
              <w:t xml:space="preserve"> students completed the Math</w:t>
            </w:r>
            <w:r w:rsidR="007C5102">
              <w:t>s programme and eight</w:t>
            </w:r>
            <w:r w:rsidR="00837C02">
              <w:t xml:space="preserve"> in English.</w:t>
            </w:r>
          </w:p>
          <w:p w:rsidR="004710F8" w:rsidRDefault="004710F8">
            <w:r>
              <w:t xml:space="preserve">Students worked through differentiated and bespoke workbooks </w:t>
            </w:r>
            <w:r w:rsidR="00347009">
              <w:t xml:space="preserve">with tutors </w:t>
            </w:r>
            <w:r>
              <w:t>to practice an</w:t>
            </w:r>
            <w:r w:rsidR="00C77A8B">
              <w:t xml:space="preserve">d develop skills linked to exam-type </w:t>
            </w:r>
            <w:r>
              <w:t>questions.</w:t>
            </w:r>
          </w:p>
          <w:p w:rsidR="00F51114" w:rsidRDefault="00F51114"/>
          <w:p w:rsidR="00F51114" w:rsidRDefault="00F51114"/>
          <w:p w:rsidR="00F51114" w:rsidRDefault="00F51114"/>
          <w:p w:rsidR="00F51114" w:rsidRDefault="00F51114"/>
        </w:tc>
        <w:tc>
          <w:tcPr>
            <w:tcW w:w="3960" w:type="dxa"/>
          </w:tcPr>
          <w:p w:rsidR="00475808" w:rsidRDefault="004710F8">
            <w:r>
              <w:t>Year 11 data collections throughout the year</w:t>
            </w:r>
            <w:r w:rsidR="00475808">
              <w:t xml:space="preserve"> informed the progress that students made.</w:t>
            </w:r>
            <w:r w:rsidR="00C133D1">
              <w:t xml:space="preserve"> 16 students (8 </w:t>
            </w:r>
            <w:proofErr w:type="spellStart"/>
            <w:r w:rsidR="00C133D1">
              <w:t>Eng</w:t>
            </w:r>
            <w:proofErr w:type="spellEnd"/>
            <w:r w:rsidR="00C133D1">
              <w:t>, 8 M</w:t>
            </w:r>
            <w:r w:rsidR="007F5AC2">
              <w:t>aths)</w:t>
            </w:r>
          </w:p>
          <w:p w:rsidR="00F51114" w:rsidRPr="00352B49" w:rsidRDefault="00475808">
            <w:pPr>
              <w:rPr>
                <w:b/>
                <w:i/>
                <w:u w:val="single"/>
              </w:rPr>
            </w:pPr>
            <w:r w:rsidRPr="00352B49">
              <w:rPr>
                <w:b/>
                <w:i/>
                <w:u w:val="single"/>
              </w:rPr>
              <w:t xml:space="preserve">December </w:t>
            </w:r>
            <w:r w:rsidR="004710F8" w:rsidRPr="00352B49">
              <w:rPr>
                <w:b/>
                <w:i/>
                <w:u w:val="single"/>
              </w:rPr>
              <w:t xml:space="preserve"> </w:t>
            </w:r>
            <w:r w:rsidRPr="00352B49">
              <w:rPr>
                <w:b/>
                <w:i/>
                <w:u w:val="single"/>
              </w:rPr>
              <w:t>2021</w:t>
            </w:r>
          </w:p>
          <w:p w:rsidR="00475808" w:rsidRPr="00352B49" w:rsidRDefault="00475808">
            <w:pPr>
              <w:rPr>
                <w:b/>
                <w:i/>
                <w:u w:val="single"/>
              </w:rPr>
            </w:pPr>
            <w:r w:rsidRPr="00352B49">
              <w:rPr>
                <w:b/>
                <w:i/>
                <w:u w:val="single"/>
              </w:rPr>
              <w:t xml:space="preserve">English </w:t>
            </w:r>
          </w:p>
          <w:p w:rsidR="007F5AC2" w:rsidRPr="00516C2B" w:rsidRDefault="007F5AC2" w:rsidP="007F5AC2">
            <w:pPr>
              <w:rPr>
                <w:rFonts w:asciiTheme="majorHAnsi" w:eastAsia="Times New Roman" w:hAnsiTheme="majorHAnsi" w:cstheme="majorHAnsi"/>
                <w:szCs w:val="20"/>
              </w:rPr>
            </w:pPr>
            <w:r w:rsidRPr="00516C2B">
              <w:rPr>
                <w:rFonts w:asciiTheme="majorHAnsi" w:eastAsia="Times New Roman" w:hAnsiTheme="majorHAnsi" w:cstheme="majorHAnsi"/>
                <w:szCs w:val="20"/>
              </w:rPr>
              <w:t>Grades   3’s (1)  4’s(3)  5’s (2)  6’s (2)</w:t>
            </w:r>
          </w:p>
          <w:p w:rsidR="00475808" w:rsidRPr="00352B49" w:rsidRDefault="00352B49">
            <w:pPr>
              <w:rPr>
                <w:b/>
                <w:i/>
                <w:u w:val="single"/>
              </w:rPr>
            </w:pPr>
            <w:r w:rsidRPr="00352B49">
              <w:rPr>
                <w:b/>
                <w:i/>
                <w:u w:val="single"/>
              </w:rPr>
              <w:t xml:space="preserve">Summary </w:t>
            </w:r>
          </w:p>
          <w:p w:rsidR="00352B49" w:rsidRDefault="00352B49">
            <w:r>
              <w:t>5 at or above target</w:t>
            </w:r>
          </w:p>
          <w:p w:rsidR="00352B49" w:rsidRDefault="00352B49">
            <w:r>
              <w:t>3 below target</w:t>
            </w:r>
          </w:p>
          <w:p w:rsidR="00475808" w:rsidRDefault="00475808">
            <w:pPr>
              <w:rPr>
                <w:b/>
                <w:i/>
                <w:u w:val="single"/>
              </w:rPr>
            </w:pPr>
            <w:r w:rsidRPr="00352B49">
              <w:rPr>
                <w:b/>
                <w:i/>
                <w:u w:val="single"/>
              </w:rPr>
              <w:t>Maths</w:t>
            </w:r>
          </w:p>
          <w:p w:rsidR="00516C2B" w:rsidRPr="00516C2B" w:rsidRDefault="00516C2B" w:rsidP="00516C2B">
            <w:pPr>
              <w:suppressAutoHyphens/>
              <w:autoSpaceDN w:val="0"/>
              <w:spacing w:before="60" w:after="60"/>
              <w:ind w:right="57"/>
              <w:rPr>
                <w:rFonts w:asciiTheme="majorHAnsi" w:eastAsia="Times New Roman" w:hAnsiTheme="majorHAnsi" w:cstheme="majorHAnsi"/>
                <w:szCs w:val="20"/>
              </w:rPr>
            </w:pPr>
            <w:r w:rsidRPr="00516C2B">
              <w:rPr>
                <w:rFonts w:asciiTheme="majorHAnsi" w:eastAsia="Times New Roman" w:hAnsiTheme="majorHAnsi" w:cstheme="majorHAnsi"/>
                <w:szCs w:val="20"/>
              </w:rPr>
              <w:t>Grades  1’s(1)  2’s(1)  3’s (4)  4’s (2)</w:t>
            </w:r>
          </w:p>
          <w:p w:rsidR="00352B49" w:rsidRPr="00516C2B" w:rsidRDefault="00352B49" w:rsidP="00516C2B">
            <w:pPr>
              <w:suppressAutoHyphens/>
              <w:autoSpaceDN w:val="0"/>
              <w:spacing w:before="60" w:after="60"/>
              <w:ind w:right="57"/>
              <w:rPr>
                <w:rFonts w:ascii="Arial" w:eastAsia="Times New Roman" w:hAnsi="Arial" w:cs="Times New Roman"/>
                <w:color w:val="00B050"/>
                <w:szCs w:val="20"/>
              </w:rPr>
            </w:pPr>
            <w:r w:rsidRPr="00352B49">
              <w:rPr>
                <w:b/>
                <w:i/>
                <w:u w:val="single"/>
              </w:rPr>
              <w:t>Summary</w:t>
            </w:r>
          </w:p>
          <w:p w:rsidR="00352B49" w:rsidRDefault="00352B49">
            <w:r>
              <w:t>1 above target</w:t>
            </w:r>
          </w:p>
          <w:p w:rsidR="00352B49" w:rsidRDefault="00352B49">
            <w:r>
              <w:t>7 below target</w:t>
            </w:r>
          </w:p>
          <w:p w:rsidR="00475808" w:rsidRDefault="00AA118A">
            <w:r>
              <w:t xml:space="preserve">            *************************</w:t>
            </w:r>
          </w:p>
          <w:p w:rsidR="00475808" w:rsidRPr="00352B49" w:rsidRDefault="00475808">
            <w:pPr>
              <w:rPr>
                <w:b/>
                <w:i/>
                <w:u w:val="single"/>
              </w:rPr>
            </w:pPr>
            <w:r w:rsidRPr="00352B49">
              <w:rPr>
                <w:b/>
                <w:i/>
                <w:u w:val="single"/>
              </w:rPr>
              <w:t>February 2022</w:t>
            </w:r>
          </w:p>
          <w:p w:rsidR="00475808" w:rsidRDefault="00475808">
            <w:pPr>
              <w:rPr>
                <w:b/>
                <w:i/>
                <w:u w:val="single"/>
              </w:rPr>
            </w:pPr>
            <w:r w:rsidRPr="00352B49">
              <w:rPr>
                <w:b/>
                <w:i/>
                <w:u w:val="single"/>
              </w:rPr>
              <w:t>English</w:t>
            </w:r>
          </w:p>
          <w:p w:rsidR="00516C2B" w:rsidRPr="00516C2B" w:rsidRDefault="00516C2B" w:rsidP="00516C2B">
            <w:pPr>
              <w:suppressAutoHyphens/>
              <w:autoSpaceDN w:val="0"/>
              <w:spacing w:before="60" w:after="60"/>
              <w:ind w:right="57"/>
              <w:rPr>
                <w:rFonts w:asciiTheme="majorHAnsi" w:eastAsia="Times New Roman" w:hAnsiTheme="majorHAnsi" w:cstheme="majorHAnsi"/>
                <w:b/>
                <w:szCs w:val="20"/>
                <w:u w:val="single"/>
              </w:rPr>
            </w:pPr>
            <w:r w:rsidRPr="00516C2B">
              <w:rPr>
                <w:rFonts w:asciiTheme="majorHAnsi" w:eastAsia="Times New Roman" w:hAnsiTheme="majorHAnsi" w:cstheme="majorHAnsi"/>
                <w:szCs w:val="20"/>
              </w:rPr>
              <w:t>Grades  3’s (2)  4’s (2)  5’s (2)  6’s (2)</w:t>
            </w:r>
          </w:p>
          <w:p w:rsidR="00475808" w:rsidRPr="00352B49" w:rsidRDefault="00352B49">
            <w:pPr>
              <w:rPr>
                <w:b/>
                <w:i/>
                <w:u w:val="single"/>
              </w:rPr>
            </w:pPr>
            <w:r w:rsidRPr="00352B49">
              <w:rPr>
                <w:b/>
                <w:i/>
                <w:u w:val="single"/>
              </w:rPr>
              <w:t>Summary</w:t>
            </w:r>
          </w:p>
          <w:p w:rsidR="00352B49" w:rsidRDefault="00352B49">
            <w:r>
              <w:t>5 at or above target</w:t>
            </w:r>
          </w:p>
          <w:p w:rsidR="00352B49" w:rsidRDefault="00352B49">
            <w:r>
              <w:t>3 below target</w:t>
            </w:r>
          </w:p>
          <w:p w:rsidR="00475808" w:rsidRPr="00AA118A" w:rsidRDefault="00475808">
            <w:pPr>
              <w:rPr>
                <w:b/>
                <w:i/>
                <w:u w:val="single"/>
              </w:rPr>
            </w:pPr>
            <w:r w:rsidRPr="00AA118A">
              <w:rPr>
                <w:b/>
                <w:i/>
                <w:u w:val="single"/>
              </w:rPr>
              <w:t>Maths</w:t>
            </w:r>
          </w:p>
          <w:p w:rsidR="00352B49" w:rsidRPr="00516C2B" w:rsidRDefault="00516C2B" w:rsidP="00516C2B">
            <w:pPr>
              <w:suppressAutoHyphens/>
              <w:autoSpaceDN w:val="0"/>
              <w:spacing w:before="60" w:after="60"/>
              <w:ind w:right="57"/>
              <w:rPr>
                <w:rFonts w:asciiTheme="majorHAnsi" w:eastAsia="Times New Roman" w:hAnsiTheme="majorHAnsi" w:cstheme="majorHAnsi"/>
                <w:szCs w:val="20"/>
              </w:rPr>
            </w:pPr>
            <w:r w:rsidRPr="00516C2B">
              <w:rPr>
                <w:rFonts w:asciiTheme="majorHAnsi" w:eastAsia="Times New Roman" w:hAnsiTheme="majorHAnsi" w:cstheme="majorHAnsi"/>
                <w:szCs w:val="20"/>
              </w:rPr>
              <w:t>Grades  2’s (1)  3’s (4)  4’s (3)</w:t>
            </w:r>
          </w:p>
          <w:p w:rsidR="00352B49" w:rsidRPr="00AA118A" w:rsidRDefault="00516C2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</w:t>
            </w:r>
            <w:r w:rsidR="00352B49" w:rsidRPr="00AA118A">
              <w:rPr>
                <w:b/>
                <w:i/>
                <w:u w:val="single"/>
              </w:rPr>
              <w:t>ummary</w:t>
            </w:r>
          </w:p>
          <w:p w:rsidR="00352B49" w:rsidRDefault="00352B49">
            <w:r>
              <w:t>4 at or above target</w:t>
            </w:r>
          </w:p>
          <w:p w:rsidR="00352B49" w:rsidRDefault="00352B49">
            <w:r>
              <w:t>4 below target</w:t>
            </w:r>
          </w:p>
          <w:p w:rsidR="006002DE" w:rsidRDefault="00AA118A">
            <w:r>
              <w:t xml:space="preserve">            ************************</w:t>
            </w:r>
          </w:p>
          <w:p w:rsidR="006002DE" w:rsidRPr="00AA118A" w:rsidRDefault="006002DE">
            <w:pPr>
              <w:rPr>
                <w:b/>
                <w:i/>
                <w:u w:val="single"/>
              </w:rPr>
            </w:pPr>
            <w:r w:rsidRPr="00AA118A">
              <w:rPr>
                <w:b/>
                <w:i/>
                <w:u w:val="single"/>
              </w:rPr>
              <w:t>March 2022</w:t>
            </w:r>
          </w:p>
          <w:p w:rsidR="006002DE" w:rsidRDefault="006002DE">
            <w:pPr>
              <w:rPr>
                <w:b/>
                <w:i/>
                <w:u w:val="single"/>
              </w:rPr>
            </w:pPr>
            <w:r w:rsidRPr="00997E84">
              <w:rPr>
                <w:b/>
                <w:i/>
                <w:u w:val="single"/>
              </w:rPr>
              <w:t>English</w:t>
            </w:r>
          </w:p>
          <w:p w:rsidR="00516C2B" w:rsidRDefault="00516C2B" w:rsidP="00516C2B">
            <w:pPr>
              <w:suppressAutoHyphens/>
              <w:autoSpaceDN w:val="0"/>
              <w:spacing w:before="60" w:after="60"/>
              <w:ind w:right="57"/>
              <w:rPr>
                <w:rFonts w:asciiTheme="majorHAnsi" w:eastAsia="Times New Roman" w:hAnsiTheme="majorHAnsi" w:cstheme="majorHAnsi"/>
                <w:szCs w:val="20"/>
              </w:rPr>
            </w:pPr>
            <w:r w:rsidRPr="00516C2B">
              <w:rPr>
                <w:rFonts w:asciiTheme="majorHAnsi" w:eastAsia="Times New Roman" w:hAnsiTheme="majorHAnsi" w:cstheme="majorHAnsi"/>
                <w:szCs w:val="20"/>
              </w:rPr>
              <w:t>Grades 3’s (1) 4’s (3) 5’s(1) 6’s(2)  7’s (1)</w:t>
            </w:r>
          </w:p>
          <w:p w:rsidR="00AA118A" w:rsidRPr="00516C2B" w:rsidRDefault="00AA118A" w:rsidP="00516C2B">
            <w:pPr>
              <w:suppressAutoHyphens/>
              <w:autoSpaceDN w:val="0"/>
              <w:spacing w:before="60" w:after="60"/>
              <w:ind w:right="57"/>
              <w:rPr>
                <w:rFonts w:asciiTheme="majorHAnsi" w:eastAsia="Times New Roman" w:hAnsiTheme="majorHAnsi" w:cstheme="majorHAnsi"/>
                <w:szCs w:val="20"/>
              </w:rPr>
            </w:pPr>
            <w:r w:rsidRPr="00997E84">
              <w:rPr>
                <w:b/>
                <w:i/>
                <w:u w:val="single"/>
              </w:rPr>
              <w:t>Summary</w:t>
            </w:r>
          </w:p>
          <w:p w:rsidR="00AA118A" w:rsidRDefault="00AA118A">
            <w:r>
              <w:t>5 at or above target</w:t>
            </w:r>
          </w:p>
          <w:p w:rsidR="00AA118A" w:rsidRDefault="00AA118A">
            <w:r>
              <w:t>3 below target</w:t>
            </w:r>
          </w:p>
          <w:p w:rsidR="006002DE" w:rsidRPr="00997E84" w:rsidRDefault="006002DE">
            <w:pPr>
              <w:rPr>
                <w:b/>
                <w:i/>
                <w:u w:val="single"/>
              </w:rPr>
            </w:pPr>
            <w:r w:rsidRPr="00997E84">
              <w:rPr>
                <w:b/>
                <w:i/>
                <w:u w:val="single"/>
              </w:rPr>
              <w:t>Maths</w:t>
            </w:r>
          </w:p>
          <w:p w:rsidR="00C80E4F" w:rsidRPr="00C80E4F" w:rsidRDefault="00C80E4F" w:rsidP="00C80E4F">
            <w:pPr>
              <w:pStyle w:val="TableRowCentered"/>
              <w:ind w:left="0"/>
              <w:jc w:val="left"/>
              <w:rPr>
                <w:rFonts w:asciiTheme="majorHAnsi" w:hAnsiTheme="majorHAnsi" w:cstheme="majorHAnsi"/>
                <w:color w:val="auto"/>
                <w:sz w:val="22"/>
              </w:rPr>
            </w:pPr>
            <w:r w:rsidRPr="00C80E4F">
              <w:rPr>
                <w:rFonts w:asciiTheme="majorHAnsi" w:hAnsiTheme="majorHAnsi" w:cstheme="majorHAnsi"/>
                <w:color w:val="auto"/>
                <w:sz w:val="22"/>
              </w:rPr>
              <w:t>Grades 1’s (1)  3’s (5)  4’s (2)</w:t>
            </w:r>
          </w:p>
          <w:p w:rsidR="00C80E4F" w:rsidRDefault="00C80E4F">
            <w:pPr>
              <w:rPr>
                <w:b/>
                <w:i/>
                <w:u w:val="single"/>
              </w:rPr>
            </w:pPr>
          </w:p>
          <w:p w:rsidR="00AA118A" w:rsidRPr="00997E84" w:rsidRDefault="00AA118A">
            <w:pPr>
              <w:rPr>
                <w:b/>
                <w:i/>
                <w:u w:val="single"/>
              </w:rPr>
            </w:pPr>
            <w:r w:rsidRPr="00997E84">
              <w:rPr>
                <w:b/>
                <w:i/>
                <w:u w:val="single"/>
              </w:rPr>
              <w:t>Summary</w:t>
            </w:r>
          </w:p>
          <w:p w:rsidR="00AA118A" w:rsidRDefault="00AA118A">
            <w:r>
              <w:t>3 at or above target</w:t>
            </w:r>
          </w:p>
          <w:p w:rsidR="00AA118A" w:rsidRDefault="00AA118A">
            <w:r>
              <w:t>5 below target</w:t>
            </w:r>
          </w:p>
          <w:p w:rsidR="00C80E4F" w:rsidRDefault="00C80E4F">
            <w:r>
              <w:t xml:space="preserve">   **************************</w:t>
            </w:r>
          </w:p>
          <w:p w:rsidR="006002DE" w:rsidRDefault="00A06A7F">
            <w:r>
              <w:t xml:space="preserve">In terms of impact and outcomes prior to final exams </w:t>
            </w:r>
            <w:r w:rsidR="004240F8">
              <w:t>the</w:t>
            </w:r>
            <w:r>
              <w:t xml:space="preserve"> tutoring </w:t>
            </w:r>
            <w:r w:rsidR="004240F8">
              <w:t>raised attainment and improved progress from the starting point in December and generally sustained this over the two terms, particularly in terms of students being at or above target.</w:t>
            </w:r>
            <w:r>
              <w:t xml:space="preserve"> In terms of grades 4, 5 and 6 more students achieved these grades in English throughout the Autumn and Spring terms.</w:t>
            </w:r>
          </w:p>
          <w:p w:rsidR="00B84743" w:rsidRDefault="00A06A7F">
            <w:r>
              <w:t xml:space="preserve">Attendance varied from student to student with </w:t>
            </w:r>
            <w:r w:rsidR="00B84743">
              <w:t xml:space="preserve">some </w:t>
            </w:r>
            <w:r>
              <w:t xml:space="preserve">students showing </w:t>
            </w:r>
          </w:p>
          <w:p w:rsidR="00A06A7F" w:rsidRDefault="00A06A7F">
            <w:r>
              <w:t>100 % to others who needed constant reminding and follow</w:t>
            </w:r>
            <w:r w:rsidR="00B84743">
              <w:t>-</w:t>
            </w:r>
            <w:r>
              <w:t xml:space="preserve"> up about missed sessions. Overall though student engagement was good and evidence of student voice being </w:t>
            </w:r>
            <w:r w:rsidR="007428E6">
              <w:t xml:space="preserve">generally </w:t>
            </w:r>
            <w:r>
              <w:t>positive</w:t>
            </w:r>
            <w:r w:rsidR="007428E6">
              <w:t>.</w:t>
            </w:r>
            <w:r>
              <w:t xml:space="preserve"> </w:t>
            </w:r>
          </w:p>
          <w:p w:rsidR="007F5AC2" w:rsidRDefault="007F5AC2" w:rsidP="007F5A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AC2">
              <w:rPr>
                <w:rFonts w:ascii="Times New Roman" w:hAnsi="Times New Roman" w:cs="Times New Roman"/>
                <w:sz w:val="24"/>
                <w:szCs w:val="24"/>
              </w:rPr>
              <w:t>“I am beginning to enjoy maths a lot more and am doing home revision”</w:t>
            </w:r>
          </w:p>
          <w:p w:rsidR="007F5AC2" w:rsidRPr="007F5AC2" w:rsidRDefault="007F5AC2" w:rsidP="007F5A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AC2">
              <w:rPr>
                <w:rFonts w:ascii="Times New Roman" w:hAnsi="Times New Roman" w:cs="Times New Roman"/>
                <w:sz w:val="24"/>
                <w:szCs w:val="24"/>
              </w:rPr>
              <w:t>“It is helping me improve (in maths)”</w:t>
            </w:r>
          </w:p>
          <w:p w:rsidR="007F5AC2" w:rsidRDefault="007F5AC2" w:rsidP="007F5A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AC2">
              <w:rPr>
                <w:rFonts w:ascii="Times New Roman" w:hAnsi="Times New Roman" w:cs="Times New Roman"/>
                <w:sz w:val="24"/>
                <w:szCs w:val="24"/>
              </w:rPr>
              <w:t>“I want to improve and get the best grade that I can...I would recommend AT sessions to a friend because it's good”</w:t>
            </w:r>
          </w:p>
          <w:p w:rsidR="00A06A7F" w:rsidRPr="007F5AC2" w:rsidRDefault="00A06A7F" w:rsidP="007F5A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Our Chair of Governors on a PP review visit observed </w:t>
            </w:r>
            <w:r w:rsidR="00855506">
              <w:t>‘</w:t>
            </w:r>
            <w:r>
              <w:t>Action Tutoring</w:t>
            </w:r>
            <w:r w:rsidR="00855506">
              <w:t>’</w:t>
            </w:r>
            <w:r>
              <w:t xml:space="preserve"> and her observations are included in the document (</w:t>
            </w:r>
            <w:r w:rsidR="00855506">
              <w:t>“</w:t>
            </w:r>
            <w:r>
              <w:t>Pupil Premium Monitoring Visit Report 28 March 2022</w:t>
            </w:r>
            <w:r w:rsidR="00855506">
              <w:t>”</w:t>
            </w:r>
            <w:r>
              <w:t>)</w:t>
            </w:r>
          </w:p>
          <w:p w:rsidR="006002DE" w:rsidRDefault="006002DE"/>
          <w:p w:rsidR="006002DE" w:rsidRPr="00BC1F61" w:rsidRDefault="006002DE">
            <w:pPr>
              <w:rPr>
                <w:highlight w:val="yellow"/>
              </w:rPr>
            </w:pPr>
            <w:r w:rsidRPr="00BC1F61">
              <w:rPr>
                <w:highlight w:val="yellow"/>
              </w:rPr>
              <w:t xml:space="preserve">Summer </w:t>
            </w:r>
            <w:r w:rsidR="0094725C" w:rsidRPr="00BC1F61">
              <w:rPr>
                <w:highlight w:val="yellow"/>
              </w:rPr>
              <w:t xml:space="preserve">- </w:t>
            </w:r>
            <w:r w:rsidRPr="00BC1F61">
              <w:rPr>
                <w:highlight w:val="yellow"/>
              </w:rPr>
              <w:t>final exam outcomes</w:t>
            </w:r>
          </w:p>
          <w:p w:rsidR="006002DE" w:rsidRDefault="006002DE">
            <w:r w:rsidRPr="00BC1F61">
              <w:rPr>
                <w:highlight w:val="yellow"/>
              </w:rPr>
              <w:t>To be confirmed</w:t>
            </w:r>
          </w:p>
        </w:tc>
      </w:tr>
    </w:tbl>
    <w:p w:rsidR="00F51114" w:rsidRDefault="00F51114"/>
    <w:p w:rsidR="00F51114" w:rsidRDefault="00F51114"/>
    <w:sectPr w:rsidR="00F511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14"/>
    <w:rsid w:val="00017FC5"/>
    <w:rsid w:val="000418CC"/>
    <w:rsid w:val="00050456"/>
    <w:rsid w:val="001D0A11"/>
    <w:rsid w:val="00347009"/>
    <w:rsid w:val="00352B49"/>
    <w:rsid w:val="004240F8"/>
    <w:rsid w:val="004710F8"/>
    <w:rsid w:val="00475808"/>
    <w:rsid w:val="00516C2B"/>
    <w:rsid w:val="0059505D"/>
    <w:rsid w:val="006002DE"/>
    <w:rsid w:val="006623BD"/>
    <w:rsid w:val="006D32F2"/>
    <w:rsid w:val="007428E6"/>
    <w:rsid w:val="007C5102"/>
    <w:rsid w:val="007F5AC2"/>
    <w:rsid w:val="00837C02"/>
    <w:rsid w:val="00855506"/>
    <w:rsid w:val="0094725C"/>
    <w:rsid w:val="00997E84"/>
    <w:rsid w:val="00A06A7F"/>
    <w:rsid w:val="00A42F4E"/>
    <w:rsid w:val="00A629FE"/>
    <w:rsid w:val="00AA118A"/>
    <w:rsid w:val="00AB41AD"/>
    <w:rsid w:val="00B84743"/>
    <w:rsid w:val="00BC1F61"/>
    <w:rsid w:val="00BF079E"/>
    <w:rsid w:val="00C133D1"/>
    <w:rsid w:val="00C77A8B"/>
    <w:rsid w:val="00C80E4F"/>
    <w:rsid w:val="00CA7885"/>
    <w:rsid w:val="00E07F77"/>
    <w:rsid w:val="00E9792F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9A73"/>
  <w15:docId w15:val="{ABE3B9CC-39C0-4500-866E-DAE77C17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TableRowCentered">
    <w:name w:val="TableRowCentered"/>
    <w:basedOn w:val="Normal"/>
    <w:rsid w:val="00C80E4F"/>
    <w:pPr>
      <w:suppressAutoHyphens/>
      <w:autoSpaceDN w:val="0"/>
      <w:spacing w:before="60" w:after="60" w:line="240" w:lineRule="auto"/>
      <w:ind w:left="57" w:right="57"/>
      <w:jc w:val="center"/>
    </w:pPr>
    <w:rPr>
      <w:rFonts w:ascii="Arial" w:eastAsia="Times New Roman" w:hAnsi="Arial" w:cs="Times New Roman"/>
      <w:color w:val="0D0D0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 Williams</cp:lastModifiedBy>
  <cp:revision>31</cp:revision>
  <dcterms:created xsi:type="dcterms:W3CDTF">2022-05-04T08:39:00Z</dcterms:created>
  <dcterms:modified xsi:type="dcterms:W3CDTF">2022-05-26T11:36:00Z</dcterms:modified>
</cp:coreProperties>
</file>