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265"/>
        <w:gridCol w:w="3265"/>
        <w:gridCol w:w="3265"/>
        <w:tblGridChange w:id="0">
          <w:tblGrid>
            <w:gridCol w:w="945"/>
            <w:gridCol w:w="3265"/>
            <w:gridCol w:w="3265"/>
            <w:gridCol w:w="3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 You Keep Safe Online?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285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real world implications of technology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285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 Anyone Be An Entrepreneur?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audience.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the difference between primary and secondary research and how to conduct these.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the different career paths involved with producing media products and the variety of skills involved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375"/>
              <w:rPr>
                <w:rFonts w:ascii="Calibri" w:cs="Calibri" w:eastAsia="Calibri" w:hAnsi="Calibri"/>
                <w:b w:val="1"/>
                <w:color w:val="1f1f1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rtl w:val="0"/>
              </w:rPr>
              <w:t xml:space="preserve">Can You Think Like a Computer?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4"/>
              </w:numPr>
              <w:spacing w:line="240" w:lineRule="auto"/>
              <w:ind w:left="425.19685039370086" w:hanging="28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algorithms including writing algorithms in plain text, flowcharts and programming code.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ICT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 You Be Safe Online?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real world implications of technology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color w:val="1f1f1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rtl w:val="0"/>
              </w:rPr>
              <w:t xml:space="preserve">Can Anyone Make a Website?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audience.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how to use search engines to find answers to questions including more advanced searching skills.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the advantages and disadvantages of primary and secondary research and how these are conducted in the media industry.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b w:val="1"/>
                <w:color w:val="1f1f1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rtl w:val="0"/>
              </w:rPr>
              <w:t xml:space="preserve">Can A Business Be Ethical?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audience.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the difference between primary and secondary research and how to conduct these.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know the different career paths involved with producing media products and the variety of skills involved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ICT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Can We Be Cyber Secure?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real world implications of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 You Pitch a New Idea?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numbers and data are represented in computer systems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real world implications of technology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5"/>
              </w:numPr>
              <w:spacing w:line="240" w:lineRule="auto"/>
              <w:ind w:left="566.9291338582675" w:hanging="283.4645669291333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 understand how to create, reuse, revise, repurpose and reflect upon digital artefacts for a given 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b w:val="1"/>
                <w:color w:val="1f1f1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rtl w:val="0"/>
              </w:rPr>
              <w:t xml:space="preserve">Can You Think Like a Computer 2.0?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283.4645669291342"/>
              <w:jc w:val="left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The ability to write programs in the correct syntax for a given language and be able to covert a written algorithm/flowchart into computer code to solve a problem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283.4645669291342"/>
              <w:jc w:val="left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• To understand algorithms including writing algorithms in plain text, flowcharts and programming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Entrepreneurship, business organisation and stakeholders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R094 Visual Identity and Digital Graphics NEA unit theory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0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development - image editing and graphic creation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0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Practise R094 NEA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R094 NEA</w:t>
            </w:r>
          </w:p>
          <w:p w:rsidR="00000000" w:rsidDel="00000000" w:rsidP="00000000" w:rsidRDefault="00000000" w:rsidRPr="00000000" w14:paraId="00000035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222222"/>
                <w:u w:val="none"/>
                <w:shd w:fill="d9d2e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d9d2e9" w:val="clear"/>
                <w:rtl w:val="0"/>
              </w:rPr>
              <w:t xml:space="preserve">Topic 1: Computational thinking – understanding of what algorithms are, what they are used for and how they work; ability to follow, amend and write algorithms; ability to construct truth tables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222222"/>
                <w:u w:val="none"/>
                <w:shd w:fill="d9d2e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d9d2e9" w:val="clear"/>
                <w:rtl w:val="0"/>
              </w:rPr>
              <w:t xml:space="preserve">Topic 2: Data – understanding of binary, data representation, data storage and compression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Resources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Operations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R094 NEA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development - sound and video editing and creation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R097 Interactive Digital Media Products NEA unit theory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Practise R097 NEA</w:t>
            </w:r>
          </w:p>
          <w:p w:rsidR="00000000" w:rsidDel="00000000" w:rsidP="00000000" w:rsidRDefault="00000000" w:rsidRPr="00000000" w14:paraId="00000044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5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shd w:fill="d9d2e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d9d2e9" w:val="clear"/>
                <w:rtl w:val="0"/>
              </w:rPr>
              <w:t xml:space="preserve">Topic 3: Computers – understanding of hardware and software components of computer systems and characteristics of programming languages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5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shd w:fill="d9d2e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d9d2e9" w:val="clear"/>
                <w:rtl w:val="0"/>
              </w:rPr>
              <w:t xml:space="preserve">Topic 4: Networks – understanding of computer networks and network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Enterprise and Growth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6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Practise R097 NEA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6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R097 NEA</w:t>
            </w:r>
          </w:p>
          <w:p w:rsidR="00000000" w:rsidDel="00000000" w:rsidP="00000000" w:rsidRDefault="00000000" w:rsidRPr="00000000" w14:paraId="0000004F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shd w:fill="d9d2e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d9d2e9" w:val="clear"/>
                <w:rtl w:val="0"/>
              </w:rPr>
              <w:t xml:space="preserve">Topic 5: Issues and impact – awareness of emerging trends in computing technologies, and the impact of computing on individuals, society and the environment, including ethical, legal and ownership issues.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 Continued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External Environment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Planning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 Preparation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3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R097 NEA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3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R093 - Creative iMedia in the Media Industry exam unit theory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3"/>
              </w:numPr>
              <w:shd w:fill="auto" w:val="clear"/>
              <w:spacing w:line="240" w:lineRule="auto"/>
              <w:ind w:left="283.46456692913375" w:hanging="283.46456692913375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R093 - Topic Area 1 - The Media Industry theory</w:t>
            </w:r>
          </w:p>
          <w:p w:rsidR="00000000" w:rsidDel="00000000" w:rsidP="00000000" w:rsidRDefault="00000000" w:rsidRPr="00000000" w14:paraId="00000062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6"/>
              </w:numPr>
              <w:shd w:fill="auto" w:val="clear"/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222222"/>
                <w:shd w:fill="ead1d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ead1dc" w:val="clear"/>
                <w:rtl w:val="0"/>
              </w:rPr>
              <w:t xml:space="preserve">Topic 5: Issues and impact – awareness of emerging trends in computing technologies, and the impact of computing on individuals, society and the environment, including ethical, legal and ownership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4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R093 - Topic Area 2 - Factors Influencing Design theory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4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R093 - Topic Area 3 - Pre-Production Planning theory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4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R093 - Topic Area 4 - Distribution Considerations theory</w:t>
            </w:r>
          </w:p>
          <w:p w:rsidR="00000000" w:rsidDel="00000000" w:rsidP="00000000" w:rsidRDefault="00000000" w:rsidRPr="00000000" w14:paraId="00000071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8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u w:val="none"/>
                <w:shd w:fill="ead1d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ead1dc" w:val="clear"/>
                <w:rtl w:val="0"/>
              </w:rPr>
              <w:t xml:space="preserve">Topic 6: Problem solving with programming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8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u w:val="none"/>
                <w:shd w:fill="ead1d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ead1dc" w:val="clear"/>
                <w:rtl w:val="0"/>
              </w:rPr>
              <w:t xml:space="preserve">Topic 4: Networks – understanding of computer networks and network security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NCFE Business &amp; Enterprise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Exam Preparation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OCR Creative iMedia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1"/>
              </w:numPr>
              <w:shd w:fill="auto" w:val="clear"/>
              <w:spacing w:line="240" w:lineRule="auto"/>
              <w:ind w:left="283.4645669291342" w:hanging="283.464566929134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R093 - Revision and exam technique</w:t>
            </w:r>
          </w:p>
          <w:p w:rsidR="00000000" w:rsidDel="00000000" w:rsidP="00000000" w:rsidRDefault="00000000" w:rsidRPr="00000000" w14:paraId="0000007E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Edexcel Computer Science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222222"/>
                <w:u w:val="none"/>
                <w:shd w:fill="ead1d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hd w:fill="ead1dc" w:val="clear"/>
                <w:rtl w:val="0"/>
              </w:rPr>
              <w:t xml:space="preserve">Topic 6: Problem solving with programming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