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right="-749.5275590551165" w:hanging="566.9291338582677"/>
        <w:jc w:val="center"/>
        <w:rPr>
          <w:rFonts w:ascii="Calibri" w:cs="Calibri" w:eastAsia="Calibri" w:hAnsi="Calibri"/>
          <w:b w:val="1"/>
          <w:color w:val="222222"/>
          <w:sz w:val="28"/>
          <w:szCs w:val="28"/>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ind w:right="-749.5275590551165" w:hanging="566.9291338582677"/>
        <w:jc w:val="cente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Pr>
        <w:drawing>
          <wp:inline distB="114300" distT="114300" distL="114300" distR="114300">
            <wp:extent cx="1260483" cy="837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0483" cy="837713"/>
                    </a:xfrm>
                    <a:prstGeom prst="rect"/>
                    <a:ln/>
                  </pic:spPr>
                </pic:pic>
              </a:graphicData>
            </a:graphic>
          </wp:inline>
        </w:drawing>
      </w:r>
      <w:r w:rsidDel="00000000" w:rsidR="00000000" w:rsidRPr="00000000">
        <w:rPr>
          <w:rFonts w:ascii="Calibri" w:cs="Calibri" w:eastAsia="Calibri" w:hAnsi="Calibri"/>
          <w:b w:val="1"/>
          <w:color w:val="222222"/>
          <w:sz w:val="28"/>
          <w:szCs w:val="28"/>
          <w:rtl w:val="0"/>
        </w:rPr>
        <w:t xml:space="preserve">    </w:t>
      </w:r>
      <w:r w:rsidDel="00000000" w:rsidR="00000000" w:rsidRPr="00000000">
        <w:rPr/>
        <w:drawing>
          <wp:inline distB="19050" distT="19050" distL="19050" distR="19050">
            <wp:extent cx="864751" cy="86475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64751" cy="86475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ind w:right="-749.5275590551165" w:hanging="566.9291338582677"/>
        <w:jc w:val="center"/>
        <w:rPr>
          <w:rFonts w:ascii="Calibri" w:cs="Calibri" w:eastAsia="Calibri" w:hAnsi="Calibri"/>
          <w:b w:val="1"/>
          <w:color w:val="222222"/>
          <w:sz w:val="16"/>
          <w:szCs w:val="1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70" w:right="-750" w:firstLine="0"/>
        <w:jc w:val="center"/>
        <w:rPr>
          <w:rFonts w:ascii="Calibri" w:cs="Calibri" w:eastAsia="Calibri" w:hAnsi="Calibri"/>
          <w:b w:val="1"/>
          <w:color w:val="222222"/>
          <w:sz w:val="26"/>
          <w:szCs w:val="26"/>
        </w:rPr>
      </w:pPr>
      <w:r w:rsidDel="00000000" w:rsidR="00000000" w:rsidRPr="00000000">
        <w:rPr>
          <w:rFonts w:ascii="Calibri" w:cs="Calibri" w:eastAsia="Calibri" w:hAnsi="Calibri"/>
          <w:b w:val="1"/>
          <w:color w:val="222222"/>
          <w:sz w:val="30"/>
          <w:szCs w:val="30"/>
          <w:rtl w:val="0"/>
        </w:rPr>
        <w:t xml:space="preserve">Year Leader (Teaching)</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70" w:right="-750" w:firstLine="0"/>
        <w:jc w:val="center"/>
        <w:rPr>
          <w:rFonts w:ascii="Calibri" w:cs="Calibri" w:eastAsia="Calibri" w:hAnsi="Calibri"/>
          <w:b w:val="1"/>
          <w:i w:val="1"/>
          <w:color w:val="222222"/>
          <w:sz w:val="24"/>
          <w:szCs w:val="24"/>
        </w:rPr>
      </w:pPr>
      <w:r w:rsidDel="00000000" w:rsidR="00000000" w:rsidRPr="00000000">
        <w:rPr>
          <w:rFonts w:ascii="Calibri" w:cs="Calibri" w:eastAsia="Calibri" w:hAnsi="Calibri"/>
          <w:b w:val="1"/>
          <w:i w:val="1"/>
          <w:color w:val="222222"/>
          <w:sz w:val="28"/>
          <w:szCs w:val="28"/>
          <w:rtl w:val="0"/>
        </w:rPr>
        <w:t xml:space="preserve">Required for September 2024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70" w:right="-750" w:firstLine="0"/>
        <w:jc w:val="center"/>
        <w:rPr>
          <w:rFonts w:ascii="Calibri" w:cs="Calibri" w:eastAsia="Calibri" w:hAnsi="Calibri"/>
          <w:b w:val="1"/>
          <w:i w:val="1"/>
          <w:color w:val="222222"/>
          <w:sz w:val="24"/>
          <w:szCs w:val="24"/>
        </w:rPr>
      </w:pPr>
      <w:r w:rsidDel="00000000" w:rsidR="00000000" w:rsidRPr="00000000">
        <w:rPr>
          <w:rFonts w:ascii="Calibri" w:cs="Calibri" w:eastAsia="Calibri" w:hAnsi="Calibri"/>
          <w:b w:val="1"/>
          <w:i w:val="1"/>
          <w:color w:val="222222"/>
          <w:sz w:val="24"/>
          <w:szCs w:val="24"/>
          <w:rtl w:val="0"/>
        </w:rPr>
        <w:t xml:space="preserve">Full time, permanent post. MPS/UPS. TLR </w:t>
      </w:r>
      <w:r w:rsidDel="00000000" w:rsidR="00000000" w:rsidRPr="00000000">
        <w:rPr>
          <w:rFonts w:ascii="Calibri" w:cs="Calibri" w:eastAsia="Calibri" w:hAnsi="Calibri"/>
          <w:b w:val="1"/>
          <w:i w:val="1"/>
          <w:color w:val="222222"/>
          <w:sz w:val="24"/>
          <w:szCs w:val="24"/>
          <w:rtl w:val="0"/>
        </w:rPr>
        <w:t xml:space="preserve">2c £7,847 pa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566.9291338582677" w:right="-607.7952755905511" w:hanging="3.0708661417322958"/>
        <w:jc w:val="center"/>
        <w:rPr>
          <w:rFonts w:ascii="Calibri" w:cs="Calibri" w:eastAsia="Calibri" w:hAnsi="Calibri"/>
          <w:b w:val="1"/>
          <w:i w:val="1"/>
          <w:color w:val="222222"/>
          <w:sz w:val="16"/>
          <w:szCs w:val="16"/>
        </w:rPr>
      </w:pPr>
      <w:r w:rsidDel="00000000" w:rsidR="00000000" w:rsidRPr="00000000">
        <w:rPr>
          <w:rtl w:val="0"/>
        </w:rPr>
      </w:r>
    </w:p>
    <w:p w:rsidR="00000000" w:rsidDel="00000000" w:rsidP="00000000" w:rsidRDefault="00000000" w:rsidRPr="00000000" w14:paraId="00000008">
      <w:pPr>
        <w:pBdr>
          <w:top w:color="e5e7eb" w:space="0" w:sz="0" w:val="none"/>
          <w:left w:color="e5e7eb" w:space="0" w:sz="0" w:val="none"/>
          <w:bottom w:color="e5e7eb" w:space="0" w:sz="0" w:val="none"/>
          <w:right w:color="e5e7eb" w:space="0" w:sz="0" w:val="none"/>
          <w:between w:color="e5e7eb" w:space="0" w:sz="0" w:val="none"/>
        </w:pBdr>
        <w:spacing w:after="0" w:line="276" w:lineRule="auto"/>
        <w:ind w:left="-566.9291338582677" w:right="-615"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A new and rare opportunity has arisen to appoint an inspirational Year Leader of 7-8 to join our pastoral leadership team. We are seeking a talented individual who is passionate about inclusion, to help foster a caring and supportive learning environment for our young people and ensure the pastoral, behavioural and academic success of students.</w:t>
      </w:r>
    </w:p>
    <w:p w:rsidR="00000000" w:rsidDel="00000000" w:rsidP="00000000" w:rsidRDefault="00000000" w:rsidRPr="00000000" w14:paraId="00000009">
      <w:pPr>
        <w:pBdr>
          <w:top w:color="e5e7eb" w:space="0" w:sz="0" w:val="none"/>
          <w:left w:color="e5e7eb" w:space="0" w:sz="0" w:val="none"/>
          <w:bottom w:color="e5e7eb" w:space="0" w:sz="0" w:val="none"/>
          <w:right w:color="e5e7eb" w:space="0" w:sz="0" w:val="none"/>
          <w:between w:color="e5e7eb" w:space="0" w:sz="0" w:val="none"/>
        </w:pBdr>
        <w:spacing w:after="0" w:line="276" w:lineRule="auto"/>
        <w:ind w:left="-566.9291338582677" w:right="-615"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A">
      <w:pPr>
        <w:pBdr>
          <w:top w:color="e5e7eb" w:space="0" w:sz="0" w:val="none"/>
          <w:left w:color="e5e7eb" w:space="0" w:sz="0" w:val="none"/>
          <w:bottom w:color="e5e7eb" w:space="0" w:sz="0" w:val="none"/>
          <w:right w:color="e5e7eb" w:space="0" w:sz="0" w:val="none"/>
          <w:between w:color="e5e7eb" w:space="0" w:sz="0" w:val="none"/>
        </w:pBdr>
        <w:spacing w:after="0" w:line="276" w:lineRule="auto"/>
        <w:ind w:left="-566.9291338582677" w:right="-615"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We have recently restructured our pastoral team into sub groups and are seeking a year leader with a core focus on Y7-8. You will be working alongside an Associate AHT with responsibility for the same cohort group and two non-teaching Pastoral Managers (one for each year group). The ability to teach KS3 English and/or Maths or deliver numeracy and literacy interventions would also be welcomed. We would be interested in applications from primary and middle school applicants as well as those in secondary settings.</w:t>
      </w:r>
    </w:p>
    <w:p w:rsidR="00000000" w:rsidDel="00000000" w:rsidP="00000000" w:rsidRDefault="00000000" w:rsidRPr="00000000" w14:paraId="0000000B">
      <w:pPr>
        <w:pBdr>
          <w:top w:color="e5e7eb" w:space="0" w:sz="0" w:val="none"/>
          <w:left w:color="e5e7eb" w:space="0" w:sz="0" w:val="none"/>
          <w:bottom w:color="e5e7eb" w:space="0" w:sz="0" w:val="none"/>
          <w:right w:color="e5e7eb" w:space="0" w:sz="0" w:val="none"/>
          <w:between w:color="e5e7eb" w:space="0" w:sz="0" w:val="none"/>
        </w:pBdr>
        <w:spacing w:after="0" w:line="276" w:lineRule="auto"/>
        <w:ind w:left="-566.9291338582677" w:right="-615"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This post would suit teachers looking for a step into middle leadership or staff looking for a sideways move into a</w:t>
      </w:r>
    </w:p>
    <w:p w:rsidR="00000000" w:rsidDel="00000000" w:rsidP="00000000" w:rsidRDefault="00000000" w:rsidRPr="00000000" w14:paraId="0000000C">
      <w:pPr>
        <w:pBdr>
          <w:top w:color="e5e7eb" w:space="0" w:sz="0" w:val="none"/>
          <w:left w:color="e5e7eb" w:space="0" w:sz="0" w:val="none"/>
          <w:bottom w:color="e5e7eb" w:space="0" w:sz="0" w:val="none"/>
          <w:right w:color="e5e7eb" w:space="0" w:sz="0" w:val="none"/>
          <w:between w:color="e5e7eb" w:space="0" w:sz="0" w:val="none"/>
        </w:pBdr>
        <w:spacing w:after="0" w:line="276" w:lineRule="auto"/>
        <w:ind w:left="-566.9291338582677" w:right="-615" w:firstLine="0"/>
        <w:rPr>
          <w:rFonts w:ascii="Calibri" w:cs="Calibri" w:eastAsia="Calibri" w:hAnsi="Calibri"/>
          <w:color w:val="434343"/>
          <w:sz w:val="16"/>
          <w:szCs w:val="16"/>
        </w:rPr>
      </w:pPr>
      <w:r w:rsidDel="00000000" w:rsidR="00000000" w:rsidRPr="00000000">
        <w:rPr>
          <w:rFonts w:ascii="Calibri" w:cs="Calibri" w:eastAsia="Calibri" w:hAnsi="Calibri"/>
          <w:color w:val="434343"/>
          <w:rtl w:val="0"/>
        </w:rPr>
        <w:t xml:space="preserve">new school to gain more experience to aid future promotion to senior leadership. </w:t>
      </w:r>
      <w:r w:rsidDel="00000000" w:rsidR="00000000" w:rsidRPr="00000000">
        <w:rPr>
          <w:rtl w:val="0"/>
        </w:rPr>
      </w:r>
    </w:p>
    <w:p w:rsidR="00000000" w:rsidDel="00000000" w:rsidP="00000000" w:rsidRDefault="00000000" w:rsidRPr="00000000" w14:paraId="0000000D">
      <w:pPr>
        <w:pBdr>
          <w:top w:color="e5e7eb" w:space="0" w:sz="0" w:val="none"/>
          <w:left w:color="e5e7eb" w:space="0" w:sz="0" w:val="none"/>
          <w:bottom w:color="e5e7eb" w:space="0" w:sz="0" w:val="none"/>
          <w:right w:color="e5e7eb" w:space="0" w:sz="0" w:val="none"/>
          <w:between w:color="e5e7eb" w:space="0" w:sz="0" w:val="none"/>
        </w:pBdr>
        <w:spacing w:after="0" w:line="276" w:lineRule="auto"/>
        <w:ind w:right="-749.5275590551165" w:hanging="57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E">
      <w:pPr>
        <w:pBdr>
          <w:top w:color="e5e7eb" w:space="0" w:sz="0" w:val="none"/>
          <w:left w:color="e5e7eb" w:space="0" w:sz="0" w:val="none"/>
          <w:bottom w:color="e5e7eb" w:space="0" w:sz="0" w:val="none"/>
          <w:right w:color="e5e7eb" w:space="0" w:sz="0" w:val="none"/>
          <w:between w:color="e5e7eb" w:space="0" w:sz="0" w:val="none"/>
        </w:pBdr>
        <w:spacing w:after="0" w:line="276" w:lineRule="auto"/>
        <w:ind w:right="-749.5275590551165" w:hanging="570"/>
        <w:rPr>
          <w:rFonts w:ascii="Calibri" w:cs="Calibri" w:eastAsia="Calibri" w:hAnsi="Calibri"/>
          <w:color w:val="434343"/>
        </w:rPr>
      </w:pPr>
      <w:r w:rsidDel="00000000" w:rsidR="00000000" w:rsidRPr="00000000">
        <w:rPr>
          <w:rFonts w:ascii="Calibri" w:cs="Calibri" w:eastAsia="Calibri" w:hAnsi="Calibri"/>
          <w:color w:val="434343"/>
          <w:rtl w:val="0"/>
        </w:rPr>
        <w:t xml:space="preserve">This position will involve: </w:t>
      </w:r>
    </w:p>
    <w:p w:rsidR="00000000" w:rsidDel="00000000" w:rsidP="00000000" w:rsidRDefault="00000000" w:rsidRPr="00000000" w14:paraId="0000000F">
      <w:pPr>
        <w:numPr>
          <w:ilvl w:val="0"/>
          <w:numId w:val="1"/>
        </w:numPr>
        <w:pBdr>
          <w:top w:color="e5e7eb" w:space="0" w:sz="0" w:val="none"/>
          <w:left w:color="e5e7eb" w:space="0" w:sz="0" w:val="none"/>
          <w:bottom w:color="e5e7eb" w:space="0" w:sz="0" w:val="none"/>
          <w:right w:color="e5e7eb" w:space="0" w:sz="0" w:val="none"/>
          <w:between w:color="e5e7eb" w:space="0" w:sz="0" w:val="none"/>
        </w:pBdr>
        <w:spacing w:after="0" w:line="276" w:lineRule="auto"/>
        <w:ind w:left="425.19685039370086" w:right="-749.5275590551165" w:hanging="425.19685039370086"/>
        <w:rPr>
          <w:rFonts w:ascii="Calibri" w:cs="Calibri" w:eastAsia="Calibri" w:hAnsi="Calibri"/>
          <w:color w:val="434343"/>
        </w:rPr>
      </w:pPr>
      <w:r w:rsidDel="00000000" w:rsidR="00000000" w:rsidRPr="00000000">
        <w:rPr>
          <w:rFonts w:ascii="Calibri" w:cs="Calibri" w:eastAsia="Calibri" w:hAnsi="Calibri"/>
          <w:color w:val="434343"/>
          <w:rtl w:val="0"/>
        </w:rPr>
        <w:t xml:space="preserve">Working collaboratively with the Associate AHT and pastoral managers with responsibility for Year 7 and 8 to ensure a successful transition to secondary school and to raise standards and outcomes.</w:t>
      </w:r>
    </w:p>
    <w:p w:rsidR="00000000" w:rsidDel="00000000" w:rsidP="00000000" w:rsidRDefault="00000000" w:rsidRPr="00000000" w14:paraId="00000010">
      <w:pPr>
        <w:numPr>
          <w:ilvl w:val="0"/>
          <w:numId w:val="1"/>
        </w:numPr>
        <w:pBdr>
          <w:top w:color="e5e7eb" w:space="0" w:sz="0" w:val="none"/>
          <w:left w:color="e5e7eb" w:space="0" w:sz="0" w:val="none"/>
          <w:bottom w:color="e5e7eb" w:space="0" w:sz="0" w:val="none"/>
          <w:right w:color="e5e7eb" w:space="0" w:sz="0" w:val="none"/>
          <w:between w:color="e5e7eb" w:space="0" w:sz="0" w:val="none"/>
        </w:pBdr>
        <w:spacing w:after="0" w:line="276" w:lineRule="auto"/>
        <w:ind w:left="425.19685039370086" w:right="-749.5275590551165" w:hanging="425.19685039370086"/>
        <w:rPr>
          <w:rFonts w:ascii="Calibri" w:cs="Calibri" w:eastAsia="Calibri" w:hAnsi="Calibri"/>
          <w:color w:val="434343"/>
        </w:rPr>
      </w:pPr>
      <w:r w:rsidDel="00000000" w:rsidR="00000000" w:rsidRPr="00000000">
        <w:rPr>
          <w:rFonts w:ascii="Calibri" w:cs="Calibri" w:eastAsia="Calibri" w:hAnsi="Calibri"/>
          <w:color w:val="434343"/>
          <w:rtl w:val="0"/>
        </w:rPr>
        <w:t xml:space="preserve">Leadership of the Y7-8 tutor team including the tutor programme.</w:t>
      </w:r>
    </w:p>
    <w:p w:rsidR="00000000" w:rsidDel="00000000" w:rsidP="00000000" w:rsidRDefault="00000000" w:rsidRPr="00000000" w14:paraId="00000011">
      <w:pPr>
        <w:numPr>
          <w:ilvl w:val="0"/>
          <w:numId w:val="1"/>
        </w:numPr>
        <w:pBdr>
          <w:top w:color="e5e7eb" w:space="0" w:sz="0" w:val="none"/>
          <w:left w:color="e5e7eb" w:space="0" w:sz="0" w:val="none"/>
          <w:bottom w:color="e5e7eb" w:space="0" w:sz="0" w:val="none"/>
          <w:right w:color="e5e7eb" w:space="0" w:sz="0" w:val="none"/>
          <w:between w:color="e5e7eb" w:space="0" w:sz="0" w:val="none"/>
        </w:pBdr>
        <w:spacing w:after="0" w:line="276" w:lineRule="auto"/>
        <w:ind w:left="425.19685039370086" w:right="-749.5275590551165" w:hanging="425.19685039370086"/>
        <w:rPr>
          <w:rFonts w:ascii="Calibri" w:cs="Calibri" w:eastAsia="Calibri" w:hAnsi="Calibri"/>
          <w:color w:val="434343"/>
        </w:rPr>
      </w:pPr>
      <w:r w:rsidDel="00000000" w:rsidR="00000000" w:rsidRPr="00000000">
        <w:rPr>
          <w:rFonts w:ascii="Calibri" w:cs="Calibri" w:eastAsia="Calibri" w:hAnsi="Calibri"/>
          <w:color w:val="434343"/>
          <w:rtl w:val="0"/>
        </w:rPr>
        <w:t xml:space="preserve">Team ethos and culture for Y7-8 including assemblies; homework and home learning; rewards etc</w:t>
      </w:r>
    </w:p>
    <w:p w:rsidR="00000000" w:rsidDel="00000000" w:rsidP="00000000" w:rsidRDefault="00000000" w:rsidRPr="00000000" w14:paraId="00000012">
      <w:pPr>
        <w:numPr>
          <w:ilvl w:val="0"/>
          <w:numId w:val="1"/>
        </w:numPr>
        <w:pBdr>
          <w:top w:color="e5e7eb" w:space="0" w:sz="0" w:val="none"/>
          <w:left w:color="e5e7eb" w:space="0" w:sz="0" w:val="none"/>
          <w:bottom w:color="e5e7eb" w:space="0" w:sz="0" w:val="none"/>
          <w:right w:color="e5e7eb" w:space="0" w:sz="0" w:val="none"/>
          <w:between w:color="e5e7eb" w:space="0" w:sz="0" w:val="none"/>
        </w:pBdr>
        <w:spacing w:after="0" w:line="276" w:lineRule="auto"/>
        <w:ind w:left="425.19685039370086" w:right="-749.5275590551165" w:hanging="425.19685039370086"/>
        <w:rPr>
          <w:rFonts w:ascii="Calibri" w:cs="Calibri" w:eastAsia="Calibri" w:hAnsi="Calibri"/>
          <w:color w:val="434343"/>
        </w:rPr>
      </w:pPr>
      <w:r w:rsidDel="00000000" w:rsidR="00000000" w:rsidRPr="00000000">
        <w:rPr>
          <w:rFonts w:ascii="Calibri" w:cs="Calibri" w:eastAsia="Calibri" w:hAnsi="Calibri"/>
          <w:color w:val="434343"/>
          <w:rtl w:val="0"/>
        </w:rPr>
        <w:t xml:space="preserve">Coordination of communication from parents and referral work</w:t>
      </w:r>
    </w:p>
    <w:p w:rsidR="00000000" w:rsidDel="00000000" w:rsidP="00000000" w:rsidRDefault="00000000" w:rsidRPr="00000000" w14:paraId="00000013">
      <w:pPr>
        <w:numPr>
          <w:ilvl w:val="0"/>
          <w:numId w:val="1"/>
        </w:numPr>
        <w:pBdr>
          <w:top w:color="e5e7eb" w:space="0" w:sz="0" w:val="none"/>
          <w:left w:color="e5e7eb" w:space="0" w:sz="0" w:val="none"/>
          <w:bottom w:color="e5e7eb" w:space="0" w:sz="0" w:val="none"/>
          <w:right w:color="e5e7eb" w:space="0" w:sz="0" w:val="none"/>
          <w:between w:color="e5e7eb" w:space="0" w:sz="0" w:val="none"/>
        </w:pBdr>
        <w:spacing w:after="0" w:line="276" w:lineRule="auto"/>
        <w:ind w:left="425.19685039370086" w:right="-749.5275590551165" w:hanging="425.19685039370086"/>
        <w:rPr>
          <w:rFonts w:ascii="Calibri" w:cs="Calibri" w:eastAsia="Calibri" w:hAnsi="Calibri"/>
          <w:color w:val="434343"/>
        </w:rPr>
      </w:pPr>
      <w:r w:rsidDel="00000000" w:rsidR="00000000" w:rsidRPr="00000000">
        <w:rPr>
          <w:rFonts w:ascii="Calibri" w:cs="Calibri" w:eastAsia="Calibri" w:hAnsi="Calibri"/>
          <w:color w:val="434343"/>
          <w:rtl w:val="0"/>
        </w:rPr>
        <w:t xml:space="preserve">Attendance monitoring and interventions with Attendance Officer</w:t>
      </w:r>
    </w:p>
    <w:p w:rsidR="00000000" w:rsidDel="00000000" w:rsidP="00000000" w:rsidRDefault="00000000" w:rsidRPr="00000000" w14:paraId="00000014">
      <w:pPr>
        <w:numPr>
          <w:ilvl w:val="0"/>
          <w:numId w:val="1"/>
        </w:numPr>
        <w:pBdr>
          <w:top w:color="e5e7eb" w:space="0" w:sz="0" w:val="none"/>
          <w:left w:color="e5e7eb" w:space="0" w:sz="0" w:val="none"/>
          <w:bottom w:color="e5e7eb" w:space="0" w:sz="0" w:val="none"/>
          <w:right w:color="e5e7eb" w:space="0" w:sz="0" w:val="none"/>
          <w:between w:color="e5e7eb" w:space="0" w:sz="0" w:val="none"/>
        </w:pBdr>
        <w:spacing w:after="0" w:line="276" w:lineRule="auto"/>
        <w:ind w:left="425.19685039370086" w:right="-749.5275590551165" w:hanging="425.19685039370086"/>
        <w:rPr>
          <w:rFonts w:ascii="Calibri" w:cs="Calibri" w:eastAsia="Calibri" w:hAnsi="Calibri"/>
          <w:color w:val="434343"/>
        </w:rPr>
      </w:pPr>
      <w:r w:rsidDel="00000000" w:rsidR="00000000" w:rsidRPr="00000000">
        <w:rPr>
          <w:rFonts w:ascii="Calibri" w:cs="Calibri" w:eastAsia="Calibri" w:hAnsi="Calibri"/>
          <w:color w:val="434343"/>
          <w:rtl w:val="0"/>
        </w:rPr>
        <w:t xml:space="preserve">On call and response to incidents</w:t>
      </w:r>
    </w:p>
    <w:p w:rsidR="00000000" w:rsidDel="00000000" w:rsidP="00000000" w:rsidRDefault="00000000" w:rsidRPr="00000000" w14:paraId="00000015">
      <w:pPr>
        <w:pBdr>
          <w:top w:color="e5e7eb" w:space="0" w:sz="0" w:val="none"/>
          <w:left w:color="e5e7eb" w:space="0" w:sz="0" w:val="none"/>
          <w:bottom w:color="e5e7eb" w:space="0" w:sz="0" w:val="none"/>
          <w:right w:color="e5e7eb" w:space="0" w:sz="0" w:val="none"/>
          <w:between w:color="e5e7eb" w:space="0" w:sz="0" w:val="none"/>
        </w:pBdr>
        <w:spacing w:after="0" w:line="276" w:lineRule="auto"/>
        <w:ind w:left="720" w:right="-749.5275590551165"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6">
      <w:pPr>
        <w:shd w:fill="ffffff" w:val="clear"/>
        <w:spacing w:after="120" w:line="276" w:lineRule="auto"/>
        <w:ind w:left="-566.9291338582677" w:right="-749.5275590551165"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We are a highly aspirational, truly comprehensive 11-18 secondary school of around 1,000 students in North Tyneside. Our vision is ambitious and unapologetic: we are creating change in order to be the school of first choice in the local area and are now oversubscribed in terms of admissions. We are passionate about equality, fairness and our students achieving the very best they can. We are proud of our traditional values: kindness, integrity, determination, manners, ambition, and positivity. We are a fully inclusive school, in a wonderful modern building, that is dedicated to both supporting and challenging all members of our diverse community and to developing the potential in all our students, regardless of their starting points. </w:t>
      </w:r>
      <w:r w:rsidDel="00000000" w:rsidR="00000000" w:rsidRPr="00000000">
        <w:rPr>
          <w:rFonts w:ascii="Calibri" w:cs="Calibri" w:eastAsia="Calibri" w:hAnsi="Calibri"/>
          <w:color w:val="434343"/>
          <w:highlight w:val="white"/>
          <w:rtl w:val="0"/>
        </w:rPr>
        <w:t xml:space="preserve"> Ours is a calm and orderly work environment, based upon high standards of behaviour and an ethos of trust and care.</w:t>
      </w:r>
      <w:r w:rsidDel="00000000" w:rsidR="00000000" w:rsidRPr="00000000">
        <w:rPr>
          <w:rFonts w:ascii="Calibri" w:cs="Calibri" w:eastAsia="Calibri" w:hAnsi="Calibri"/>
          <w:color w:val="434343"/>
          <w:rtl w:val="0"/>
        </w:rPr>
        <w:t xml:space="preserve">  We were rated Good by OFSTED in June 2022.</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7" w:right="-749.5275590551165" w:firstLine="0"/>
        <w:rPr>
          <w:rFonts w:ascii="Calibri" w:cs="Calibri" w:eastAsia="Calibri" w:hAnsi="Calibri"/>
          <w:color w:val="434343"/>
          <w:highlight w:val="white"/>
        </w:rPr>
      </w:pPr>
      <w:r w:rsidDel="00000000" w:rsidR="00000000" w:rsidRPr="00000000">
        <w:rPr>
          <w:rFonts w:ascii="Calibri" w:cs="Calibri" w:eastAsia="Calibri" w:hAnsi="Calibri"/>
          <w:color w:val="434343"/>
          <w:rtl w:val="0"/>
        </w:rPr>
        <w:t xml:space="preserve">Further information regarding the post, including applicant pack, can be found on our website at </w:t>
      </w:r>
      <w:hyperlink r:id="rId8">
        <w:r w:rsidDel="00000000" w:rsidR="00000000" w:rsidRPr="00000000">
          <w:rPr>
            <w:rFonts w:ascii="Calibri" w:cs="Calibri" w:eastAsia="Calibri" w:hAnsi="Calibri"/>
            <w:color w:val="434343"/>
            <w:u w:val="single"/>
            <w:rtl w:val="0"/>
          </w:rPr>
          <w:t xml:space="preserve">www.longbenton.org.uk</w:t>
        </w:r>
      </w:hyperlink>
      <w:r w:rsidDel="00000000" w:rsidR="00000000" w:rsidRPr="00000000">
        <w:rPr>
          <w:rFonts w:ascii="Calibri" w:cs="Calibri" w:eastAsia="Calibri" w:hAnsi="Calibri"/>
          <w:color w:val="434343"/>
          <w:rtl w:val="0"/>
        </w:rPr>
        <w:t xml:space="preserve">  </w:t>
      </w:r>
      <w:r w:rsidDel="00000000" w:rsidR="00000000" w:rsidRPr="00000000">
        <w:rPr>
          <w:rFonts w:ascii="Calibri" w:cs="Calibri" w:eastAsia="Calibri" w:hAnsi="Calibri"/>
          <w:color w:val="434343"/>
          <w:highlight w:val="white"/>
          <w:rtl w:val="0"/>
        </w:rPr>
        <w:t xml:space="preserve"> </w:t>
      </w:r>
      <w:r w:rsidDel="00000000" w:rsidR="00000000" w:rsidRPr="00000000">
        <w:rPr>
          <w:rFonts w:ascii="Calibri" w:cs="Calibri" w:eastAsia="Calibri" w:hAnsi="Calibri"/>
          <w:color w:val="434343"/>
          <w:rtl w:val="0"/>
        </w:rPr>
        <w:t xml:space="preserve">Completed applications and any enquiries should be returned by email to </w:t>
      </w:r>
      <w:hyperlink r:id="rId9">
        <w:r w:rsidDel="00000000" w:rsidR="00000000" w:rsidRPr="00000000">
          <w:rPr>
            <w:rFonts w:ascii="Calibri" w:cs="Calibri" w:eastAsia="Calibri" w:hAnsi="Calibri"/>
            <w:color w:val="434343"/>
            <w:u w:val="single"/>
            <w:rtl w:val="0"/>
          </w:rPr>
          <w:t xml:space="preserve">recruitment@longbenton.org.uk</w:t>
        </w:r>
      </w:hyperlink>
      <w:r w:rsidDel="00000000" w:rsidR="00000000" w:rsidRPr="00000000">
        <w:rPr>
          <w:rFonts w:ascii="Calibri" w:cs="Calibri" w:eastAsia="Calibri" w:hAnsi="Calibri"/>
          <w:color w:val="434343"/>
          <w:rtl w:val="0"/>
        </w:rPr>
        <w:t xml:space="preserve">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7" w:right="-749.5275590551165" w:firstLine="0"/>
        <w:rPr>
          <w:rFonts w:ascii="Calibri" w:cs="Calibri" w:eastAsia="Calibri" w:hAnsi="Calibri"/>
          <w:color w:val="434343"/>
          <w:sz w:val="16"/>
          <w:szCs w:val="16"/>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7" w:right="-749.5275590551165" w:firstLine="0"/>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Closing date for the receipt of applications:</w:t>
      </w:r>
      <w:r w:rsidDel="00000000" w:rsidR="00000000" w:rsidRPr="00000000">
        <w:rPr>
          <w:rFonts w:ascii="Calibri" w:cs="Calibri" w:eastAsia="Calibri" w:hAnsi="Calibri"/>
          <w:color w:val="434343"/>
          <w:rtl w:val="0"/>
        </w:rPr>
        <w:t xml:space="preserve"> Tuesday 7th May 2024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7" w:right="-749.5275590551165" w:firstLine="0"/>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Interviews</w:t>
      </w:r>
      <w:r w:rsidDel="00000000" w:rsidR="00000000" w:rsidRPr="00000000">
        <w:rPr>
          <w:rFonts w:ascii="Calibri" w:cs="Calibri" w:eastAsia="Calibri" w:hAnsi="Calibri"/>
          <w:color w:val="434343"/>
          <w:rtl w:val="0"/>
        </w:rPr>
        <w:t xml:space="preserve">: Friday 10th May TBC</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7" w:right="-749.5275590551165" w:firstLine="0"/>
        <w:rPr>
          <w:rFonts w:ascii="Calibri" w:cs="Calibri" w:eastAsia="Calibri" w:hAnsi="Calibri"/>
          <w:color w:val="434343"/>
          <w:sz w:val="16"/>
          <w:szCs w:val="16"/>
          <w:highlight w:val="yellow"/>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7" w:right="-749.5275590551165" w:firstLine="0"/>
        <w:rPr>
          <w:rFonts w:ascii="Calibri" w:cs="Calibri" w:eastAsia="Calibri" w:hAnsi="Calibri"/>
          <w:color w:val="434343"/>
        </w:rPr>
      </w:pPr>
      <w:r w:rsidDel="00000000" w:rsidR="00000000" w:rsidRPr="00000000">
        <w:rPr>
          <w:rFonts w:ascii="Calibri" w:cs="Calibri" w:eastAsia="Calibri" w:hAnsi="Calibri"/>
          <w:i w:val="1"/>
          <w:color w:val="434343"/>
          <w:highlight w:val="white"/>
          <w:rtl w:val="0"/>
        </w:rPr>
        <w:t xml:space="preserve">Longbenton High School is committed to safeguarding the welfare of children and young people, and expects all staff and volunteers to share this commitment.  Applicants will be required to undergo child protection screening appropriate to the post, including checks with past employers and the Disclosure and Barring Service.</w:t>
      </w:r>
      <w:r w:rsidDel="00000000" w:rsidR="00000000" w:rsidRPr="00000000">
        <w:rPr>
          <w:rtl w:val="0"/>
        </w:rPr>
      </w:r>
    </w:p>
    <w:p w:rsidR="00000000" w:rsidDel="00000000" w:rsidP="00000000" w:rsidRDefault="00000000" w:rsidRPr="00000000" w14:paraId="0000001D">
      <w:pPr>
        <w:pBdr>
          <w:top w:color="e5e7eb" w:space="0" w:sz="0" w:val="none"/>
          <w:left w:color="e5e7eb" w:space="0" w:sz="0" w:val="none"/>
          <w:bottom w:color="e5e7eb" w:space="0" w:sz="0" w:val="none"/>
          <w:right w:color="e5e7eb" w:space="0" w:sz="0" w:val="none"/>
          <w:between w:color="e5e7eb" w:space="0" w:sz="0" w:val="none"/>
        </w:pBdr>
        <w:spacing w:after="0" w:line="360" w:lineRule="auto"/>
        <w:ind w:right="-749.5275590551165"/>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552.5196850393706"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ongbenton.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longben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