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E0" w:rsidRPr="002D66E0" w:rsidRDefault="002D66E0" w:rsidP="002D66E0">
      <w:pPr>
        <w:rPr>
          <w:rFonts w:ascii="Century Gothic" w:hAnsi="Century Gothic"/>
          <w:b/>
          <w:u w:val="single"/>
        </w:rPr>
      </w:pPr>
      <w:r w:rsidRPr="002D66E0">
        <w:rPr>
          <w:rFonts w:ascii="Century Gothic" w:hAnsi="Century Gothic"/>
          <w:b/>
          <w:u w:val="single"/>
        </w:rPr>
        <w:t>CEIAG and Staff</w:t>
      </w:r>
    </w:p>
    <w:p w:rsidR="002D66E0" w:rsidRPr="002D66E0" w:rsidRDefault="002D66E0" w:rsidP="002D66E0">
      <w:pPr>
        <w:rPr>
          <w:rFonts w:ascii="Century Gothic" w:hAnsi="Century Gothic"/>
        </w:rPr>
      </w:pPr>
      <w:r w:rsidRPr="002D66E0">
        <w:rPr>
          <w:rFonts w:ascii="Century Gothic" w:hAnsi="Century Gothic"/>
        </w:rPr>
        <w:t xml:space="preserve">The Gatsby Benchmarks are a set of 8 guidelines that define the best careers provision in schools and colleges. The government has directed schools to work towards achieving 100% against the benchmarks by 2020. We have support from an Enterprise Coordinator from </w:t>
      </w:r>
      <w:hyperlink r:id="rId8" w:history="1">
        <w:r w:rsidRPr="002D66E0">
          <w:rPr>
            <w:rStyle w:val="Hyperlink"/>
            <w:rFonts w:ascii="Century Gothic" w:hAnsi="Century Gothic"/>
          </w:rPr>
          <w:t>Bridge GM</w:t>
        </w:r>
      </w:hyperlink>
      <w:r w:rsidRPr="002D66E0">
        <w:rPr>
          <w:rFonts w:ascii="Century Gothic" w:hAnsi="Century Gothic"/>
        </w:rPr>
        <w:t xml:space="preserve"> at GMCA (Greater Manchester Combined Authority) and an Enterprise Advisor from a local business. </w:t>
      </w:r>
    </w:p>
    <w:p w:rsidR="002D66E0" w:rsidRPr="002D66E0" w:rsidRDefault="002D66E0" w:rsidP="002D66E0">
      <w:pPr>
        <w:pStyle w:val="ListParagraph"/>
        <w:numPr>
          <w:ilvl w:val="0"/>
          <w:numId w:val="13"/>
        </w:numPr>
        <w:spacing w:line="256" w:lineRule="auto"/>
        <w:rPr>
          <w:rFonts w:ascii="Century Gothic" w:hAnsi="Century Gothic"/>
        </w:rPr>
      </w:pPr>
      <w:r w:rsidRPr="002D66E0">
        <w:rPr>
          <w:rFonts w:ascii="Century Gothic" w:hAnsi="Century Gothic"/>
        </w:rPr>
        <w:t xml:space="preserve">Enterprise Coordinator – Kevin Mullin. Email: </w:t>
      </w:r>
      <w:hyperlink r:id="rId9" w:history="1">
        <w:r w:rsidRPr="002D66E0">
          <w:rPr>
            <w:rStyle w:val="Hyperlink"/>
            <w:rFonts w:ascii="Century Gothic" w:hAnsi="Century Gothic"/>
          </w:rPr>
          <w:t>kevin.mullin@greatermanchester-ca.gov.uk</w:t>
        </w:r>
      </w:hyperlink>
      <w:r w:rsidRPr="002D66E0">
        <w:rPr>
          <w:rFonts w:ascii="Century Gothic" w:hAnsi="Century Gothic"/>
        </w:rPr>
        <w:t xml:space="preserve"> </w:t>
      </w:r>
    </w:p>
    <w:p w:rsidR="002D66E0" w:rsidRPr="002D66E0" w:rsidRDefault="002D66E0" w:rsidP="002D66E0">
      <w:pPr>
        <w:rPr>
          <w:rFonts w:ascii="Century Gothic" w:hAnsi="Century Gothic"/>
        </w:rPr>
      </w:pPr>
      <w:r w:rsidRPr="002D66E0">
        <w:rPr>
          <w:rFonts w:ascii="Century Gothic" w:hAnsi="Century Gothic"/>
        </w:rPr>
        <w:t xml:space="preserve">The 8 Gatsby Benchmarks are listed below. In order to achieve these and to ensure we have a strategic and sustainable careers programme it is vital that all staff are involved. This includes you as a form teacher and subject teacher. </w:t>
      </w:r>
    </w:p>
    <w:p w:rsidR="002D66E0" w:rsidRPr="002D66E0" w:rsidRDefault="002D66E0" w:rsidP="002D66E0">
      <w:pPr>
        <w:pStyle w:val="NoSpacing"/>
        <w:ind w:left="720"/>
        <w:rPr>
          <w:rFonts w:ascii="Century Gothic" w:hAnsi="Century Gothic"/>
        </w:rPr>
      </w:pPr>
      <w:r w:rsidRPr="002D66E0">
        <w:rPr>
          <w:rFonts w:ascii="Century Gothic" w:hAnsi="Century Gothic"/>
        </w:rPr>
        <w:t xml:space="preserve">1. A stable careers programme </w:t>
      </w:r>
    </w:p>
    <w:p w:rsidR="002D66E0" w:rsidRPr="002D66E0" w:rsidRDefault="002D66E0" w:rsidP="002D66E0">
      <w:pPr>
        <w:pStyle w:val="NoSpacing"/>
        <w:ind w:left="720"/>
        <w:rPr>
          <w:rFonts w:ascii="Century Gothic" w:hAnsi="Century Gothic"/>
        </w:rPr>
      </w:pPr>
      <w:r w:rsidRPr="002D66E0">
        <w:rPr>
          <w:rFonts w:ascii="Century Gothic" w:hAnsi="Century Gothic"/>
        </w:rPr>
        <w:t xml:space="preserve">2. Learning from career and labour market information </w:t>
      </w:r>
    </w:p>
    <w:p w:rsidR="002D66E0" w:rsidRPr="002D66E0" w:rsidRDefault="002D66E0" w:rsidP="002D66E0">
      <w:pPr>
        <w:pStyle w:val="NoSpacing"/>
        <w:ind w:left="720"/>
        <w:rPr>
          <w:rFonts w:ascii="Century Gothic" w:hAnsi="Century Gothic"/>
        </w:rPr>
      </w:pPr>
      <w:r w:rsidRPr="002D66E0">
        <w:rPr>
          <w:rFonts w:ascii="Century Gothic" w:hAnsi="Century Gothic"/>
        </w:rPr>
        <w:t xml:space="preserve">3. Addressing the needs of each pupil </w:t>
      </w:r>
    </w:p>
    <w:p w:rsidR="002D66E0" w:rsidRPr="002D66E0" w:rsidRDefault="002D66E0" w:rsidP="002D66E0">
      <w:pPr>
        <w:pStyle w:val="NoSpacing"/>
        <w:ind w:left="720"/>
        <w:rPr>
          <w:rFonts w:ascii="Century Gothic" w:hAnsi="Century Gothic"/>
        </w:rPr>
      </w:pPr>
      <w:r w:rsidRPr="002D66E0">
        <w:rPr>
          <w:rFonts w:ascii="Century Gothic" w:hAnsi="Century Gothic"/>
        </w:rPr>
        <w:t xml:space="preserve">4. Linking curriculum learning to careers </w:t>
      </w:r>
    </w:p>
    <w:p w:rsidR="002D66E0" w:rsidRPr="002D66E0" w:rsidRDefault="002D66E0" w:rsidP="002D66E0">
      <w:pPr>
        <w:pStyle w:val="NoSpacing"/>
        <w:ind w:left="720"/>
        <w:rPr>
          <w:rFonts w:ascii="Century Gothic" w:hAnsi="Century Gothic"/>
        </w:rPr>
      </w:pPr>
      <w:r w:rsidRPr="002D66E0">
        <w:rPr>
          <w:rFonts w:ascii="Century Gothic" w:hAnsi="Century Gothic"/>
        </w:rPr>
        <w:t xml:space="preserve">5. Encounters with employers and employees </w:t>
      </w:r>
    </w:p>
    <w:p w:rsidR="002D66E0" w:rsidRPr="002D66E0" w:rsidRDefault="002D66E0" w:rsidP="002D66E0">
      <w:pPr>
        <w:pStyle w:val="NoSpacing"/>
        <w:ind w:left="720"/>
        <w:rPr>
          <w:rFonts w:ascii="Century Gothic" w:hAnsi="Century Gothic"/>
        </w:rPr>
      </w:pPr>
      <w:r w:rsidRPr="002D66E0">
        <w:rPr>
          <w:rFonts w:ascii="Century Gothic" w:hAnsi="Century Gothic"/>
        </w:rPr>
        <w:t xml:space="preserve">6. Experiences of workplaces </w:t>
      </w:r>
    </w:p>
    <w:p w:rsidR="002D66E0" w:rsidRPr="002D66E0" w:rsidRDefault="002D66E0" w:rsidP="002D66E0">
      <w:pPr>
        <w:pStyle w:val="NoSpacing"/>
        <w:ind w:left="720"/>
        <w:rPr>
          <w:rFonts w:ascii="Century Gothic" w:hAnsi="Century Gothic"/>
        </w:rPr>
      </w:pPr>
      <w:r w:rsidRPr="002D66E0">
        <w:rPr>
          <w:rFonts w:ascii="Century Gothic" w:hAnsi="Century Gothic"/>
        </w:rPr>
        <w:t xml:space="preserve">7. Encounters with further and higher education </w:t>
      </w:r>
    </w:p>
    <w:p w:rsidR="002D66E0" w:rsidRPr="002D66E0" w:rsidRDefault="002D66E0" w:rsidP="002D66E0">
      <w:pPr>
        <w:pStyle w:val="NoSpacing"/>
        <w:ind w:left="720"/>
        <w:rPr>
          <w:rFonts w:ascii="Century Gothic" w:hAnsi="Century Gothic"/>
        </w:rPr>
      </w:pPr>
      <w:r w:rsidRPr="002D66E0">
        <w:rPr>
          <w:rFonts w:ascii="Century Gothic" w:hAnsi="Century Gothic"/>
        </w:rPr>
        <w:t>8. Personal guidance</w:t>
      </w:r>
    </w:p>
    <w:p w:rsidR="002D66E0" w:rsidRPr="002D66E0" w:rsidRDefault="002D66E0" w:rsidP="002D66E0">
      <w:pPr>
        <w:rPr>
          <w:rFonts w:ascii="Century Gothic" w:hAnsi="Century Gothic"/>
        </w:rPr>
      </w:pPr>
    </w:p>
    <w:p w:rsidR="002D66E0" w:rsidRPr="002D66E0" w:rsidRDefault="002D66E0" w:rsidP="002D66E0">
      <w:pPr>
        <w:rPr>
          <w:rFonts w:ascii="Century Gothic" w:hAnsi="Century Gothic"/>
          <w:b/>
        </w:rPr>
      </w:pPr>
      <w:r w:rsidRPr="002D66E0">
        <w:rPr>
          <w:rFonts w:ascii="Century Gothic" w:hAnsi="Century Gothic"/>
          <w:b/>
        </w:rPr>
        <w:t xml:space="preserve">What can I do to support Careers as a teacher/form teacher? </w:t>
      </w:r>
    </w:p>
    <w:p w:rsidR="002D66E0" w:rsidRPr="002D66E0" w:rsidRDefault="002D66E0" w:rsidP="002D66E0">
      <w:pPr>
        <w:rPr>
          <w:rFonts w:ascii="Century Gothic" w:hAnsi="Century Gothic"/>
        </w:rPr>
      </w:pPr>
      <w:r w:rsidRPr="002D66E0">
        <w:rPr>
          <w:rFonts w:ascii="Century Gothic" w:hAnsi="Century Gothic"/>
        </w:rPr>
        <w:t xml:space="preserve">At School Name we deliver careers through our PSHE lessons and within subject (or state where you deliver your careers programme). Subjects are responsible for delivering curriculum related learning in lessons. Below are some simple ways that you can link your curriculum to careers and you probably already do this! </w:t>
      </w:r>
    </w:p>
    <w:p w:rsidR="002D66E0" w:rsidRPr="002D66E0" w:rsidRDefault="002D66E0" w:rsidP="002D66E0">
      <w:pPr>
        <w:pStyle w:val="NoSpacing"/>
        <w:ind w:left="720"/>
        <w:rPr>
          <w:rFonts w:ascii="Century Gothic" w:hAnsi="Century Gothic"/>
        </w:rPr>
      </w:pPr>
      <w:r w:rsidRPr="002D66E0">
        <w:rPr>
          <w:rFonts w:ascii="Century Gothic" w:hAnsi="Century Gothic"/>
        </w:rPr>
        <w:t xml:space="preserve">1. Discuss pathways with your subject, and how it could be taken further at Post 16, degree level or through an apprenticeship, discussing the careers and jobs it could lead to </w:t>
      </w:r>
    </w:p>
    <w:p w:rsidR="002D66E0" w:rsidRPr="002D66E0" w:rsidRDefault="002D66E0" w:rsidP="002D66E0">
      <w:pPr>
        <w:pStyle w:val="NoSpacing"/>
        <w:ind w:left="720"/>
        <w:rPr>
          <w:rFonts w:ascii="Century Gothic" w:hAnsi="Century Gothic"/>
        </w:rPr>
      </w:pPr>
      <w:r w:rsidRPr="002D66E0">
        <w:rPr>
          <w:rFonts w:ascii="Century Gothic" w:hAnsi="Century Gothic"/>
        </w:rPr>
        <w:t xml:space="preserve">2. Create a departmental “Careers” display to show routes, and progression in your subject </w:t>
      </w:r>
    </w:p>
    <w:p w:rsidR="002D66E0" w:rsidRPr="002D66E0" w:rsidRDefault="002D66E0" w:rsidP="002D66E0">
      <w:pPr>
        <w:pStyle w:val="NoSpacing"/>
        <w:ind w:left="720"/>
        <w:rPr>
          <w:rFonts w:ascii="Century Gothic" w:hAnsi="Century Gothic"/>
        </w:rPr>
      </w:pPr>
      <w:r w:rsidRPr="002D66E0">
        <w:rPr>
          <w:rFonts w:ascii="Century Gothic" w:hAnsi="Century Gothic"/>
        </w:rPr>
        <w:t xml:space="preserve">3. Create a poster to show Courses and Apprenticeships in Your subject </w:t>
      </w:r>
    </w:p>
    <w:p w:rsidR="002D66E0" w:rsidRPr="002D66E0" w:rsidRDefault="002D66E0" w:rsidP="002D66E0">
      <w:pPr>
        <w:pStyle w:val="NoSpacing"/>
        <w:ind w:left="720"/>
        <w:rPr>
          <w:rFonts w:ascii="Century Gothic" w:hAnsi="Century Gothic"/>
        </w:rPr>
      </w:pPr>
      <w:r w:rsidRPr="002D66E0">
        <w:rPr>
          <w:rFonts w:ascii="Century Gothic" w:hAnsi="Century Gothic"/>
        </w:rPr>
        <w:t xml:space="preserve">4. Create a display in your room to show why your subject is vital for careers and the world of work 5. Invite a guest speaker from the one of our local colleges or universities to promote and raise aspirations </w:t>
      </w:r>
    </w:p>
    <w:p w:rsidR="002D66E0" w:rsidRPr="002D66E0" w:rsidRDefault="002D66E0" w:rsidP="002D66E0">
      <w:pPr>
        <w:pStyle w:val="NoSpacing"/>
        <w:ind w:left="720"/>
        <w:rPr>
          <w:rFonts w:ascii="Century Gothic" w:hAnsi="Century Gothic"/>
        </w:rPr>
      </w:pPr>
      <w:r w:rsidRPr="002D66E0">
        <w:rPr>
          <w:rFonts w:ascii="Century Gothic" w:hAnsi="Century Gothic"/>
        </w:rPr>
        <w:t xml:space="preserve">6. Invite a local Business employee/employer to discuss how they use your subject in the workplace </w:t>
      </w:r>
    </w:p>
    <w:p w:rsidR="002D66E0" w:rsidRPr="002D66E0" w:rsidRDefault="002D66E0" w:rsidP="002D66E0">
      <w:pPr>
        <w:pStyle w:val="NoSpacing"/>
        <w:ind w:left="720"/>
        <w:rPr>
          <w:rFonts w:ascii="Century Gothic" w:hAnsi="Century Gothic"/>
        </w:rPr>
      </w:pPr>
      <w:r w:rsidRPr="002D66E0">
        <w:rPr>
          <w:rFonts w:ascii="Century Gothic" w:hAnsi="Century Gothic"/>
        </w:rPr>
        <w:t xml:space="preserve">7. Arrange a visit to a workplace related to your subject area. </w:t>
      </w:r>
    </w:p>
    <w:p w:rsidR="002D66E0" w:rsidRPr="002D66E0" w:rsidRDefault="002D66E0" w:rsidP="002D66E0">
      <w:pPr>
        <w:pStyle w:val="NoSpacing"/>
        <w:rPr>
          <w:rFonts w:ascii="Century Gothic" w:hAnsi="Century Gothic"/>
        </w:rPr>
      </w:pPr>
    </w:p>
    <w:p w:rsidR="002D66E0" w:rsidRPr="002D66E0" w:rsidRDefault="002D66E0" w:rsidP="002D66E0">
      <w:pPr>
        <w:rPr>
          <w:rFonts w:ascii="Century Gothic" w:hAnsi="Century Gothic"/>
        </w:rPr>
      </w:pPr>
      <w:r w:rsidRPr="002D66E0">
        <w:rPr>
          <w:rFonts w:ascii="Century Gothic" w:hAnsi="Century Gothic"/>
        </w:rPr>
        <w:t xml:space="preserve">Careers education is a team effort and the responsibility of all teaching and pastoral staff. </w:t>
      </w:r>
      <w:bookmarkStart w:id="0" w:name="_GoBack"/>
      <w:bookmarkEnd w:id="0"/>
      <w:r w:rsidRPr="002D66E0">
        <w:rPr>
          <w:rFonts w:ascii="Century Gothic" w:hAnsi="Century Gothic"/>
        </w:rPr>
        <w:t xml:space="preserve">You can also speak to the school’s Careers Leader, Enterprise Coordinator and/or Enterprise Adviser for more information and guidance. </w:t>
      </w:r>
    </w:p>
    <w:p w:rsidR="00587F4D" w:rsidRDefault="00587F4D" w:rsidP="009753FC">
      <w:pPr>
        <w:rPr>
          <w:rFonts w:ascii="Century Gothic" w:hAnsi="Century Gothic"/>
          <w:sz w:val="20"/>
          <w:szCs w:val="20"/>
          <w:lang w:val="en-US"/>
        </w:rPr>
      </w:pPr>
    </w:p>
    <w:p w:rsidR="00587F4D" w:rsidRDefault="00587F4D" w:rsidP="009753FC">
      <w:pPr>
        <w:rPr>
          <w:rFonts w:ascii="Century Gothic" w:hAnsi="Century Gothic"/>
          <w:sz w:val="20"/>
          <w:szCs w:val="20"/>
          <w:lang w:val="en-US"/>
        </w:rPr>
      </w:pPr>
    </w:p>
    <w:p w:rsidR="00587F4D" w:rsidRPr="00587F4D" w:rsidRDefault="00587F4D" w:rsidP="009753FC">
      <w:pPr>
        <w:rPr>
          <w:rFonts w:ascii="Century Gothic" w:hAnsi="Century Gothic"/>
          <w:b/>
          <w:sz w:val="20"/>
          <w:szCs w:val="20"/>
          <w:lang w:val="en-US"/>
        </w:rPr>
      </w:pPr>
    </w:p>
    <w:sectPr w:rsidR="00587F4D" w:rsidRPr="00587F4D" w:rsidSect="002D66E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5C" w:rsidRDefault="00DB7F16">
    <w:pPr>
      <w:pStyle w:val="Footer"/>
    </w:pPr>
    <w:r>
      <w:rPr>
        <w:noProof/>
        <w:lang w:eastAsia="en-GB"/>
      </w:rPr>
      <w:drawing>
        <wp:inline distT="0" distB="0" distL="0" distR="0">
          <wp:extent cx="5730737" cy="219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png"/>
                  <pic:cNvPicPr/>
                </pic:nvPicPr>
                <pic:blipFill>
                  <a:blip r:embed="rId1">
                    <a:extLst>
                      <a:ext uri="{28A0092B-C50C-407E-A947-70E740481C1C}">
                        <a14:useLocalDpi xmlns:a14="http://schemas.microsoft.com/office/drawing/2010/main" val="0"/>
                      </a:ext>
                    </a:extLst>
                  </a:blip>
                  <a:stretch>
                    <a:fillRect/>
                  </a:stretch>
                </pic:blipFill>
                <pic:spPr>
                  <a:xfrm>
                    <a:off x="0" y="0"/>
                    <a:ext cx="5730737" cy="2194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5C" w:rsidRDefault="0047765C">
    <w:pPr>
      <w:pStyle w:val="Header"/>
    </w:pPr>
    <w:r>
      <w:t xml:space="preserve"> </w:t>
    </w:r>
    <w:r w:rsidR="00DB7F16">
      <w:rPr>
        <w:noProof/>
        <w:lang w:eastAsia="en-GB"/>
      </w:rPr>
      <w:drawing>
        <wp:inline distT="0" distB="0" distL="0" distR="0">
          <wp:extent cx="2563581" cy="62939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ongdendale - On white - Landscap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4158" cy="651631"/>
                  </a:xfrm>
                  <a:prstGeom prst="rect">
                    <a:avLst/>
                  </a:prstGeom>
                </pic:spPr>
              </pic:pic>
            </a:graphicData>
          </a:graphic>
        </wp:inline>
      </w:drawing>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3pt;height:215.0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D3B49"/>
    <w:multiLevelType w:val="hybridMultilevel"/>
    <w:tmpl w:val="1DCC6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2"/>
  </w:num>
  <w:num w:numId="5">
    <w:abstractNumId w:val="3"/>
  </w:num>
  <w:num w:numId="6">
    <w:abstractNumId w:val="4"/>
  </w:num>
  <w:num w:numId="7">
    <w:abstractNumId w:val="10"/>
  </w:num>
  <w:num w:numId="8">
    <w:abstractNumId w:val="7"/>
  </w:num>
  <w:num w:numId="9">
    <w:abstractNumId w:val="1"/>
  </w:num>
  <w:num w:numId="10">
    <w:abstractNumId w:val="0"/>
  </w:num>
  <w:num w:numId="11">
    <w:abstractNumId w:val="6"/>
  </w:num>
  <w:num w:numId="12">
    <w:abstractNumId w:val="9"/>
  </w:num>
  <w:num w:numId="1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5C"/>
    <w:rsid w:val="00020CCE"/>
    <w:rsid w:val="00032223"/>
    <w:rsid w:val="000400BB"/>
    <w:rsid w:val="00042531"/>
    <w:rsid w:val="0005049A"/>
    <w:rsid w:val="000636AA"/>
    <w:rsid w:val="000F38D7"/>
    <w:rsid w:val="001016C8"/>
    <w:rsid w:val="00105FE4"/>
    <w:rsid w:val="00127BAD"/>
    <w:rsid w:val="001644CD"/>
    <w:rsid w:val="00170EA7"/>
    <w:rsid w:val="001B5652"/>
    <w:rsid w:val="001C7DEB"/>
    <w:rsid w:val="001F1933"/>
    <w:rsid w:val="002172E8"/>
    <w:rsid w:val="0023423A"/>
    <w:rsid w:val="00235D12"/>
    <w:rsid w:val="002443B5"/>
    <w:rsid w:val="00281902"/>
    <w:rsid w:val="00284018"/>
    <w:rsid w:val="002A3C8F"/>
    <w:rsid w:val="002B69AE"/>
    <w:rsid w:val="002C3811"/>
    <w:rsid w:val="002D66E0"/>
    <w:rsid w:val="00304B61"/>
    <w:rsid w:val="00311FA6"/>
    <w:rsid w:val="00320616"/>
    <w:rsid w:val="003538FE"/>
    <w:rsid w:val="00355EC5"/>
    <w:rsid w:val="003613BF"/>
    <w:rsid w:val="00397C0F"/>
    <w:rsid w:val="003A7E33"/>
    <w:rsid w:val="003C3B58"/>
    <w:rsid w:val="0047269C"/>
    <w:rsid w:val="0047765C"/>
    <w:rsid w:val="004B037E"/>
    <w:rsid w:val="004B7BF4"/>
    <w:rsid w:val="004E52FC"/>
    <w:rsid w:val="00576408"/>
    <w:rsid w:val="0058029E"/>
    <w:rsid w:val="00584996"/>
    <w:rsid w:val="00587F4D"/>
    <w:rsid w:val="005947D1"/>
    <w:rsid w:val="005A2962"/>
    <w:rsid w:val="00673BAB"/>
    <w:rsid w:val="006C5CA4"/>
    <w:rsid w:val="00743396"/>
    <w:rsid w:val="00751202"/>
    <w:rsid w:val="00777C4F"/>
    <w:rsid w:val="007A7F2D"/>
    <w:rsid w:val="00826BBB"/>
    <w:rsid w:val="0083184B"/>
    <w:rsid w:val="00864697"/>
    <w:rsid w:val="008C354D"/>
    <w:rsid w:val="008D6C35"/>
    <w:rsid w:val="00967B35"/>
    <w:rsid w:val="009753FC"/>
    <w:rsid w:val="009B5639"/>
    <w:rsid w:val="00A11E89"/>
    <w:rsid w:val="00A4743F"/>
    <w:rsid w:val="00B57528"/>
    <w:rsid w:val="00BE1FA1"/>
    <w:rsid w:val="00C24C1E"/>
    <w:rsid w:val="00C31356"/>
    <w:rsid w:val="00C42544"/>
    <w:rsid w:val="00C7134F"/>
    <w:rsid w:val="00C9145B"/>
    <w:rsid w:val="00CB7125"/>
    <w:rsid w:val="00CB72C3"/>
    <w:rsid w:val="00CD2F36"/>
    <w:rsid w:val="00D15A56"/>
    <w:rsid w:val="00D415D0"/>
    <w:rsid w:val="00DB466C"/>
    <w:rsid w:val="00DB7F16"/>
    <w:rsid w:val="00DE0B69"/>
    <w:rsid w:val="00E540A6"/>
    <w:rsid w:val="00E96808"/>
    <w:rsid w:val="00EB31D5"/>
    <w:rsid w:val="00ED451C"/>
    <w:rsid w:val="00F024DF"/>
    <w:rsid w:val="00F14C19"/>
    <w:rsid w:val="00F26F79"/>
    <w:rsid w:val="00F42478"/>
    <w:rsid w:val="00F45A2B"/>
    <w:rsid w:val="00F76251"/>
    <w:rsid w:val="00F9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46D00"/>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styleId="Hyperlink">
    <w:name w:val="Hyperlink"/>
    <w:basedOn w:val="DefaultParagraphFont"/>
    <w:uiPriority w:val="99"/>
    <w:semiHidden/>
    <w:unhideWhenUsed/>
    <w:rsid w:val="002D66E0"/>
    <w:rPr>
      <w:color w:val="0563C1" w:themeColor="hyperlink"/>
      <w:u w:val="single"/>
    </w:rPr>
  </w:style>
  <w:style w:type="paragraph" w:styleId="NoSpacing">
    <w:name w:val="No Spacing"/>
    <w:uiPriority w:val="1"/>
    <w:qFormat/>
    <w:rsid w:val="002D6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7682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dgegm.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vin.mullin@greatermanchester-ca.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A50D3-C399-4CAD-8AE6-1B66603D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Nicola Cole</cp:lastModifiedBy>
  <cp:revision>2</cp:revision>
  <cp:lastPrinted>2017-01-30T07:48:00Z</cp:lastPrinted>
  <dcterms:created xsi:type="dcterms:W3CDTF">2020-11-06T07:42:00Z</dcterms:created>
  <dcterms:modified xsi:type="dcterms:W3CDTF">2020-11-06T07:42:00Z</dcterms:modified>
</cp:coreProperties>
</file>