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7D54B1" w14:textId="20BCE378" w:rsidR="00E66558" w:rsidRDefault="009D71E8">
      <w:pPr>
        <w:pStyle w:val="Heading1"/>
      </w:pPr>
      <w:bookmarkStart w:id="0" w:name="_Toc400361362"/>
      <w:bookmarkStart w:id="1" w:name="_Toc443397153"/>
      <w:bookmarkStart w:id="2" w:name="_Toc357771638"/>
      <w:bookmarkStart w:id="3" w:name="_Toc346793416"/>
      <w:bookmarkStart w:id="4" w:name="_Toc328122777"/>
      <w:r>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51CC520" w:rsidR="00E66558" w:rsidRDefault="009D71E8">
      <w:pPr>
        <w:pStyle w:val="Heading2"/>
        <w:rPr>
          <w:b w:val="0"/>
          <w:bCs/>
          <w:color w:val="auto"/>
          <w:sz w:val="24"/>
          <w:szCs w:val="24"/>
        </w:rPr>
      </w:pPr>
      <w:r>
        <w:rPr>
          <w:b w:val="0"/>
          <w:bCs/>
          <w:color w:val="auto"/>
          <w:sz w:val="24"/>
          <w:szCs w:val="24"/>
        </w:rPr>
        <w:t xml:space="preserve">This statement details our school’s use of pupil premium (and recovery premium for the 2021 to 2022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7183"/>
        <w:gridCol w:w="3273"/>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6D273B79" w:rsidR="00E66558" w:rsidRDefault="00B437D5">
            <w:pPr>
              <w:pStyle w:val="TableRow"/>
            </w:pPr>
            <w:r>
              <w:t>Longden</w:t>
            </w:r>
            <w:r w:rsidR="00086315">
              <w:t>d</w:t>
            </w:r>
            <w:r>
              <w:t>ale High School</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721D8DB1" w:rsidR="00E66558" w:rsidRDefault="00B437D5">
            <w:pPr>
              <w:pStyle w:val="TableRow"/>
            </w:pPr>
            <w:r>
              <w:t>8</w:t>
            </w:r>
            <w:r w:rsidR="009A1AD2">
              <w:t>1</w:t>
            </w:r>
            <w:r w:rsidR="007B6FB7">
              <w:t>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5BDBC36" w14:textId="2AF03671" w:rsidR="00DC0C29" w:rsidRDefault="009A1AD2">
            <w:pPr>
              <w:pStyle w:val="TableRow"/>
            </w:pPr>
            <w:r>
              <w:t>3</w:t>
            </w:r>
            <w:r w:rsidR="00333ABB">
              <w:t>5</w:t>
            </w:r>
            <w:r w:rsidR="00B437D5">
              <w:t>%</w:t>
            </w:r>
            <w:r w:rsidR="00664A5B">
              <w:t xml:space="preserve"> </w:t>
            </w:r>
          </w:p>
          <w:p w14:paraId="2A7D54BF" w14:textId="614B02F8" w:rsidR="00E66558" w:rsidRDefault="00664A5B">
            <w:pPr>
              <w:pStyle w:val="TableRow"/>
            </w:pPr>
            <w:r>
              <w:t>census figure</w:t>
            </w:r>
            <w:r w:rsidR="00DC0C29">
              <w:t xml:space="preserve"> 261 disadvantaged students as of October 2020</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07A945" w14:textId="77777777" w:rsidR="00001184" w:rsidRDefault="00B437D5" w:rsidP="00001184">
            <w:pPr>
              <w:pStyle w:val="TableRow"/>
            </w:pPr>
            <w:r>
              <w:t>2021-202</w:t>
            </w:r>
            <w:r w:rsidR="00001184">
              <w:t>4</w:t>
            </w:r>
            <w:r w:rsidR="002C0056">
              <w:t xml:space="preserve"> </w:t>
            </w:r>
          </w:p>
          <w:p w14:paraId="2A7D54C2" w14:textId="6F685EBF" w:rsidR="00E66558" w:rsidRPr="00001184" w:rsidRDefault="002C0056" w:rsidP="00001184">
            <w:pPr>
              <w:pStyle w:val="TableRow"/>
              <w:rPr>
                <w:highlight w:val="yellow"/>
              </w:rPr>
            </w:pPr>
            <w:r w:rsidRPr="00001184">
              <w:t>(review</w:t>
            </w:r>
            <w:r w:rsidR="00001184" w:rsidRPr="00001184">
              <w:t>ed</w:t>
            </w:r>
            <w:r w:rsidRPr="00001184">
              <w:t xml:space="preserve"> annually)</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4BA000D5" w:rsidR="00E66558" w:rsidRDefault="007B6FB7">
            <w:pPr>
              <w:pStyle w:val="TableRow"/>
            </w:pPr>
            <w:r>
              <w:t>Dec</w:t>
            </w:r>
            <w:r w:rsidR="002C0056">
              <w:t xml:space="preserve"> 202</w:t>
            </w:r>
            <w:r w:rsidR="001F719B">
              <w:t>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7777777" w:rsidR="00E66558" w:rsidRDefault="009D71E8">
            <w:pPr>
              <w:pStyle w:val="TableRow"/>
            </w:pPr>
            <w:r>
              <w:rPr>
                <w:szCs w:val="22"/>
              </w:rPr>
              <w:t>Date on which it will be 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3303697B" w:rsidR="00E66558" w:rsidRDefault="001F719B">
            <w:pPr>
              <w:pStyle w:val="TableRow"/>
            </w:pPr>
            <w:r>
              <w:t>Dec</w:t>
            </w:r>
            <w:r w:rsidR="00B437D5">
              <w:t xml:space="preserve">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79FD33" w14:textId="01E2308E" w:rsidR="002C0056" w:rsidRDefault="002C0056" w:rsidP="002C0056">
            <w:pPr>
              <w:pStyle w:val="TableRow"/>
              <w:ind w:left="0"/>
            </w:pPr>
            <w:r>
              <w:t>Executive Headte</w:t>
            </w:r>
            <w:r w:rsidR="001F719B">
              <w:t>a</w:t>
            </w:r>
            <w:r>
              <w:t>cher: Melanie Wicks</w:t>
            </w:r>
          </w:p>
          <w:p w14:paraId="2A7D54CB" w14:textId="0B4980D1" w:rsidR="00E66558" w:rsidRDefault="002C0056" w:rsidP="002C0056">
            <w:pPr>
              <w:pStyle w:val="TableRow"/>
              <w:ind w:left="0"/>
            </w:pPr>
            <w:r>
              <w:t xml:space="preserve">Headteacher: </w:t>
            </w:r>
            <w:r w:rsidR="00B437D5">
              <w:t>Andrea Jones</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7CD86C9F" w:rsidR="00E66558" w:rsidRDefault="002C0056">
            <w:pPr>
              <w:pStyle w:val="TableRow"/>
            </w:pPr>
            <w:r>
              <w:t xml:space="preserve">Assistant Headteacher: </w:t>
            </w:r>
            <w:r w:rsidR="00B437D5">
              <w:t>Gemma Lowe</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7404852D" w:rsidR="00E66558" w:rsidRDefault="0066092B">
            <w:pPr>
              <w:pStyle w:val="TableRow"/>
            </w:pPr>
            <w:r w:rsidRPr="004B580C">
              <w:t>David</w:t>
            </w:r>
            <w:r w:rsidR="004B580C" w:rsidRPr="004B580C">
              <w:t xml:space="preserve"> Ainsworth</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77777777" w:rsidR="00E66558" w:rsidRDefault="009D71E8">
            <w:pPr>
              <w:pStyle w:val="TableRow"/>
            </w:pPr>
            <w:r>
              <w:t>Pupil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8" w14:textId="01C85F6A" w:rsidR="007B6FB7" w:rsidRDefault="0055398E" w:rsidP="00653C93">
            <w:pPr>
              <w:pStyle w:val="TableRow"/>
              <w:ind w:left="0"/>
            </w:pPr>
            <w:r>
              <w:rPr>
                <w:rFonts w:ascii="Century Gothic" w:hAnsi="Century Gothic"/>
                <w:color w:val="000000"/>
                <w:sz w:val="22"/>
                <w:szCs w:val="22"/>
                <w:shd w:val="clear" w:color="auto" w:fill="FFFFFF"/>
              </w:rPr>
              <w:t>£231588</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B" w14:textId="0C2BA82C" w:rsidR="00E66558" w:rsidRDefault="009D71E8">
            <w:pPr>
              <w:pStyle w:val="TableRow"/>
            </w:pPr>
            <w:r>
              <w:t>£</w:t>
            </w:r>
            <w:r w:rsidR="001F719B">
              <w:t>35,453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5EC04B09" w:rsidR="00E66558" w:rsidRDefault="009D71E8">
            <w:pPr>
              <w:pStyle w:val="TableRow"/>
            </w:pPr>
            <w:r>
              <w:t>£</w:t>
            </w:r>
            <w:r w:rsidR="00B437D5">
              <w:t>0</w:t>
            </w:r>
          </w:p>
        </w:tc>
      </w:tr>
      <w:tr w:rsidR="00234C85" w14:paraId="6E921F7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CA26EBF" w14:textId="6A902FA3" w:rsidR="00234C85" w:rsidRPr="008A2C52" w:rsidRDefault="00234C85">
            <w:pPr>
              <w:pStyle w:val="TableRow"/>
            </w:pPr>
            <w:r w:rsidRPr="008A2C52">
              <w:t>School Led Tutoring</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7F8EB2" w14:textId="7287B3F9" w:rsidR="0097441B" w:rsidRPr="00140676" w:rsidRDefault="00234C85" w:rsidP="001F719B">
            <w:pPr>
              <w:pStyle w:val="TableRow"/>
              <w:rPr>
                <w:rFonts w:ascii="Century Gothic" w:hAnsi="Century Gothic"/>
                <w:color w:val="000000"/>
                <w:sz w:val="22"/>
                <w:szCs w:val="22"/>
                <w:shd w:val="clear" w:color="auto" w:fill="FFFFFF"/>
              </w:rPr>
            </w:pPr>
            <w:r w:rsidRPr="00952885">
              <w:rPr>
                <w:rFonts w:ascii="Century Gothic" w:hAnsi="Century Gothic"/>
                <w:color w:val="000000"/>
                <w:sz w:val="22"/>
                <w:szCs w:val="22"/>
                <w:shd w:val="clear" w:color="auto" w:fill="FFFFFF"/>
              </w:rPr>
              <w:t>£</w:t>
            </w:r>
            <w:r w:rsidR="001F719B">
              <w:rPr>
                <w:rFonts w:ascii="Century Gothic" w:hAnsi="Century Gothic"/>
                <w:color w:val="000000"/>
                <w:sz w:val="22"/>
                <w:szCs w:val="22"/>
                <w:shd w:val="clear" w:color="auto" w:fill="FFFFFF"/>
              </w:rPr>
              <w:t>29</w:t>
            </w:r>
            <w:r w:rsidR="0097441B">
              <w:rPr>
                <w:rFonts w:ascii="Century Gothic" w:hAnsi="Century Gothic"/>
                <w:color w:val="000000"/>
                <w:sz w:val="22"/>
                <w:szCs w:val="22"/>
                <w:shd w:val="clear" w:color="auto" w:fill="FFFFFF"/>
              </w:rPr>
              <w:t>,</w:t>
            </w:r>
            <w:r w:rsidR="001F719B">
              <w:rPr>
                <w:rFonts w:ascii="Century Gothic" w:hAnsi="Century Gothic"/>
                <w:color w:val="000000"/>
                <w:sz w:val="22"/>
                <w:szCs w:val="22"/>
                <w:shd w:val="clear" w:color="auto" w:fill="FFFFFF"/>
              </w:rPr>
              <w:t>767</w:t>
            </w:r>
            <w:r w:rsidR="0097441B">
              <w:rPr>
                <w:rFonts w:ascii="Century Gothic" w:hAnsi="Century Gothic"/>
                <w:color w:val="000000"/>
                <w:sz w:val="22"/>
                <w:szCs w:val="22"/>
                <w:shd w:val="clear" w:color="auto" w:fill="FFFFFF"/>
              </w:rPr>
              <w:t xml:space="preserve">.50 </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4CFE0DA3" w:rsidR="00E66558" w:rsidRDefault="0055398E">
            <w:pPr>
              <w:pStyle w:val="TableRow"/>
            </w:pPr>
            <w:r w:rsidRPr="0055398E">
              <w:t>£267,041</w:t>
            </w:r>
          </w:p>
        </w:tc>
      </w:tr>
    </w:tbl>
    <w:p w14:paraId="2A7D54E4" w14:textId="77777777" w:rsidR="00E66558" w:rsidRPr="00602264" w:rsidRDefault="009D71E8">
      <w:pPr>
        <w:pStyle w:val="Heading1"/>
        <w:rPr>
          <w:rFonts w:cs="Arial"/>
          <w:sz w:val="20"/>
          <w:szCs w:val="20"/>
        </w:rPr>
      </w:pPr>
      <w:r w:rsidRPr="00602264">
        <w:rPr>
          <w:rFonts w:cs="Arial"/>
          <w:sz w:val="20"/>
          <w:szCs w:val="20"/>
        </w:rPr>
        <w:lastRenderedPageBreak/>
        <w:t>Part A: Pupil premium strategy plan</w:t>
      </w:r>
    </w:p>
    <w:p w14:paraId="2A7D54E5" w14:textId="77777777" w:rsidR="00E66558" w:rsidRPr="00602264" w:rsidRDefault="009D71E8">
      <w:pPr>
        <w:pStyle w:val="Heading2"/>
        <w:rPr>
          <w:rFonts w:cs="Arial"/>
          <w:sz w:val="20"/>
          <w:szCs w:val="20"/>
        </w:rPr>
      </w:pPr>
      <w:bookmarkStart w:id="14" w:name="_Toc357771640"/>
      <w:bookmarkStart w:id="15" w:name="_Toc346793418"/>
      <w:r w:rsidRPr="00602264">
        <w:rPr>
          <w:rFonts w:cs="Arial"/>
          <w:sz w:val="20"/>
          <w:szCs w:val="20"/>
        </w:rPr>
        <w:t>Statement of intent</w:t>
      </w:r>
    </w:p>
    <w:tbl>
      <w:tblPr>
        <w:tblW w:w="10485" w:type="dxa"/>
        <w:tblCellMar>
          <w:left w:w="10" w:type="dxa"/>
          <w:right w:w="10" w:type="dxa"/>
        </w:tblCellMar>
        <w:tblLook w:val="04A0" w:firstRow="1" w:lastRow="0" w:firstColumn="1" w:lastColumn="0" w:noHBand="0" w:noVBand="1"/>
      </w:tblPr>
      <w:tblGrid>
        <w:gridCol w:w="10485"/>
      </w:tblGrid>
      <w:tr w:rsidR="00E66558" w:rsidRPr="001C647A" w14:paraId="2A7D54EA" w14:textId="77777777" w:rsidTr="000F25A6">
        <w:tc>
          <w:tcPr>
            <w:tcW w:w="104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580DB5" w14:textId="77777777" w:rsidR="0053022B" w:rsidRDefault="0053022B" w:rsidP="00B437D5">
            <w:pPr>
              <w:rPr>
                <w:rFonts w:cs="Arial"/>
                <w:b/>
                <w:iCs/>
                <w:sz w:val="20"/>
                <w:szCs w:val="20"/>
                <w:u w:val="single"/>
              </w:rPr>
            </w:pPr>
          </w:p>
          <w:p w14:paraId="635A527D" w14:textId="59EDF189" w:rsidR="00B437D5" w:rsidRPr="001C647A" w:rsidRDefault="00B437D5" w:rsidP="00B437D5">
            <w:pPr>
              <w:rPr>
                <w:rFonts w:cs="Arial"/>
                <w:b/>
                <w:iCs/>
                <w:sz w:val="20"/>
                <w:szCs w:val="20"/>
                <w:u w:val="single"/>
              </w:rPr>
            </w:pPr>
            <w:r w:rsidRPr="001C647A">
              <w:rPr>
                <w:rFonts w:cs="Arial"/>
                <w:b/>
                <w:iCs/>
                <w:sz w:val="20"/>
                <w:szCs w:val="20"/>
                <w:u w:val="single"/>
              </w:rPr>
              <w:t>Ultimate Objectives</w:t>
            </w:r>
          </w:p>
          <w:p w14:paraId="295E9216" w14:textId="01A08957" w:rsidR="008A2C52" w:rsidRPr="001C647A" w:rsidRDefault="008A2C52" w:rsidP="00B437D5">
            <w:pPr>
              <w:rPr>
                <w:rFonts w:cs="Arial"/>
                <w:iCs/>
                <w:sz w:val="20"/>
                <w:szCs w:val="20"/>
              </w:rPr>
            </w:pPr>
            <w:r w:rsidRPr="001C647A">
              <w:rPr>
                <w:rFonts w:cs="Arial"/>
                <w:iCs/>
                <w:sz w:val="20"/>
                <w:szCs w:val="20"/>
              </w:rPr>
              <w:t xml:space="preserve">Our intention is that all </w:t>
            </w:r>
            <w:r w:rsidR="0087232B">
              <w:rPr>
                <w:rFonts w:cs="Arial"/>
                <w:iCs/>
                <w:sz w:val="20"/>
                <w:szCs w:val="20"/>
              </w:rPr>
              <w:t>student</w:t>
            </w:r>
            <w:r w:rsidRPr="001C647A">
              <w:rPr>
                <w:rFonts w:cs="Arial"/>
                <w:iCs/>
                <w:sz w:val="20"/>
                <w:szCs w:val="20"/>
              </w:rPr>
              <w:t xml:space="preserve">s, irrespective of their background or the challenges they face, make good progress and achieve </w:t>
            </w:r>
            <w:r w:rsidR="003A49BF">
              <w:rPr>
                <w:rFonts w:cs="Arial"/>
                <w:iCs/>
                <w:sz w:val="20"/>
                <w:szCs w:val="20"/>
              </w:rPr>
              <w:t>well</w:t>
            </w:r>
            <w:r w:rsidRPr="001C647A">
              <w:rPr>
                <w:rFonts w:cs="Arial"/>
                <w:iCs/>
                <w:sz w:val="20"/>
                <w:szCs w:val="20"/>
              </w:rPr>
              <w:t xml:space="preserve"> across the curriculum</w:t>
            </w:r>
            <w:r w:rsidR="0066092B">
              <w:rPr>
                <w:rFonts w:cs="Arial"/>
                <w:iCs/>
                <w:sz w:val="20"/>
                <w:szCs w:val="20"/>
              </w:rPr>
              <w:t>.</w:t>
            </w:r>
            <w:r w:rsidRPr="001C647A">
              <w:rPr>
                <w:rFonts w:cs="Arial"/>
                <w:iCs/>
                <w:sz w:val="20"/>
                <w:szCs w:val="20"/>
              </w:rPr>
              <w:t xml:space="preserve"> </w:t>
            </w:r>
          </w:p>
          <w:p w14:paraId="0F73CBD1" w14:textId="021AC63D" w:rsidR="0094778D" w:rsidRPr="001C647A" w:rsidRDefault="0094778D" w:rsidP="00B437D5">
            <w:pPr>
              <w:rPr>
                <w:rFonts w:cs="Arial"/>
                <w:iCs/>
                <w:sz w:val="20"/>
                <w:szCs w:val="20"/>
              </w:rPr>
            </w:pPr>
            <w:r w:rsidRPr="001C647A">
              <w:rPr>
                <w:rFonts w:cs="Arial"/>
                <w:iCs/>
                <w:sz w:val="20"/>
                <w:szCs w:val="20"/>
              </w:rPr>
              <w:t xml:space="preserve">Our strategy is also integral to wider school plans for education recovery, notably in its targeted support through the National Tutoring Programme and our inhouse tutoring programmes for </w:t>
            </w:r>
            <w:r w:rsidR="0087232B">
              <w:rPr>
                <w:rFonts w:cs="Arial"/>
                <w:iCs/>
                <w:sz w:val="20"/>
                <w:szCs w:val="20"/>
              </w:rPr>
              <w:t>student</w:t>
            </w:r>
            <w:r w:rsidRPr="001C647A">
              <w:rPr>
                <w:rFonts w:cs="Arial"/>
                <w:iCs/>
                <w:sz w:val="20"/>
                <w:szCs w:val="20"/>
              </w:rPr>
              <w:t xml:space="preserve">s whose education has been worst affected, including non-disadvantaged </w:t>
            </w:r>
            <w:r w:rsidR="0087232B">
              <w:rPr>
                <w:rFonts w:cs="Arial"/>
                <w:iCs/>
                <w:sz w:val="20"/>
                <w:szCs w:val="20"/>
              </w:rPr>
              <w:t>student</w:t>
            </w:r>
            <w:r w:rsidRPr="001C647A">
              <w:rPr>
                <w:rFonts w:cs="Arial"/>
                <w:iCs/>
                <w:sz w:val="20"/>
                <w:szCs w:val="20"/>
              </w:rPr>
              <w:t xml:space="preserve">s.    </w:t>
            </w:r>
          </w:p>
          <w:p w14:paraId="538264E1" w14:textId="41BC42D9" w:rsidR="00600819" w:rsidRPr="001C647A" w:rsidRDefault="00600819" w:rsidP="00B437D5">
            <w:pPr>
              <w:rPr>
                <w:rFonts w:cs="Arial"/>
                <w:iCs/>
                <w:color w:val="auto"/>
                <w:sz w:val="20"/>
                <w:szCs w:val="20"/>
                <w:lang w:val="en-US"/>
              </w:rPr>
            </w:pPr>
            <w:r w:rsidRPr="001C647A">
              <w:rPr>
                <w:rFonts w:cs="Arial"/>
                <w:iCs/>
                <w:color w:val="auto"/>
                <w:sz w:val="20"/>
                <w:szCs w:val="20"/>
                <w:lang w:val="en-US"/>
              </w:rPr>
              <w:t xml:space="preserve">High-quality teaching is at the heart of our approach, with a focus on areas in which disadvantaged </w:t>
            </w:r>
            <w:r w:rsidR="0087232B">
              <w:rPr>
                <w:rFonts w:cs="Arial"/>
                <w:iCs/>
                <w:color w:val="auto"/>
                <w:sz w:val="20"/>
                <w:szCs w:val="20"/>
                <w:lang w:val="en-US"/>
              </w:rPr>
              <w:t>student</w:t>
            </w:r>
            <w:r w:rsidRPr="001C647A">
              <w:rPr>
                <w:rFonts w:cs="Arial"/>
                <w:iCs/>
                <w:color w:val="auto"/>
                <w:sz w:val="20"/>
                <w:szCs w:val="20"/>
                <w:lang w:val="en-US"/>
              </w:rPr>
              <w:t xml:space="preserve">s require the most support. This is proven to have the greatest impact on closing the disadvantage attainment gap and at the same time will benefit the non-disadvantaged </w:t>
            </w:r>
            <w:r w:rsidR="0087232B">
              <w:rPr>
                <w:rFonts w:cs="Arial"/>
                <w:iCs/>
                <w:color w:val="auto"/>
                <w:sz w:val="20"/>
                <w:szCs w:val="20"/>
                <w:lang w:val="en-US"/>
              </w:rPr>
              <w:t>student</w:t>
            </w:r>
            <w:r w:rsidRPr="001C647A">
              <w:rPr>
                <w:rFonts w:cs="Arial"/>
                <w:iCs/>
                <w:color w:val="auto"/>
                <w:sz w:val="20"/>
                <w:szCs w:val="20"/>
                <w:lang w:val="en-US"/>
              </w:rPr>
              <w:t xml:space="preserve">s in our school. </w:t>
            </w:r>
          </w:p>
          <w:p w14:paraId="3E8B8D93" w14:textId="421B770A" w:rsidR="00600819" w:rsidRPr="001C647A" w:rsidRDefault="00600819" w:rsidP="00B437D5">
            <w:pPr>
              <w:rPr>
                <w:rFonts w:cs="Arial"/>
                <w:iCs/>
                <w:sz w:val="20"/>
                <w:szCs w:val="20"/>
              </w:rPr>
            </w:pPr>
            <w:r w:rsidRPr="001C647A">
              <w:rPr>
                <w:rFonts w:cs="Arial"/>
                <w:iCs/>
                <w:sz w:val="20"/>
                <w:szCs w:val="20"/>
              </w:rPr>
              <w:t>Therefore, the strategy has the following</w:t>
            </w:r>
            <w:r w:rsidR="00E223F7">
              <w:rPr>
                <w:rFonts w:cs="Arial"/>
                <w:iCs/>
                <w:sz w:val="20"/>
                <w:szCs w:val="20"/>
              </w:rPr>
              <w:t xml:space="preserve"> </w:t>
            </w:r>
            <w:r w:rsidR="00086315">
              <w:rPr>
                <w:rFonts w:cs="Arial"/>
                <w:iCs/>
                <w:sz w:val="20"/>
                <w:szCs w:val="20"/>
              </w:rPr>
              <w:t>overarching</w:t>
            </w:r>
            <w:r w:rsidRPr="001C647A">
              <w:rPr>
                <w:rFonts w:cs="Arial"/>
                <w:iCs/>
                <w:sz w:val="20"/>
                <w:szCs w:val="20"/>
              </w:rPr>
              <w:t xml:space="preserve"> objectives:</w:t>
            </w:r>
          </w:p>
          <w:p w14:paraId="5620DFD6" w14:textId="0FE4D6ED" w:rsidR="002C0056" w:rsidRPr="00743A33" w:rsidRDefault="001755E8" w:rsidP="00743A33">
            <w:pPr>
              <w:pStyle w:val="ListParagraph"/>
              <w:numPr>
                <w:ilvl w:val="0"/>
                <w:numId w:val="27"/>
              </w:numPr>
              <w:jc w:val="both"/>
              <w:rPr>
                <w:rFonts w:cs="Arial"/>
                <w:iCs/>
                <w:sz w:val="20"/>
                <w:szCs w:val="20"/>
              </w:rPr>
            </w:pPr>
            <w:r w:rsidRPr="00743A33">
              <w:rPr>
                <w:rFonts w:cs="Arial"/>
                <w:iCs/>
                <w:sz w:val="20"/>
                <w:szCs w:val="20"/>
              </w:rPr>
              <w:t>The h</w:t>
            </w:r>
            <w:r w:rsidR="0051495F" w:rsidRPr="00743A33">
              <w:rPr>
                <w:rFonts w:cs="Arial"/>
                <w:iCs/>
                <w:sz w:val="20"/>
                <w:szCs w:val="20"/>
              </w:rPr>
              <w:t>igh</w:t>
            </w:r>
            <w:r w:rsidRPr="00743A33">
              <w:rPr>
                <w:rFonts w:cs="Arial"/>
                <w:iCs/>
                <w:sz w:val="20"/>
                <w:szCs w:val="20"/>
              </w:rPr>
              <w:t>est</w:t>
            </w:r>
            <w:r w:rsidR="0051495F" w:rsidRPr="00743A33">
              <w:rPr>
                <w:rFonts w:cs="Arial"/>
                <w:iCs/>
                <w:sz w:val="20"/>
                <w:szCs w:val="20"/>
              </w:rPr>
              <w:t xml:space="preserve"> quality teaching</w:t>
            </w:r>
            <w:r w:rsidR="002C0056" w:rsidRPr="00743A33">
              <w:rPr>
                <w:rFonts w:cs="Arial"/>
                <w:iCs/>
                <w:sz w:val="20"/>
                <w:szCs w:val="20"/>
              </w:rPr>
              <w:t xml:space="preserve"> </w:t>
            </w:r>
            <w:r w:rsidR="0051495F" w:rsidRPr="00743A33">
              <w:rPr>
                <w:rFonts w:cs="Arial"/>
                <w:iCs/>
                <w:sz w:val="20"/>
                <w:szCs w:val="20"/>
              </w:rPr>
              <w:t>and learning closes attainment gaps for disadvantaged students</w:t>
            </w:r>
            <w:r w:rsidR="00600819" w:rsidRPr="00743A33">
              <w:rPr>
                <w:rFonts w:cs="Arial"/>
                <w:iCs/>
                <w:sz w:val="20"/>
                <w:szCs w:val="20"/>
              </w:rPr>
              <w:t xml:space="preserve"> with a strong focus on </w:t>
            </w:r>
            <w:r w:rsidR="001F719B" w:rsidRPr="00743A33">
              <w:rPr>
                <w:rFonts w:cs="Arial"/>
                <w:iCs/>
                <w:sz w:val="20"/>
                <w:szCs w:val="20"/>
              </w:rPr>
              <w:t>maths and science</w:t>
            </w:r>
            <w:r w:rsidR="00600819" w:rsidRPr="00743A33">
              <w:rPr>
                <w:rFonts w:cs="Arial"/>
                <w:iCs/>
                <w:sz w:val="20"/>
                <w:szCs w:val="20"/>
              </w:rPr>
              <w:t>.</w:t>
            </w:r>
          </w:p>
          <w:p w14:paraId="566BBDB7" w14:textId="3AA95B90" w:rsidR="003A49BF" w:rsidRPr="00743A33" w:rsidRDefault="002C0056" w:rsidP="00743A33">
            <w:pPr>
              <w:pStyle w:val="ListParagraph"/>
              <w:numPr>
                <w:ilvl w:val="0"/>
                <w:numId w:val="27"/>
              </w:numPr>
              <w:jc w:val="both"/>
              <w:rPr>
                <w:rFonts w:cs="Arial"/>
                <w:iCs/>
                <w:sz w:val="20"/>
                <w:szCs w:val="20"/>
              </w:rPr>
            </w:pPr>
            <w:r w:rsidRPr="00743A33">
              <w:rPr>
                <w:rFonts w:cs="Arial"/>
                <w:iCs/>
                <w:sz w:val="20"/>
                <w:szCs w:val="20"/>
              </w:rPr>
              <w:t>High quality submission of homework</w:t>
            </w:r>
            <w:r w:rsidR="003A49BF" w:rsidRPr="00743A33">
              <w:rPr>
                <w:rFonts w:cs="Arial"/>
                <w:iCs/>
                <w:sz w:val="20"/>
                <w:szCs w:val="20"/>
              </w:rPr>
              <w:t>.</w:t>
            </w:r>
            <w:r w:rsidRPr="00743A33">
              <w:rPr>
                <w:rFonts w:cs="Arial"/>
                <w:iCs/>
                <w:sz w:val="20"/>
                <w:szCs w:val="20"/>
              </w:rPr>
              <w:t xml:space="preserve"> </w:t>
            </w:r>
          </w:p>
          <w:p w14:paraId="30864365" w14:textId="54179F0A" w:rsidR="00BE7D9C" w:rsidRPr="00743A33" w:rsidRDefault="003A49BF" w:rsidP="00743A33">
            <w:pPr>
              <w:pStyle w:val="ListParagraph"/>
              <w:numPr>
                <w:ilvl w:val="0"/>
                <w:numId w:val="27"/>
              </w:numPr>
              <w:jc w:val="both"/>
              <w:rPr>
                <w:rFonts w:cs="Arial"/>
                <w:iCs/>
                <w:sz w:val="20"/>
                <w:szCs w:val="20"/>
              </w:rPr>
            </w:pPr>
            <w:r w:rsidRPr="00743A33">
              <w:rPr>
                <w:rFonts w:cs="Arial"/>
                <w:iCs/>
                <w:sz w:val="20"/>
                <w:szCs w:val="20"/>
              </w:rPr>
              <w:t>I</w:t>
            </w:r>
            <w:r w:rsidR="002C0056" w:rsidRPr="00743A33">
              <w:rPr>
                <w:rFonts w:cs="Arial"/>
                <w:iCs/>
                <w:sz w:val="20"/>
                <w:szCs w:val="20"/>
              </w:rPr>
              <w:t>mproved literacy skills</w:t>
            </w:r>
            <w:r w:rsidR="00E934FA" w:rsidRPr="00743A33">
              <w:rPr>
                <w:rFonts w:cs="Arial"/>
                <w:iCs/>
                <w:sz w:val="20"/>
                <w:szCs w:val="20"/>
              </w:rPr>
              <w:t>.</w:t>
            </w:r>
          </w:p>
          <w:p w14:paraId="566F09D9" w14:textId="369DDA2C" w:rsidR="0051495F" w:rsidRPr="00743A33" w:rsidRDefault="00BE7D9C" w:rsidP="00743A33">
            <w:pPr>
              <w:pStyle w:val="ListParagraph"/>
              <w:numPr>
                <w:ilvl w:val="0"/>
                <w:numId w:val="27"/>
              </w:numPr>
              <w:jc w:val="both"/>
              <w:rPr>
                <w:rFonts w:cs="Arial"/>
                <w:iCs/>
                <w:sz w:val="20"/>
                <w:szCs w:val="20"/>
              </w:rPr>
            </w:pPr>
            <w:r w:rsidRPr="00743A33">
              <w:rPr>
                <w:rFonts w:cs="Arial"/>
                <w:iCs/>
                <w:sz w:val="20"/>
                <w:szCs w:val="20"/>
              </w:rPr>
              <w:t xml:space="preserve">Improved study and revision skills </w:t>
            </w:r>
            <w:r w:rsidR="00653C93" w:rsidRPr="00743A33">
              <w:rPr>
                <w:rFonts w:cs="Arial"/>
                <w:iCs/>
                <w:sz w:val="20"/>
                <w:szCs w:val="20"/>
              </w:rPr>
              <w:t>with implementation of the VESPA mindset model to embed metacognitive skills.</w:t>
            </w:r>
          </w:p>
          <w:p w14:paraId="2C831798" w14:textId="5014D05B" w:rsidR="0051495F" w:rsidRPr="00743A33" w:rsidRDefault="003A49BF" w:rsidP="00743A33">
            <w:pPr>
              <w:pStyle w:val="ListParagraph"/>
              <w:numPr>
                <w:ilvl w:val="0"/>
                <w:numId w:val="27"/>
              </w:numPr>
              <w:jc w:val="both"/>
              <w:rPr>
                <w:rFonts w:cs="Arial"/>
                <w:iCs/>
                <w:sz w:val="20"/>
                <w:szCs w:val="20"/>
              </w:rPr>
            </w:pPr>
            <w:r w:rsidRPr="00743A33">
              <w:rPr>
                <w:rFonts w:cs="Arial"/>
                <w:iCs/>
                <w:sz w:val="20"/>
                <w:szCs w:val="20"/>
              </w:rPr>
              <w:t xml:space="preserve">Ensuring </w:t>
            </w:r>
            <w:r w:rsidR="001755E8" w:rsidRPr="00743A33">
              <w:rPr>
                <w:rFonts w:cs="Arial"/>
                <w:iCs/>
                <w:sz w:val="20"/>
                <w:szCs w:val="20"/>
              </w:rPr>
              <w:t>disadvantaged students</w:t>
            </w:r>
            <w:r w:rsidRPr="00743A33">
              <w:rPr>
                <w:rFonts w:cs="Arial"/>
                <w:iCs/>
                <w:sz w:val="20"/>
                <w:szCs w:val="20"/>
              </w:rPr>
              <w:t xml:space="preserve"> attend school are no more likely to be suspended than non-disadvantaged</w:t>
            </w:r>
            <w:r w:rsidR="00600819" w:rsidRPr="00743A33">
              <w:rPr>
                <w:rFonts w:cs="Arial"/>
                <w:iCs/>
                <w:sz w:val="20"/>
                <w:szCs w:val="20"/>
              </w:rPr>
              <w:t>.</w:t>
            </w:r>
          </w:p>
          <w:p w14:paraId="1D487700" w14:textId="23D8B1E8" w:rsidR="0051495F" w:rsidRPr="00743A33" w:rsidRDefault="0051495F" w:rsidP="00743A33">
            <w:pPr>
              <w:pStyle w:val="ListParagraph"/>
              <w:numPr>
                <w:ilvl w:val="0"/>
                <w:numId w:val="27"/>
              </w:numPr>
              <w:jc w:val="both"/>
              <w:rPr>
                <w:rFonts w:cs="Arial"/>
                <w:iCs/>
                <w:sz w:val="20"/>
                <w:szCs w:val="20"/>
              </w:rPr>
            </w:pPr>
            <w:r w:rsidRPr="00743A33">
              <w:rPr>
                <w:rFonts w:cs="Arial"/>
                <w:iCs/>
                <w:sz w:val="20"/>
                <w:szCs w:val="20"/>
              </w:rPr>
              <w:t>Parental engagement</w:t>
            </w:r>
            <w:r w:rsidR="001755E8" w:rsidRPr="00743A33">
              <w:rPr>
                <w:rFonts w:cs="Arial"/>
                <w:iCs/>
                <w:sz w:val="20"/>
                <w:szCs w:val="20"/>
              </w:rPr>
              <w:t xml:space="preserve"> and attendance to parent</w:t>
            </w:r>
            <w:r w:rsidR="007B296E" w:rsidRPr="00743A33">
              <w:rPr>
                <w:rFonts w:cs="Arial"/>
                <w:iCs/>
                <w:sz w:val="20"/>
                <w:szCs w:val="20"/>
              </w:rPr>
              <w:t>s</w:t>
            </w:r>
            <w:r w:rsidR="00AE4011" w:rsidRPr="00743A33">
              <w:rPr>
                <w:rFonts w:cs="Arial"/>
                <w:iCs/>
                <w:sz w:val="20"/>
                <w:szCs w:val="20"/>
              </w:rPr>
              <w:t>’</w:t>
            </w:r>
            <w:r w:rsidR="001755E8" w:rsidRPr="00743A33">
              <w:rPr>
                <w:rFonts w:cs="Arial"/>
                <w:iCs/>
                <w:sz w:val="20"/>
                <w:szCs w:val="20"/>
              </w:rPr>
              <w:t xml:space="preserve"> evenings for disadvantaged students</w:t>
            </w:r>
            <w:r w:rsidRPr="00743A33">
              <w:rPr>
                <w:rFonts w:cs="Arial"/>
                <w:iCs/>
                <w:sz w:val="20"/>
                <w:szCs w:val="20"/>
              </w:rPr>
              <w:t xml:space="preserve"> is increased to support academic study.</w:t>
            </w:r>
            <w:r w:rsidR="002C0056" w:rsidRPr="00743A33">
              <w:rPr>
                <w:rFonts w:cs="Arial"/>
                <w:iCs/>
                <w:sz w:val="20"/>
                <w:szCs w:val="20"/>
              </w:rPr>
              <w:t xml:space="preserve"> </w:t>
            </w:r>
          </w:p>
          <w:p w14:paraId="799CFC76" w14:textId="2654DE41" w:rsidR="0051495F" w:rsidRPr="00743A33" w:rsidRDefault="0051495F" w:rsidP="00743A33">
            <w:pPr>
              <w:pStyle w:val="ListParagraph"/>
              <w:numPr>
                <w:ilvl w:val="0"/>
                <w:numId w:val="27"/>
              </w:numPr>
              <w:jc w:val="both"/>
              <w:rPr>
                <w:rFonts w:cs="Arial"/>
                <w:iCs/>
                <w:sz w:val="20"/>
                <w:szCs w:val="20"/>
              </w:rPr>
            </w:pPr>
            <w:r w:rsidRPr="00743A33">
              <w:rPr>
                <w:rFonts w:cs="Arial"/>
                <w:iCs/>
                <w:sz w:val="20"/>
                <w:szCs w:val="20"/>
              </w:rPr>
              <w:t xml:space="preserve">Improving </w:t>
            </w:r>
            <w:r w:rsidR="001755E8" w:rsidRPr="00743A33">
              <w:rPr>
                <w:rFonts w:cs="Arial"/>
                <w:iCs/>
                <w:sz w:val="20"/>
                <w:szCs w:val="20"/>
              </w:rPr>
              <w:t xml:space="preserve">disadvantaged </w:t>
            </w:r>
            <w:r w:rsidRPr="00743A33">
              <w:rPr>
                <w:rFonts w:cs="Arial"/>
                <w:iCs/>
                <w:sz w:val="20"/>
                <w:szCs w:val="20"/>
              </w:rPr>
              <w:t>students</w:t>
            </w:r>
            <w:r w:rsidR="001755E8" w:rsidRPr="00743A33">
              <w:rPr>
                <w:rFonts w:cs="Arial"/>
                <w:iCs/>
                <w:sz w:val="20"/>
                <w:szCs w:val="20"/>
              </w:rPr>
              <w:t>’</w:t>
            </w:r>
            <w:r w:rsidRPr="00743A33">
              <w:rPr>
                <w:rFonts w:cs="Arial"/>
                <w:iCs/>
                <w:sz w:val="20"/>
                <w:szCs w:val="20"/>
              </w:rPr>
              <w:t xml:space="preserve"> cultural capital and wealth of experiences.</w:t>
            </w:r>
          </w:p>
          <w:p w14:paraId="2A7D54E9" w14:textId="5946EB42" w:rsidR="00B437D5" w:rsidRPr="001C647A" w:rsidRDefault="00B437D5" w:rsidP="00653C93">
            <w:pPr>
              <w:numPr>
                <w:ilvl w:val="0"/>
                <w:numId w:val="1"/>
              </w:numPr>
              <w:rPr>
                <w:rFonts w:cs="Arial"/>
                <w:i/>
                <w:iCs/>
                <w:sz w:val="20"/>
                <w:szCs w:val="20"/>
              </w:rPr>
            </w:pPr>
          </w:p>
        </w:tc>
      </w:tr>
    </w:tbl>
    <w:p w14:paraId="2A7D54EB" w14:textId="79E27691" w:rsidR="00E66558" w:rsidRPr="00602264" w:rsidRDefault="009D71E8">
      <w:pPr>
        <w:pStyle w:val="Heading2"/>
        <w:spacing w:before="600"/>
        <w:rPr>
          <w:rFonts w:cs="Arial"/>
          <w:sz w:val="20"/>
          <w:szCs w:val="20"/>
        </w:rPr>
      </w:pPr>
      <w:r w:rsidRPr="00602264">
        <w:rPr>
          <w:rFonts w:cs="Arial"/>
          <w:sz w:val="20"/>
          <w:szCs w:val="20"/>
        </w:rPr>
        <w:t>Challenges</w:t>
      </w:r>
    </w:p>
    <w:p w14:paraId="2A7D54EC" w14:textId="0B764ECF" w:rsidR="00E66558" w:rsidRPr="00602264" w:rsidRDefault="009D71E8">
      <w:pPr>
        <w:spacing w:before="120" w:line="240" w:lineRule="auto"/>
        <w:textAlignment w:val="baseline"/>
        <w:outlineLvl w:val="0"/>
        <w:rPr>
          <w:rFonts w:cs="Arial"/>
          <w:sz w:val="20"/>
          <w:szCs w:val="20"/>
        </w:rPr>
      </w:pPr>
      <w:r w:rsidRPr="00602264">
        <w:rPr>
          <w:rFonts w:cs="Arial"/>
          <w:bCs/>
          <w:color w:val="auto"/>
          <w:sz w:val="20"/>
          <w:szCs w:val="20"/>
        </w:rPr>
        <w:t>This details</w:t>
      </w:r>
      <w:r w:rsidRPr="00602264">
        <w:rPr>
          <w:rFonts w:cs="Arial"/>
          <w:color w:val="auto"/>
          <w:sz w:val="20"/>
          <w:szCs w:val="20"/>
        </w:rPr>
        <w:t xml:space="preserve"> the key</w:t>
      </w:r>
      <w:r w:rsidRPr="00602264">
        <w:rPr>
          <w:rFonts w:cs="Arial"/>
          <w:bCs/>
          <w:color w:val="auto"/>
          <w:sz w:val="20"/>
          <w:szCs w:val="20"/>
        </w:rPr>
        <w:t xml:space="preserve"> </w:t>
      </w:r>
      <w:r w:rsidRPr="00602264">
        <w:rPr>
          <w:rFonts w:cs="Arial"/>
          <w:color w:val="auto"/>
          <w:sz w:val="20"/>
          <w:szCs w:val="20"/>
        </w:rPr>
        <w:t xml:space="preserve">challenges to </w:t>
      </w:r>
      <w:r w:rsidRPr="00602264">
        <w:rPr>
          <w:rFonts w:cs="Arial"/>
          <w:bCs/>
          <w:color w:val="auto"/>
          <w:sz w:val="20"/>
          <w:szCs w:val="20"/>
        </w:rPr>
        <w:t>achievement that we have</w:t>
      </w:r>
      <w:r w:rsidRPr="00602264">
        <w:rPr>
          <w:rFonts w:cs="Arial"/>
          <w:color w:val="auto"/>
          <w:sz w:val="20"/>
          <w:szCs w:val="20"/>
        </w:rPr>
        <w:t xml:space="preserve"> identified among </w:t>
      </w:r>
      <w:r w:rsidRPr="00602264">
        <w:rPr>
          <w:rFonts w:cs="Arial"/>
          <w:bCs/>
          <w:color w:val="auto"/>
          <w:sz w:val="20"/>
          <w:szCs w:val="20"/>
        </w:rPr>
        <w:t>our</w:t>
      </w:r>
      <w:r w:rsidRPr="00602264">
        <w:rPr>
          <w:rFonts w:cs="Arial"/>
          <w:color w:val="auto"/>
          <w:sz w:val="20"/>
          <w:szCs w:val="20"/>
        </w:rPr>
        <w:t xml:space="preserve"> disadvantaged </w:t>
      </w:r>
      <w:r w:rsidR="0087232B">
        <w:rPr>
          <w:rFonts w:cs="Arial"/>
          <w:color w:val="auto"/>
          <w:sz w:val="20"/>
          <w:szCs w:val="20"/>
        </w:rPr>
        <w:t>student</w:t>
      </w:r>
      <w:r w:rsidRPr="00602264">
        <w:rPr>
          <w:rFonts w:cs="Arial"/>
          <w:color w:val="auto"/>
          <w:sz w:val="20"/>
          <w:szCs w:val="20"/>
        </w:rPr>
        <w:t>s.</w:t>
      </w:r>
    </w:p>
    <w:tbl>
      <w:tblPr>
        <w:tblW w:w="5000" w:type="pct"/>
        <w:tblCellMar>
          <w:left w:w="10" w:type="dxa"/>
          <w:right w:w="10" w:type="dxa"/>
        </w:tblCellMar>
        <w:tblLook w:val="04A0" w:firstRow="1" w:lastRow="0" w:firstColumn="1" w:lastColumn="0" w:noHBand="0" w:noVBand="1"/>
      </w:tblPr>
      <w:tblGrid>
        <w:gridCol w:w="1628"/>
        <w:gridCol w:w="8828"/>
      </w:tblGrid>
      <w:tr w:rsidR="00E66558" w:rsidRPr="00602264" w14:paraId="2A7D54EF" w14:textId="77777777" w:rsidTr="002E29A8">
        <w:tc>
          <w:tcPr>
            <w:tcW w:w="16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Pr="00602264" w:rsidRDefault="009D71E8">
            <w:pPr>
              <w:pStyle w:val="TableHeader"/>
              <w:jc w:val="left"/>
              <w:rPr>
                <w:rFonts w:cs="Arial"/>
                <w:sz w:val="20"/>
                <w:szCs w:val="20"/>
              </w:rPr>
            </w:pPr>
            <w:r w:rsidRPr="00602264">
              <w:rPr>
                <w:rFonts w:cs="Arial"/>
                <w:sz w:val="20"/>
                <w:szCs w:val="20"/>
              </w:rPr>
              <w:t>Challenge number</w:t>
            </w:r>
          </w:p>
        </w:tc>
        <w:tc>
          <w:tcPr>
            <w:tcW w:w="882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Pr="00602264" w:rsidRDefault="009D71E8">
            <w:pPr>
              <w:pStyle w:val="TableHeader"/>
              <w:jc w:val="left"/>
              <w:rPr>
                <w:rFonts w:cs="Arial"/>
                <w:sz w:val="20"/>
                <w:szCs w:val="20"/>
              </w:rPr>
            </w:pPr>
            <w:r w:rsidRPr="00602264">
              <w:rPr>
                <w:rFonts w:cs="Arial"/>
                <w:sz w:val="20"/>
                <w:szCs w:val="20"/>
              </w:rPr>
              <w:t xml:space="preserve">Detail of challenge </w:t>
            </w:r>
          </w:p>
        </w:tc>
      </w:tr>
      <w:tr w:rsidR="009A1AD2" w:rsidRPr="00602264" w14:paraId="1C81C341" w14:textId="77777777" w:rsidTr="002E29A8">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04ACDC" w14:textId="392C65C3" w:rsidR="009A1AD2" w:rsidRPr="00602264" w:rsidRDefault="009A1AD2">
            <w:pPr>
              <w:pStyle w:val="TableRow"/>
              <w:rPr>
                <w:rFonts w:cs="Arial"/>
                <w:sz w:val="20"/>
                <w:szCs w:val="20"/>
              </w:rPr>
            </w:pPr>
            <w:r w:rsidRPr="00602264">
              <w:rPr>
                <w:rFonts w:cs="Arial"/>
                <w:sz w:val="20"/>
                <w:szCs w:val="20"/>
              </w:rPr>
              <w:t>1</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C675B0" w14:textId="22769151" w:rsidR="00AE4011" w:rsidRPr="003143BC" w:rsidRDefault="00AE4011" w:rsidP="001200AA">
            <w:pPr>
              <w:pStyle w:val="TableRowCentered"/>
              <w:ind w:left="0"/>
              <w:jc w:val="left"/>
              <w:rPr>
                <w:rFonts w:cs="Arial"/>
                <w:sz w:val="20"/>
              </w:rPr>
            </w:pPr>
            <w:r w:rsidRPr="003143BC">
              <w:rPr>
                <w:rFonts w:cs="Arial"/>
                <w:sz w:val="20"/>
              </w:rPr>
              <w:t>We have identified</w:t>
            </w:r>
            <w:r w:rsidR="00743A33">
              <w:rPr>
                <w:rFonts w:cs="Arial"/>
                <w:sz w:val="20"/>
              </w:rPr>
              <w:t xml:space="preserve"> through quality assurance activities</w:t>
            </w:r>
            <w:r w:rsidRPr="003143BC">
              <w:rPr>
                <w:rFonts w:cs="Arial"/>
                <w:sz w:val="20"/>
              </w:rPr>
              <w:t xml:space="preserve"> that disadvantaged students</w:t>
            </w:r>
            <w:r w:rsidR="00E84892">
              <w:rPr>
                <w:rFonts w:cs="Arial"/>
                <w:sz w:val="20"/>
              </w:rPr>
              <w:t>, particularly boys,</w:t>
            </w:r>
            <w:r w:rsidRPr="003143BC">
              <w:rPr>
                <w:rFonts w:cs="Arial"/>
                <w:sz w:val="20"/>
              </w:rPr>
              <w:t xml:space="preserve"> struggle with performance on final GCSE exams due to the volume of knowledge to </w:t>
            </w:r>
            <w:r w:rsidR="00F14E4B" w:rsidRPr="003143BC">
              <w:rPr>
                <w:rFonts w:cs="Arial"/>
                <w:sz w:val="20"/>
              </w:rPr>
              <w:t>retain in the long-term memory</w:t>
            </w:r>
            <w:r w:rsidR="00F14E4B" w:rsidRPr="009A596E">
              <w:rPr>
                <w:rFonts w:cs="Arial"/>
                <w:sz w:val="20"/>
              </w:rPr>
              <w:t xml:space="preserve">. </w:t>
            </w:r>
            <w:r w:rsidR="00653C93" w:rsidRPr="009A596E">
              <w:rPr>
                <w:rFonts w:cs="Arial"/>
                <w:sz w:val="20"/>
              </w:rPr>
              <w:t>We must ensure that whilst the gap narrows, we ensure that a false positive gap is not created.</w:t>
            </w:r>
            <w:r w:rsidR="00653C93">
              <w:rPr>
                <w:rFonts w:cs="Arial"/>
                <w:sz w:val="20"/>
              </w:rPr>
              <w:t xml:space="preserve"> </w:t>
            </w:r>
          </w:p>
          <w:p w14:paraId="64171AE5" w14:textId="77777777" w:rsidR="00AE4011" w:rsidRPr="003143BC" w:rsidRDefault="00AE4011" w:rsidP="001200AA">
            <w:pPr>
              <w:pStyle w:val="TableRowCentered"/>
              <w:ind w:left="0"/>
              <w:jc w:val="left"/>
              <w:rPr>
                <w:rFonts w:cs="Arial"/>
                <w:sz w:val="20"/>
              </w:rPr>
            </w:pPr>
          </w:p>
          <w:p w14:paraId="38043248" w14:textId="77777777" w:rsidR="009A1AD2" w:rsidRDefault="00AE4011" w:rsidP="001200AA">
            <w:pPr>
              <w:pStyle w:val="TableRowCentered"/>
              <w:ind w:left="0"/>
              <w:jc w:val="left"/>
              <w:rPr>
                <w:rFonts w:cs="Arial"/>
                <w:sz w:val="20"/>
              </w:rPr>
            </w:pPr>
            <w:r w:rsidRPr="003143BC">
              <w:rPr>
                <w:rFonts w:cs="Arial"/>
                <w:sz w:val="20"/>
              </w:rPr>
              <w:t>For 202</w:t>
            </w:r>
            <w:r w:rsidR="00BE7D9C">
              <w:rPr>
                <w:rFonts w:cs="Arial"/>
                <w:sz w:val="20"/>
              </w:rPr>
              <w:t>1</w:t>
            </w:r>
            <w:r w:rsidRPr="003143BC">
              <w:rPr>
                <w:rFonts w:cs="Arial"/>
                <w:sz w:val="20"/>
              </w:rPr>
              <w:t xml:space="preserve"> the disadvantaged gap was</w:t>
            </w:r>
            <w:r w:rsidR="00BE7D9C">
              <w:rPr>
                <w:rFonts w:cs="Arial"/>
                <w:sz w:val="20"/>
              </w:rPr>
              <w:t xml:space="preserve"> -29% 4+ and</w:t>
            </w:r>
            <w:r w:rsidRPr="003143BC">
              <w:rPr>
                <w:rFonts w:cs="Arial"/>
                <w:sz w:val="20"/>
              </w:rPr>
              <w:t xml:space="preserve"> -23% 5+ English and maths</w:t>
            </w:r>
            <w:r w:rsidR="00743A33">
              <w:rPr>
                <w:rFonts w:cs="Arial"/>
                <w:sz w:val="20"/>
              </w:rPr>
              <w:t xml:space="preserve">, which is also due to the impact of the COVID-19 pandemic. </w:t>
            </w:r>
          </w:p>
          <w:p w14:paraId="60684DE9" w14:textId="0512A9AE" w:rsidR="0053022B" w:rsidRPr="003143BC" w:rsidRDefault="0053022B" w:rsidP="001200AA">
            <w:pPr>
              <w:pStyle w:val="TableRowCentered"/>
              <w:ind w:left="0"/>
              <w:jc w:val="left"/>
              <w:rPr>
                <w:rFonts w:cs="Arial"/>
                <w:sz w:val="20"/>
              </w:rPr>
            </w:pPr>
          </w:p>
        </w:tc>
      </w:tr>
      <w:tr w:rsidR="00E66558" w:rsidRPr="00602264" w14:paraId="2A7D54F2" w14:textId="77777777" w:rsidTr="002E29A8">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193FC81A" w:rsidR="00E66558" w:rsidRPr="00602264" w:rsidRDefault="009A1AD2">
            <w:pPr>
              <w:pStyle w:val="TableRow"/>
              <w:rPr>
                <w:rFonts w:cs="Arial"/>
                <w:sz w:val="20"/>
                <w:szCs w:val="20"/>
              </w:rPr>
            </w:pPr>
            <w:r w:rsidRPr="00602264">
              <w:rPr>
                <w:rFonts w:cs="Arial"/>
                <w:sz w:val="20"/>
                <w:szCs w:val="20"/>
              </w:rPr>
              <w:t>2</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B60254" w14:textId="77777777" w:rsidR="00743A33" w:rsidRDefault="00F14E4B" w:rsidP="001200AA">
            <w:pPr>
              <w:pStyle w:val="TableRowCentered"/>
              <w:ind w:left="0"/>
              <w:jc w:val="left"/>
              <w:rPr>
                <w:rFonts w:cs="Arial"/>
                <w:sz w:val="20"/>
              </w:rPr>
            </w:pPr>
            <w:r w:rsidRPr="003143BC">
              <w:rPr>
                <w:rFonts w:cs="Arial"/>
                <w:sz w:val="20"/>
              </w:rPr>
              <w:t>We have identified through</w:t>
            </w:r>
            <w:r w:rsidR="00743A33">
              <w:rPr>
                <w:rFonts w:cs="Arial"/>
                <w:sz w:val="20"/>
              </w:rPr>
              <w:t xml:space="preserve"> lesson</w:t>
            </w:r>
            <w:r w:rsidRPr="003143BC">
              <w:rPr>
                <w:rFonts w:cs="Arial"/>
                <w:sz w:val="20"/>
              </w:rPr>
              <w:t xml:space="preserve"> observations and quality assurance activities that our disadvantaged </w:t>
            </w:r>
            <w:r w:rsidR="00F66535">
              <w:rPr>
                <w:rFonts w:cs="Arial"/>
                <w:sz w:val="20"/>
              </w:rPr>
              <w:t>students</w:t>
            </w:r>
            <w:r w:rsidRPr="003143BC">
              <w:rPr>
                <w:rFonts w:cs="Arial"/>
                <w:sz w:val="20"/>
              </w:rPr>
              <w:t xml:space="preserve"> lack active </w:t>
            </w:r>
            <w:r w:rsidR="00BE7D9C">
              <w:rPr>
                <w:rFonts w:cs="Arial"/>
                <w:sz w:val="20"/>
              </w:rPr>
              <w:t>participation</w:t>
            </w:r>
            <w:r w:rsidRPr="003143BC">
              <w:rPr>
                <w:rFonts w:cs="Arial"/>
                <w:sz w:val="20"/>
              </w:rPr>
              <w:t xml:space="preserve"> in le</w:t>
            </w:r>
            <w:r w:rsidR="00F66535">
              <w:rPr>
                <w:rFonts w:cs="Arial"/>
                <w:sz w:val="20"/>
              </w:rPr>
              <w:t>arning including homework</w:t>
            </w:r>
            <w:r w:rsidR="002E29A8">
              <w:rPr>
                <w:rFonts w:cs="Arial"/>
                <w:sz w:val="20"/>
              </w:rPr>
              <w:t xml:space="preserve"> and are less likely to act on feedback</w:t>
            </w:r>
            <w:r w:rsidR="00A01D34">
              <w:rPr>
                <w:rFonts w:cs="Arial"/>
                <w:sz w:val="20"/>
              </w:rPr>
              <w:t>, especially at KS4</w:t>
            </w:r>
            <w:r w:rsidRPr="003143BC">
              <w:rPr>
                <w:rFonts w:cs="Arial"/>
                <w:sz w:val="20"/>
              </w:rPr>
              <w:t>.</w:t>
            </w:r>
          </w:p>
          <w:p w14:paraId="41CF0EE6" w14:textId="77777777" w:rsidR="00743A33" w:rsidRDefault="00743A33" w:rsidP="001200AA">
            <w:pPr>
              <w:pStyle w:val="TableRowCentered"/>
              <w:ind w:left="0"/>
              <w:jc w:val="left"/>
              <w:rPr>
                <w:rFonts w:cs="Arial"/>
                <w:sz w:val="20"/>
              </w:rPr>
            </w:pPr>
          </w:p>
          <w:p w14:paraId="0B8C1E22" w14:textId="0B99D920" w:rsidR="00253C46" w:rsidRPr="00253C46" w:rsidRDefault="00253C46" w:rsidP="001200AA">
            <w:pPr>
              <w:pStyle w:val="TableRowCentered"/>
              <w:ind w:left="0"/>
              <w:jc w:val="left"/>
              <w:rPr>
                <w:rFonts w:cs="Arial"/>
                <w:sz w:val="20"/>
              </w:rPr>
            </w:pPr>
            <w:r w:rsidRPr="00253C46">
              <w:rPr>
                <w:rFonts w:cs="Arial"/>
                <w:sz w:val="20"/>
              </w:rPr>
              <w:lastRenderedPageBreak/>
              <w:t xml:space="preserve">Attitude to </w:t>
            </w:r>
            <w:r w:rsidR="00364D64">
              <w:rPr>
                <w:rFonts w:cs="Arial"/>
                <w:sz w:val="20"/>
              </w:rPr>
              <w:t>L</w:t>
            </w:r>
            <w:r w:rsidRPr="00253C46">
              <w:rPr>
                <w:rFonts w:cs="Arial"/>
                <w:sz w:val="20"/>
              </w:rPr>
              <w:t xml:space="preserve">earning </w:t>
            </w:r>
            <w:r w:rsidR="00364D64">
              <w:rPr>
                <w:rFonts w:cs="Arial"/>
                <w:sz w:val="20"/>
              </w:rPr>
              <w:t>D</w:t>
            </w:r>
            <w:r w:rsidRPr="00253C46">
              <w:rPr>
                <w:rFonts w:cs="Arial"/>
                <w:sz w:val="20"/>
              </w:rPr>
              <w:t>ata 2020 Good or better</w:t>
            </w:r>
          </w:p>
          <w:tbl>
            <w:tblPr>
              <w:tblStyle w:val="TableGrid"/>
              <w:tblW w:w="0" w:type="auto"/>
              <w:tblLook w:val="04A0" w:firstRow="1" w:lastRow="0" w:firstColumn="1" w:lastColumn="0" w:noHBand="0" w:noVBand="1"/>
            </w:tblPr>
            <w:tblGrid>
              <w:gridCol w:w="716"/>
              <w:gridCol w:w="785"/>
              <w:gridCol w:w="716"/>
              <w:gridCol w:w="717"/>
              <w:gridCol w:w="717"/>
              <w:gridCol w:w="717"/>
              <w:gridCol w:w="717"/>
              <w:gridCol w:w="717"/>
              <w:gridCol w:w="717"/>
              <w:gridCol w:w="717"/>
            </w:tblGrid>
            <w:tr w:rsidR="00253C46" w14:paraId="26DB7E1D" w14:textId="77777777" w:rsidTr="00053C1D">
              <w:tc>
                <w:tcPr>
                  <w:tcW w:w="1501" w:type="dxa"/>
                  <w:gridSpan w:val="2"/>
                </w:tcPr>
                <w:p w14:paraId="466BDEC4" w14:textId="72980577" w:rsidR="00253C46" w:rsidRDefault="00253C46" w:rsidP="00253C46">
                  <w:pPr>
                    <w:pStyle w:val="TableRowCentered"/>
                    <w:ind w:left="0"/>
                    <w:rPr>
                      <w:rFonts w:cs="Arial"/>
                      <w:sz w:val="20"/>
                    </w:rPr>
                  </w:pPr>
                  <w:r>
                    <w:rPr>
                      <w:rFonts w:cs="Arial"/>
                      <w:sz w:val="20"/>
                    </w:rPr>
                    <w:t>Y7</w:t>
                  </w:r>
                </w:p>
              </w:tc>
              <w:tc>
                <w:tcPr>
                  <w:tcW w:w="1433" w:type="dxa"/>
                  <w:gridSpan w:val="2"/>
                </w:tcPr>
                <w:p w14:paraId="334DCCB0" w14:textId="05125302" w:rsidR="00253C46" w:rsidRDefault="00253C46" w:rsidP="00253C46">
                  <w:pPr>
                    <w:pStyle w:val="TableRowCentered"/>
                    <w:ind w:left="0"/>
                    <w:rPr>
                      <w:rFonts w:cs="Arial"/>
                      <w:sz w:val="20"/>
                    </w:rPr>
                  </w:pPr>
                  <w:r>
                    <w:rPr>
                      <w:rFonts w:cs="Arial"/>
                      <w:sz w:val="20"/>
                    </w:rPr>
                    <w:t>Y8</w:t>
                  </w:r>
                </w:p>
              </w:tc>
              <w:tc>
                <w:tcPr>
                  <w:tcW w:w="1434" w:type="dxa"/>
                  <w:gridSpan w:val="2"/>
                </w:tcPr>
                <w:p w14:paraId="4AB23A5A" w14:textId="123F503F" w:rsidR="00253C46" w:rsidRDefault="00253C46" w:rsidP="00253C46">
                  <w:pPr>
                    <w:pStyle w:val="TableRowCentered"/>
                    <w:ind w:left="0"/>
                    <w:rPr>
                      <w:rFonts w:cs="Arial"/>
                      <w:sz w:val="20"/>
                    </w:rPr>
                  </w:pPr>
                  <w:r>
                    <w:rPr>
                      <w:rFonts w:cs="Arial"/>
                      <w:sz w:val="20"/>
                    </w:rPr>
                    <w:t>Y9</w:t>
                  </w:r>
                </w:p>
              </w:tc>
              <w:tc>
                <w:tcPr>
                  <w:tcW w:w="1434" w:type="dxa"/>
                  <w:gridSpan w:val="2"/>
                </w:tcPr>
                <w:p w14:paraId="3275744D" w14:textId="46967CC5" w:rsidR="00253C46" w:rsidRDefault="00253C46" w:rsidP="00253C46">
                  <w:pPr>
                    <w:pStyle w:val="TableRowCentered"/>
                    <w:ind w:left="0"/>
                    <w:rPr>
                      <w:rFonts w:cs="Arial"/>
                      <w:sz w:val="20"/>
                    </w:rPr>
                  </w:pPr>
                  <w:r>
                    <w:rPr>
                      <w:rFonts w:cs="Arial"/>
                      <w:sz w:val="20"/>
                    </w:rPr>
                    <w:t>Y10</w:t>
                  </w:r>
                </w:p>
              </w:tc>
              <w:tc>
                <w:tcPr>
                  <w:tcW w:w="1434" w:type="dxa"/>
                  <w:gridSpan w:val="2"/>
                </w:tcPr>
                <w:p w14:paraId="5EFB6D23" w14:textId="1599C7C2" w:rsidR="00253C46" w:rsidRDefault="00253C46" w:rsidP="00253C46">
                  <w:pPr>
                    <w:pStyle w:val="TableRowCentered"/>
                    <w:ind w:left="0"/>
                    <w:rPr>
                      <w:rFonts w:cs="Arial"/>
                      <w:sz w:val="20"/>
                    </w:rPr>
                  </w:pPr>
                  <w:r>
                    <w:rPr>
                      <w:rFonts w:cs="Arial"/>
                      <w:sz w:val="20"/>
                    </w:rPr>
                    <w:t>Y11</w:t>
                  </w:r>
                </w:p>
              </w:tc>
            </w:tr>
            <w:tr w:rsidR="00253C46" w14:paraId="06F26C05" w14:textId="77777777" w:rsidTr="00053C1D">
              <w:trPr>
                <w:trHeight w:val="758"/>
              </w:trPr>
              <w:tc>
                <w:tcPr>
                  <w:tcW w:w="716" w:type="dxa"/>
                </w:tcPr>
                <w:p w14:paraId="746AC8A3" w14:textId="7959912E" w:rsidR="00253C46" w:rsidRDefault="00253C46" w:rsidP="00253C46">
                  <w:pPr>
                    <w:pStyle w:val="TableRowCentered"/>
                    <w:ind w:left="0"/>
                    <w:jc w:val="left"/>
                    <w:rPr>
                      <w:rFonts w:cs="Arial"/>
                      <w:sz w:val="20"/>
                    </w:rPr>
                  </w:pPr>
                  <w:r>
                    <w:rPr>
                      <w:rFonts w:cs="Arial"/>
                      <w:sz w:val="20"/>
                    </w:rPr>
                    <w:t>DA</w:t>
                  </w:r>
                </w:p>
                <w:p w14:paraId="5ECE2602" w14:textId="70D88132" w:rsidR="00253C46" w:rsidRDefault="00253C46" w:rsidP="00253C46">
                  <w:pPr>
                    <w:pStyle w:val="TableRowCentered"/>
                    <w:ind w:left="0"/>
                    <w:jc w:val="left"/>
                    <w:rPr>
                      <w:rFonts w:cs="Arial"/>
                      <w:sz w:val="20"/>
                    </w:rPr>
                  </w:pPr>
                </w:p>
              </w:tc>
              <w:tc>
                <w:tcPr>
                  <w:tcW w:w="785" w:type="dxa"/>
                </w:tcPr>
                <w:p w14:paraId="2C279AB9" w14:textId="77777777" w:rsidR="00253C46" w:rsidRDefault="00253C46" w:rsidP="00253C46">
                  <w:pPr>
                    <w:pStyle w:val="TableRowCentered"/>
                    <w:ind w:left="0"/>
                    <w:jc w:val="left"/>
                    <w:rPr>
                      <w:rFonts w:cs="Arial"/>
                      <w:sz w:val="20"/>
                    </w:rPr>
                  </w:pPr>
                  <w:r>
                    <w:rPr>
                      <w:rFonts w:cs="Arial"/>
                      <w:sz w:val="20"/>
                    </w:rPr>
                    <w:t>Non-DA</w:t>
                  </w:r>
                </w:p>
                <w:p w14:paraId="4D81DA8D" w14:textId="7E035E73" w:rsidR="00253C46" w:rsidRDefault="00253C46" w:rsidP="00253C46">
                  <w:pPr>
                    <w:pStyle w:val="TableRowCentered"/>
                    <w:ind w:left="0"/>
                    <w:jc w:val="left"/>
                    <w:rPr>
                      <w:rFonts w:cs="Arial"/>
                      <w:sz w:val="20"/>
                    </w:rPr>
                  </w:pPr>
                </w:p>
              </w:tc>
              <w:tc>
                <w:tcPr>
                  <w:tcW w:w="716" w:type="dxa"/>
                </w:tcPr>
                <w:p w14:paraId="25DEDC30" w14:textId="77777777" w:rsidR="00253C46" w:rsidRDefault="00253C46" w:rsidP="00253C46">
                  <w:pPr>
                    <w:pStyle w:val="TableRowCentered"/>
                    <w:ind w:left="0"/>
                    <w:jc w:val="left"/>
                    <w:rPr>
                      <w:rFonts w:cs="Arial"/>
                      <w:sz w:val="20"/>
                    </w:rPr>
                  </w:pPr>
                  <w:r>
                    <w:rPr>
                      <w:rFonts w:cs="Arial"/>
                      <w:sz w:val="20"/>
                    </w:rPr>
                    <w:t>DA</w:t>
                  </w:r>
                </w:p>
                <w:p w14:paraId="587AD878" w14:textId="77777777" w:rsidR="00253C46" w:rsidRDefault="00253C46" w:rsidP="00253C46">
                  <w:pPr>
                    <w:pStyle w:val="TableRowCentered"/>
                    <w:ind w:left="0"/>
                    <w:jc w:val="left"/>
                    <w:rPr>
                      <w:rFonts w:cs="Arial"/>
                      <w:sz w:val="20"/>
                    </w:rPr>
                  </w:pPr>
                </w:p>
                <w:p w14:paraId="4C7834B3" w14:textId="644BDB64" w:rsidR="00253C46" w:rsidRDefault="00253C46" w:rsidP="00253C46">
                  <w:pPr>
                    <w:pStyle w:val="TableRowCentered"/>
                    <w:ind w:left="0"/>
                    <w:jc w:val="left"/>
                    <w:rPr>
                      <w:rFonts w:cs="Arial"/>
                      <w:sz w:val="20"/>
                    </w:rPr>
                  </w:pPr>
                </w:p>
              </w:tc>
              <w:tc>
                <w:tcPr>
                  <w:tcW w:w="717" w:type="dxa"/>
                </w:tcPr>
                <w:p w14:paraId="160197A9" w14:textId="77777777" w:rsidR="00253C46" w:rsidRDefault="00253C46" w:rsidP="00253C46">
                  <w:pPr>
                    <w:pStyle w:val="TableRowCentered"/>
                    <w:ind w:left="0"/>
                    <w:jc w:val="left"/>
                    <w:rPr>
                      <w:rFonts w:cs="Arial"/>
                      <w:sz w:val="20"/>
                    </w:rPr>
                  </w:pPr>
                  <w:r>
                    <w:rPr>
                      <w:rFonts w:cs="Arial"/>
                      <w:sz w:val="20"/>
                    </w:rPr>
                    <w:t>Non-DA</w:t>
                  </w:r>
                </w:p>
                <w:p w14:paraId="09AA4006" w14:textId="5BAD6771" w:rsidR="00253C46" w:rsidRDefault="00253C46" w:rsidP="00253C46">
                  <w:pPr>
                    <w:pStyle w:val="TableRowCentered"/>
                    <w:ind w:left="0"/>
                    <w:jc w:val="left"/>
                    <w:rPr>
                      <w:rFonts w:cs="Arial"/>
                      <w:sz w:val="20"/>
                    </w:rPr>
                  </w:pPr>
                </w:p>
              </w:tc>
              <w:tc>
                <w:tcPr>
                  <w:tcW w:w="717" w:type="dxa"/>
                </w:tcPr>
                <w:p w14:paraId="71AB4C84" w14:textId="77777777" w:rsidR="00253C46" w:rsidRDefault="00253C46" w:rsidP="00253C46">
                  <w:pPr>
                    <w:pStyle w:val="TableRowCentered"/>
                    <w:ind w:left="0"/>
                    <w:jc w:val="left"/>
                    <w:rPr>
                      <w:rFonts w:cs="Arial"/>
                      <w:sz w:val="20"/>
                    </w:rPr>
                  </w:pPr>
                  <w:r>
                    <w:rPr>
                      <w:rFonts w:cs="Arial"/>
                      <w:sz w:val="20"/>
                    </w:rPr>
                    <w:t>DA</w:t>
                  </w:r>
                </w:p>
                <w:p w14:paraId="3CC215AA" w14:textId="77777777" w:rsidR="00253C46" w:rsidRDefault="00253C46" w:rsidP="00253C46">
                  <w:pPr>
                    <w:pStyle w:val="TableRowCentered"/>
                    <w:ind w:left="0"/>
                    <w:jc w:val="left"/>
                    <w:rPr>
                      <w:rFonts w:cs="Arial"/>
                      <w:sz w:val="20"/>
                    </w:rPr>
                  </w:pPr>
                </w:p>
                <w:p w14:paraId="07F9D713" w14:textId="2B92B7F6" w:rsidR="00253C46" w:rsidRDefault="00253C46" w:rsidP="00253C46">
                  <w:pPr>
                    <w:pStyle w:val="TableRowCentered"/>
                    <w:ind w:left="0"/>
                    <w:jc w:val="left"/>
                    <w:rPr>
                      <w:rFonts w:cs="Arial"/>
                      <w:sz w:val="20"/>
                    </w:rPr>
                  </w:pPr>
                </w:p>
              </w:tc>
              <w:tc>
                <w:tcPr>
                  <w:tcW w:w="717" w:type="dxa"/>
                </w:tcPr>
                <w:p w14:paraId="05C15616" w14:textId="77777777" w:rsidR="00253C46" w:rsidRDefault="00253C46" w:rsidP="00253C46">
                  <w:pPr>
                    <w:pStyle w:val="TableRowCentered"/>
                    <w:ind w:left="0"/>
                    <w:jc w:val="left"/>
                    <w:rPr>
                      <w:rFonts w:cs="Arial"/>
                      <w:sz w:val="20"/>
                    </w:rPr>
                  </w:pPr>
                  <w:r>
                    <w:rPr>
                      <w:rFonts w:cs="Arial"/>
                      <w:sz w:val="20"/>
                    </w:rPr>
                    <w:t>Non-DA</w:t>
                  </w:r>
                </w:p>
                <w:p w14:paraId="6366CFC3" w14:textId="6721ECA7" w:rsidR="00253C46" w:rsidRDefault="00253C46" w:rsidP="00253C46">
                  <w:pPr>
                    <w:pStyle w:val="TableRowCentered"/>
                    <w:ind w:left="0"/>
                    <w:jc w:val="left"/>
                    <w:rPr>
                      <w:rFonts w:cs="Arial"/>
                      <w:sz w:val="20"/>
                    </w:rPr>
                  </w:pPr>
                </w:p>
              </w:tc>
              <w:tc>
                <w:tcPr>
                  <w:tcW w:w="717" w:type="dxa"/>
                </w:tcPr>
                <w:p w14:paraId="07456532" w14:textId="77777777" w:rsidR="00253C46" w:rsidRDefault="00253C46" w:rsidP="00253C46">
                  <w:pPr>
                    <w:pStyle w:val="TableRowCentered"/>
                    <w:ind w:left="0"/>
                    <w:jc w:val="left"/>
                    <w:rPr>
                      <w:rFonts w:cs="Arial"/>
                      <w:sz w:val="20"/>
                    </w:rPr>
                  </w:pPr>
                  <w:r>
                    <w:rPr>
                      <w:rFonts w:cs="Arial"/>
                      <w:sz w:val="20"/>
                    </w:rPr>
                    <w:t>DA</w:t>
                  </w:r>
                </w:p>
                <w:p w14:paraId="215D080F" w14:textId="67666DDF" w:rsidR="00253C46" w:rsidRDefault="00253C46" w:rsidP="00253C46">
                  <w:pPr>
                    <w:pStyle w:val="TableRowCentered"/>
                    <w:ind w:left="0"/>
                    <w:jc w:val="left"/>
                    <w:rPr>
                      <w:rFonts w:cs="Arial"/>
                      <w:sz w:val="20"/>
                    </w:rPr>
                  </w:pPr>
                </w:p>
              </w:tc>
              <w:tc>
                <w:tcPr>
                  <w:tcW w:w="717" w:type="dxa"/>
                </w:tcPr>
                <w:p w14:paraId="4D301EE8" w14:textId="77777777" w:rsidR="00253C46" w:rsidRDefault="00253C46" w:rsidP="00253C46">
                  <w:pPr>
                    <w:pStyle w:val="TableRowCentered"/>
                    <w:ind w:left="0"/>
                    <w:jc w:val="left"/>
                    <w:rPr>
                      <w:rFonts w:cs="Arial"/>
                      <w:sz w:val="20"/>
                    </w:rPr>
                  </w:pPr>
                  <w:r>
                    <w:rPr>
                      <w:rFonts w:cs="Arial"/>
                      <w:sz w:val="20"/>
                    </w:rPr>
                    <w:t>Non-DA</w:t>
                  </w:r>
                </w:p>
                <w:p w14:paraId="7A3D64C5" w14:textId="521DE0BB" w:rsidR="00253C46" w:rsidRDefault="00253C46" w:rsidP="00253C46">
                  <w:pPr>
                    <w:pStyle w:val="TableRowCentered"/>
                    <w:ind w:left="0"/>
                    <w:jc w:val="left"/>
                    <w:rPr>
                      <w:rFonts w:cs="Arial"/>
                      <w:sz w:val="20"/>
                    </w:rPr>
                  </w:pPr>
                </w:p>
              </w:tc>
              <w:tc>
                <w:tcPr>
                  <w:tcW w:w="717" w:type="dxa"/>
                </w:tcPr>
                <w:p w14:paraId="5EEE5725" w14:textId="77777777" w:rsidR="00253C46" w:rsidRDefault="00253C46" w:rsidP="00253C46">
                  <w:pPr>
                    <w:pStyle w:val="TableRowCentered"/>
                    <w:ind w:left="0"/>
                    <w:jc w:val="left"/>
                    <w:rPr>
                      <w:rFonts w:cs="Arial"/>
                      <w:sz w:val="20"/>
                    </w:rPr>
                  </w:pPr>
                  <w:r>
                    <w:rPr>
                      <w:rFonts w:cs="Arial"/>
                      <w:sz w:val="20"/>
                    </w:rPr>
                    <w:t>DA</w:t>
                  </w:r>
                </w:p>
                <w:p w14:paraId="2A2C2B5C" w14:textId="51F5831B" w:rsidR="00253C46" w:rsidRDefault="00253C46" w:rsidP="00253C46">
                  <w:pPr>
                    <w:pStyle w:val="TableRowCentered"/>
                    <w:ind w:left="0"/>
                    <w:jc w:val="left"/>
                    <w:rPr>
                      <w:rFonts w:cs="Arial"/>
                      <w:sz w:val="20"/>
                    </w:rPr>
                  </w:pPr>
                </w:p>
              </w:tc>
              <w:tc>
                <w:tcPr>
                  <w:tcW w:w="717" w:type="dxa"/>
                </w:tcPr>
                <w:p w14:paraId="075BA542" w14:textId="77777777" w:rsidR="00253C46" w:rsidRDefault="00253C46" w:rsidP="00253C46">
                  <w:pPr>
                    <w:pStyle w:val="TableRowCentered"/>
                    <w:ind w:left="0"/>
                    <w:jc w:val="left"/>
                    <w:rPr>
                      <w:rFonts w:cs="Arial"/>
                      <w:sz w:val="20"/>
                    </w:rPr>
                  </w:pPr>
                  <w:r>
                    <w:rPr>
                      <w:rFonts w:cs="Arial"/>
                      <w:sz w:val="20"/>
                    </w:rPr>
                    <w:t>Non-DA</w:t>
                  </w:r>
                </w:p>
                <w:p w14:paraId="204FE037" w14:textId="16F4E206" w:rsidR="00253C46" w:rsidRDefault="00253C46" w:rsidP="00253C46">
                  <w:pPr>
                    <w:pStyle w:val="TableRowCentered"/>
                    <w:ind w:left="0"/>
                    <w:jc w:val="left"/>
                    <w:rPr>
                      <w:rFonts w:cs="Arial"/>
                      <w:sz w:val="20"/>
                    </w:rPr>
                  </w:pPr>
                </w:p>
              </w:tc>
            </w:tr>
            <w:tr w:rsidR="00253C46" w14:paraId="42B5BE3A" w14:textId="77777777" w:rsidTr="00053C1D">
              <w:tc>
                <w:tcPr>
                  <w:tcW w:w="716" w:type="dxa"/>
                </w:tcPr>
                <w:p w14:paraId="021F4F4A" w14:textId="695D1EEE" w:rsidR="00253C46" w:rsidRDefault="00253C46" w:rsidP="00253C46">
                  <w:pPr>
                    <w:pStyle w:val="TableRowCentered"/>
                    <w:ind w:left="0"/>
                    <w:jc w:val="left"/>
                    <w:rPr>
                      <w:rFonts w:cs="Arial"/>
                      <w:sz w:val="20"/>
                    </w:rPr>
                  </w:pPr>
                  <w:r>
                    <w:rPr>
                      <w:rFonts w:cs="Arial"/>
                      <w:sz w:val="20"/>
                    </w:rPr>
                    <w:t>92%</w:t>
                  </w:r>
                </w:p>
              </w:tc>
              <w:tc>
                <w:tcPr>
                  <w:tcW w:w="785" w:type="dxa"/>
                </w:tcPr>
                <w:p w14:paraId="063186E1" w14:textId="40A5A7FB" w:rsidR="00253C46" w:rsidRDefault="00253C46" w:rsidP="00253C46">
                  <w:pPr>
                    <w:pStyle w:val="TableRowCentered"/>
                    <w:ind w:left="0"/>
                    <w:jc w:val="left"/>
                    <w:rPr>
                      <w:rFonts w:cs="Arial"/>
                      <w:sz w:val="20"/>
                    </w:rPr>
                  </w:pPr>
                  <w:r>
                    <w:rPr>
                      <w:rFonts w:cs="Arial"/>
                      <w:sz w:val="20"/>
                    </w:rPr>
                    <w:t>100%</w:t>
                  </w:r>
                </w:p>
              </w:tc>
              <w:tc>
                <w:tcPr>
                  <w:tcW w:w="716" w:type="dxa"/>
                </w:tcPr>
                <w:p w14:paraId="351013AC" w14:textId="589BA69D" w:rsidR="00253C46" w:rsidRDefault="00253C46" w:rsidP="00253C46">
                  <w:pPr>
                    <w:pStyle w:val="TableRowCentered"/>
                    <w:ind w:left="0"/>
                    <w:jc w:val="left"/>
                    <w:rPr>
                      <w:rFonts w:cs="Arial"/>
                      <w:sz w:val="20"/>
                    </w:rPr>
                  </w:pPr>
                  <w:r>
                    <w:rPr>
                      <w:rFonts w:cs="Arial"/>
                      <w:sz w:val="20"/>
                    </w:rPr>
                    <w:t>92%</w:t>
                  </w:r>
                </w:p>
              </w:tc>
              <w:tc>
                <w:tcPr>
                  <w:tcW w:w="717" w:type="dxa"/>
                </w:tcPr>
                <w:p w14:paraId="44CF8537" w14:textId="64DA5960" w:rsidR="00253C46" w:rsidRDefault="00253C46" w:rsidP="00253C46">
                  <w:pPr>
                    <w:pStyle w:val="TableRowCentered"/>
                    <w:ind w:left="0"/>
                    <w:jc w:val="left"/>
                    <w:rPr>
                      <w:rFonts w:cs="Arial"/>
                      <w:sz w:val="20"/>
                    </w:rPr>
                  </w:pPr>
                  <w:r>
                    <w:rPr>
                      <w:rFonts w:cs="Arial"/>
                      <w:sz w:val="20"/>
                    </w:rPr>
                    <w:t>99%</w:t>
                  </w:r>
                </w:p>
              </w:tc>
              <w:tc>
                <w:tcPr>
                  <w:tcW w:w="717" w:type="dxa"/>
                </w:tcPr>
                <w:p w14:paraId="68367478" w14:textId="3848B77F" w:rsidR="00253C46" w:rsidRDefault="00253C46" w:rsidP="00253C46">
                  <w:pPr>
                    <w:pStyle w:val="TableRowCentered"/>
                    <w:ind w:left="0"/>
                    <w:jc w:val="left"/>
                    <w:rPr>
                      <w:rFonts w:cs="Arial"/>
                      <w:sz w:val="20"/>
                    </w:rPr>
                  </w:pPr>
                  <w:r>
                    <w:rPr>
                      <w:rFonts w:cs="Arial"/>
                      <w:sz w:val="20"/>
                    </w:rPr>
                    <w:t>89%</w:t>
                  </w:r>
                </w:p>
              </w:tc>
              <w:tc>
                <w:tcPr>
                  <w:tcW w:w="717" w:type="dxa"/>
                </w:tcPr>
                <w:p w14:paraId="0C1F0DE4" w14:textId="6607DCC9" w:rsidR="00253C46" w:rsidRDefault="00253C46" w:rsidP="00253C46">
                  <w:pPr>
                    <w:pStyle w:val="TableRowCentered"/>
                    <w:ind w:left="0"/>
                    <w:jc w:val="left"/>
                    <w:rPr>
                      <w:rFonts w:cs="Arial"/>
                      <w:sz w:val="20"/>
                    </w:rPr>
                  </w:pPr>
                  <w:r>
                    <w:rPr>
                      <w:rFonts w:cs="Arial"/>
                      <w:sz w:val="20"/>
                    </w:rPr>
                    <w:t>94%</w:t>
                  </w:r>
                </w:p>
              </w:tc>
              <w:tc>
                <w:tcPr>
                  <w:tcW w:w="717" w:type="dxa"/>
                </w:tcPr>
                <w:p w14:paraId="1E64A5B1" w14:textId="5B8248D3" w:rsidR="00253C46" w:rsidRDefault="00253C46" w:rsidP="00253C46">
                  <w:pPr>
                    <w:pStyle w:val="TableRowCentered"/>
                    <w:ind w:left="0"/>
                    <w:jc w:val="left"/>
                    <w:rPr>
                      <w:rFonts w:cs="Arial"/>
                      <w:sz w:val="20"/>
                    </w:rPr>
                  </w:pPr>
                  <w:r>
                    <w:rPr>
                      <w:rFonts w:cs="Arial"/>
                      <w:sz w:val="20"/>
                    </w:rPr>
                    <w:t>89%</w:t>
                  </w:r>
                </w:p>
              </w:tc>
              <w:tc>
                <w:tcPr>
                  <w:tcW w:w="717" w:type="dxa"/>
                </w:tcPr>
                <w:p w14:paraId="1635442E" w14:textId="176E1E07" w:rsidR="00253C46" w:rsidRDefault="00253C46" w:rsidP="00253C46">
                  <w:pPr>
                    <w:pStyle w:val="TableRowCentered"/>
                    <w:ind w:left="0"/>
                    <w:jc w:val="left"/>
                    <w:rPr>
                      <w:rFonts w:cs="Arial"/>
                      <w:sz w:val="20"/>
                    </w:rPr>
                  </w:pPr>
                  <w:r>
                    <w:rPr>
                      <w:rFonts w:cs="Arial"/>
                      <w:sz w:val="20"/>
                    </w:rPr>
                    <w:t>94%</w:t>
                  </w:r>
                </w:p>
              </w:tc>
              <w:tc>
                <w:tcPr>
                  <w:tcW w:w="717" w:type="dxa"/>
                </w:tcPr>
                <w:p w14:paraId="14855A20" w14:textId="472B1FAC" w:rsidR="00253C46" w:rsidRDefault="00253C46" w:rsidP="00253C46">
                  <w:pPr>
                    <w:pStyle w:val="TableRowCentered"/>
                    <w:ind w:left="0"/>
                    <w:jc w:val="left"/>
                    <w:rPr>
                      <w:rFonts w:cs="Arial"/>
                      <w:sz w:val="20"/>
                    </w:rPr>
                  </w:pPr>
                  <w:r>
                    <w:rPr>
                      <w:rFonts w:cs="Arial"/>
                      <w:sz w:val="20"/>
                    </w:rPr>
                    <w:t>83%</w:t>
                  </w:r>
                </w:p>
              </w:tc>
              <w:tc>
                <w:tcPr>
                  <w:tcW w:w="717" w:type="dxa"/>
                </w:tcPr>
                <w:p w14:paraId="761C8DE9" w14:textId="77777777" w:rsidR="00253C46" w:rsidRDefault="00253C46" w:rsidP="00253C46">
                  <w:pPr>
                    <w:pStyle w:val="TableRowCentered"/>
                    <w:ind w:left="0"/>
                    <w:jc w:val="left"/>
                    <w:rPr>
                      <w:rFonts w:cs="Arial"/>
                      <w:sz w:val="20"/>
                    </w:rPr>
                  </w:pPr>
                  <w:r>
                    <w:rPr>
                      <w:rFonts w:cs="Arial"/>
                      <w:sz w:val="20"/>
                    </w:rPr>
                    <w:t>92%</w:t>
                  </w:r>
                </w:p>
                <w:p w14:paraId="5ADF470E" w14:textId="7ADC725F" w:rsidR="00053C1D" w:rsidRDefault="00053C1D" w:rsidP="00253C46">
                  <w:pPr>
                    <w:pStyle w:val="TableRowCentered"/>
                    <w:ind w:left="0"/>
                    <w:jc w:val="left"/>
                    <w:rPr>
                      <w:rFonts w:cs="Arial"/>
                      <w:sz w:val="20"/>
                    </w:rPr>
                  </w:pPr>
                </w:p>
              </w:tc>
            </w:tr>
            <w:tr w:rsidR="00053C1D" w14:paraId="4D8533CD" w14:textId="77777777" w:rsidTr="00844D63">
              <w:tc>
                <w:tcPr>
                  <w:tcW w:w="7236" w:type="dxa"/>
                  <w:gridSpan w:val="10"/>
                </w:tcPr>
                <w:p w14:paraId="27ADB1A8" w14:textId="5A81F1FE" w:rsidR="00053C1D" w:rsidRDefault="009A39B6" w:rsidP="00253C46">
                  <w:pPr>
                    <w:pStyle w:val="TableRowCentered"/>
                    <w:ind w:left="0"/>
                    <w:jc w:val="left"/>
                    <w:rPr>
                      <w:rFonts w:cs="Arial"/>
                      <w:sz w:val="20"/>
                    </w:rPr>
                  </w:pPr>
                  <w:r>
                    <w:rPr>
                      <w:rFonts w:cs="Arial"/>
                      <w:sz w:val="20"/>
                    </w:rPr>
                    <w:t>This data shows that i</w:t>
                  </w:r>
                  <w:r w:rsidR="00053C1D">
                    <w:rPr>
                      <w:rFonts w:cs="Arial"/>
                      <w:sz w:val="20"/>
                    </w:rPr>
                    <w:t>n each year group there is a gap of between 5% and 9% percent in attitude to learning grades for Disadvantaged students evidencing that active participation is an area for development.</w:t>
                  </w:r>
                  <w:r>
                    <w:rPr>
                      <w:rFonts w:cs="Arial"/>
                      <w:sz w:val="20"/>
                    </w:rPr>
                    <w:t xml:space="preserve"> This is reviewed termly.</w:t>
                  </w:r>
                </w:p>
              </w:tc>
            </w:tr>
          </w:tbl>
          <w:p w14:paraId="2A7D54F1" w14:textId="656550DF" w:rsidR="002E29A8" w:rsidRPr="003143BC" w:rsidRDefault="002E29A8" w:rsidP="00493F0A">
            <w:pPr>
              <w:pStyle w:val="TableRowCentered"/>
              <w:ind w:left="0"/>
              <w:jc w:val="left"/>
              <w:rPr>
                <w:rFonts w:cs="Arial"/>
                <w:sz w:val="20"/>
              </w:rPr>
            </w:pPr>
          </w:p>
        </w:tc>
      </w:tr>
      <w:tr w:rsidR="00E66558" w:rsidRPr="00602264" w14:paraId="2A7D54F5" w14:textId="77777777" w:rsidTr="002E29A8">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0875100E" w:rsidR="00E66558" w:rsidRPr="00602264" w:rsidRDefault="009A1AD2">
            <w:pPr>
              <w:pStyle w:val="TableRow"/>
              <w:rPr>
                <w:rFonts w:cs="Arial"/>
                <w:sz w:val="20"/>
                <w:szCs w:val="20"/>
              </w:rPr>
            </w:pPr>
            <w:r w:rsidRPr="00602264">
              <w:rPr>
                <w:rFonts w:cs="Arial"/>
                <w:sz w:val="20"/>
                <w:szCs w:val="20"/>
              </w:rPr>
              <w:lastRenderedPageBreak/>
              <w:t>3</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4AA88D" w14:textId="77777777" w:rsidR="0003678F" w:rsidRDefault="00F14E4B" w:rsidP="003613F1">
            <w:pPr>
              <w:pStyle w:val="TableRowCentered"/>
              <w:ind w:left="0"/>
              <w:jc w:val="left"/>
              <w:rPr>
                <w:rFonts w:cs="Arial"/>
                <w:sz w:val="20"/>
              </w:rPr>
            </w:pPr>
            <w:r w:rsidRPr="003143BC">
              <w:rPr>
                <w:rFonts w:cs="Arial"/>
                <w:sz w:val="20"/>
              </w:rPr>
              <w:t>Our analysis and evaluation depict that many of our disadvantaged students have t</w:t>
            </w:r>
            <w:r w:rsidR="001200AA" w:rsidRPr="003143BC">
              <w:rPr>
                <w:rFonts w:cs="Arial"/>
                <w:sz w:val="20"/>
              </w:rPr>
              <w:t>echnological barriers</w:t>
            </w:r>
            <w:r w:rsidR="007B296E" w:rsidRPr="003143BC">
              <w:rPr>
                <w:rFonts w:cs="Arial"/>
                <w:sz w:val="20"/>
              </w:rPr>
              <w:t xml:space="preserve"> </w:t>
            </w:r>
            <w:r w:rsidR="0003678F" w:rsidRPr="003143BC">
              <w:rPr>
                <w:rFonts w:cs="Arial"/>
                <w:sz w:val="20"/>
              </w:rPr>
              <w:t>compared to their peers due to not having a device or laptop to use</w:t>
            </w:r>
            <w:r w:rsidR="00743A33">
              <w:rPr>
                <w:rFonts w:cs="Arial"/>
                <w:sz w:val="20"/>
              </w:rPr>
              <w:t xml:space="preserve"> or access to the internet.</w:t>
            </w:r>
            <w:r w:rsidR="009A39B6">
              <w:rPr>
                <w:rFonts w:cs="Arial"/>
                <w:sz w:val="20"/>
              </w:rPr>
              <w:t xml:space="preserve">  103 of our disadvantaged students were provided with a device in the academic year 2020-21.</w:t>
            </w:r>
          </w:p>
          <w:p w14:paraId="2A7D54F4" w14:textId="2496A528" w:rsidR="009A39B6" w:rsidRPr="003143BC" w:rsidRDefault="009A39B6" w:rsidP="003613F1">
            <w:pPr>
              <w:pStyle w:val="TableRowCentered"/>
              <w:ind w:left="0"/>
              <w:jc w:val="left"/>
              <w:rPr>
                <w:rFonts w:cs="Arial"/>
                <w:sz w:val="20"/>
              </w:rPr>
            </w:pPr>
          </w:p>
        </w:tc>
      </w:tr>
      <w:tr w:rsidR="00E66558" w:rsidRPr="00602264" w14:paraId="2A7D54F8" w14:textId="77777777" w:rsidTr="009A39B6">
        <w:trPr>
          <w:trHeight w:val="3391"/>
        </w:trPr>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25894F33" w:rsidR="00E66558" w:rsidRPr="00602264" w:rsidRDefault="009A1AD2">
            <w:pPr>
              <w:pStyle w:val="TableRow"/>
              <w:rPr>
                <w:rFonts w:cs="Arial"/>
                <w:sz w:val="20"/>
                <w:szCs w:val="20"/>
              </w:rPr>
            </w:pPr>
            <w:r w:rsidRPr="00602264">
              <w:rPr>
                <w:rFonts w:cs="Arial"/>
                <w:sz w:val="20"/>
                <w:szCs w:val="20"/>
              </w:rPr>
              <w:t>4</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E06740" w14:textId="77777777" w:rsidR="00E66558" w:rsidRPr="00253C46" w:rsidRDefault="0003678F" w:rsidP="003613F1">
            <w:pPr>
              <w:pStyle w:val="TableRowCentered"/>
              <w:ind w:left="0"/>
              <w:jc w:val="left"/>
              <w:rPr>
                <w:rFonts w:cs="Arial"/>
                <w:sz w:val="20"/>
              </w:rPr>
            </w:pPr>
            <w:r w:rsidRPr="00253C46">
              <w:rPr>
                <w:rFonts w:cs="Arial"/>
                <w:sz w:val="20"/>
              </w:rPr>
              <w:t>Our internal tracking depicts that only around 50% of our disadvantaged parents engage in school events such as parents evening and this decreases f</w:t>
            </w:r>
            <w:r w:rsidR="00F66535" w:rsidRPr="00253C46">
              <w:rPr>
                <w:rFonts w:cs="Arial"/>
                <w:sz w:val="20"/>
              </w:rPr>
              <w:t>rom year 9 to year 11.</w:t>
            </w:r>
          </w:p>
          <w:p w14:paraId="615B82F7" w14:textId="77777777" w:rsidR="007A780D" w:rsidRPr="00253C46" w:rsidRDefault="007A780D" w:rsidP="003613F1">
            <w:pPr>
              <w:pStyle w:val="TableRowCentered"/>
              <w:ind w:left="0"/>
              <w:jc w:val="left"/>
              <w:rPr>
                <w:rFonts w:cs="Arial"/>
                <w:sz w:val="20"/>
              </w:rPr>
            </w:pPr>
          </w:p>
          <w:p w14:paraId="5D90C68B" w14:textId="4E827630" w:rsidR="007A780D" w:rsidRPr="005F2C39" w:rsidRDefault="00D1745C" w:rsidP="005F2C39">
            <w:pPr>
              <w:pStyle w:val="TableRowCentered"/>
              <w:ind w:left="0"/>
              <w:rPr>
                <w:rFonts w:cs="Arial"/>
                <w:sz w:val="20"/>
              </w:rPr>
            </w:pPr>
            <w:r w:rsidRPr="005F2C39">
              <w:rPr>
                <w:rFonts w:cs="Arial"/>
                <w:sz w:val="20"/>
              </w:rPr>
              <w:t>This is the parents evening data for the last academic year 2020-21</w:t>
            </w:r>
          </w:p>
          <w:p w14:paraId="7DFCF9E8" w14:textId="3C52C9F5" w:rsidR="00D1745C" w:rsidRDefault="00D1745C" w:rsidP="005F2C39">
            <w:pPr>
              <w:pStyle w:val="TableRowCentered"/>
              <w:ind w:left="0"/>
              <w:rPr>
                <w:rFonts w:cs="Arial"/>
                <w:sz w:val="20"/>
              </w:rPr>
            </w:pPr>
            <w:r w:rsidRPr="005F2C39">
              <w:rPr>
                <w:rFonts w:cs="Arial"/>
                <w:sz w:val="20"/>
              </w:rPr>
              <w:t>Year 11 parents evening was virtual for the first time and we experienced technical issues.</w:t>
            </w:r>
          </w:p>
          <w:p w14:paraId="4F1A7F70" w14:textId="77777777" w:rsidR="009A39B6" w:rsidRPr="005F2C39" w:rsidRDefault="009A39B6" w:rsidP="005F2C39">
            <w:pPr>
              <w:pStyle w:val="TableRowCentered"/>
              <w:ind w:left="0"/>
              <w:rPr>
                <w:rFonts w:cs="Arial"/>
                <w:sz w:val="20"/>
              </w:rPr>
            </w:pPr>
          </w:p>
          <w:tbl>
            <w:tblPr>
              <w:tblStyle w:val="TableGrid"/>
              <w:tblW w:w="0" w:type="auto"/>
              <w:tblLook w:val="04A0" w:firstRow="1" w:lastRow="0" w:firstColumn="1" w:lastColumn="0" w:noHBand="0" w:noVBand="1"/>
            </w:tblPr>
            <w:tblGrid>
              <w:gridCol w:w="860"/>
              <w:gridCol w:w="860"/>
              <w:gridCol w:w="860"/>
              <w:gridCol w:w="860"/>
              <w:gridCol w:w="860"/>
              <w:gridCol w:w="860"/>
              <w:gridCol w:w="860"/>
              <w:gridCol w:w="861"/>
              <w:gridCol w:w="860"/>
              <w:gridCol w:w="861"/>
            </w:tblGrid>
            <w:tr w:rsidR="00D17032" w14:paraId="19A3AE80" w14:textId="77777777" w:rsidTr="00D17032">
              <w:tc>
                <w:tcPr>
                  <w:tcW w:w="1720" w:type="dxa"/>
                  <w:gridSpan w:val="2"/>
                </w:tcPr>
                <w:p w14:paraId="065640B1" w14:textId="6680A51C" w:rsidR="00D17032" w:rsidRPr="00D1745C" w:rsidRDefault="00D17032" w:rsidP="005F2C39">
                  <w:pPr>
                    <w:pStyle w:val="TableRowCentered"/>
                    <w:ind w:left="0"/>
                    <w:rPr>
                      <w:rFonts w:cs="Arial"/>
                      <w:b/>
                      <w:sz w:val="20"/>
                    </w:rPr>
                  </w:pPr>
                  <w:r w:rsidRPr="00D1745C">
                    <w:rPr>
                      <w:rFonts w:cs="Arial"/>
                      <w:b/>
                      <w:sz w:val="20"/>
                    </w:rPr>
                    <w:t>Y7</w:t>
                  </w:r>
                </w:p>
              </w:tc>
              <w:tc>
                <w:tcPr>
                  <w:tcW w:w="1720" w:type="dxa"/>
                  <w:gridSpan w:val="2"/>
                </w:tcPr>
                <w:p w14:paraId="35FC7595" w14:textId="69D2C2B3" w:rsidR="00D17032" w:rsidRPr="00D1745C" w:rsidRDefault="00D1745C" w:rsidP="005F2C39">
                  <w:pPr>
                    <w:pStyle w:val="TableRowCentered"/>
                    <w:ind w:left="0"/>
                    <w:rPr>
                      <w:rFonts w:cs="Arial"/>
                      <w:b/>
                      <w:sz w:val="20"/>
                    </w:rPr>
                  </w:pPr>
                  <w:r w:rsidRPr="00D1745C">
                    <w:rPr>
                      <w:rFonts w:cs="Arial"/>
                      <w:b/>
                      <w:sz w:val="20"/>
                    </w:rPr>
                    <w:t>Y8</w:t>
                  </w:r>
                </w:p>
              </w:tc>
              <w:tc>
                <w:tcPr>
                  <w:tcW w:w="1720" w:type="dxa"/>
                  <w:gridSpan w:val="2"/>
                </w:tcPr>
                <w:p w14:paraId="3137A035" w14:textId="4F6E43C9" w:rsidR="00D17032" w:rsidRPr="00D1745C" w:rsidRDefault="00D1745C" w:rsidP="005F2C39">
                  <w:pPr>
                    <w:pStyle w:val="TableRowCentered"/>
                    <w:ind w:left="0"/>
                    <w:rPr>
                      <w:rFonts w:cs="Arial"/>
                      <w:b/>
                      <w:sz w:val="20"/>
                    </w:rPr>
                  </w:pPr>
                  <w:r w:rsidRPr="00D1745C">
                    <w:rPr>
                      <w:rFonts w:cs="Arial"/>
                      <w:b/>
                      <w:sz w:val="20"/>
                    </w:rPr>
                    <w:t>Y9</w:t>
                  </w:r>
                </w:p>
              </w:tc>
              <w:tc>
                <w:tcPr>
                  <w:tcW w:w="1721" w:type="dxa"/>
                  <w:gridSpan w:val="2"/>
                </w:tcPr>
                <w:p w14:paraId="3E09EB3E" w14:textId="231F2912" w:rsidR="00D17032" w:rsidRPr="00D1745C" w:rsidRDefault="00D1745C" w:rsidP="005F2C39">
                  <w:pPr>
                    <w:pStyle w:val="TableRowCentered"/>
                    <w:ind w:left="0"/>
                    <w:rPr>
                      <w:rFonts w:cs="Arial"/>
                      <w:b/>
                      <w:sz w:val="20"/>
                    </w:rPr>
                  </w:pPr>
                  <w:r w:rsidRPr="00D1745C">
                    <w:rPr>
                      <w:rFonts w:cs="Arial"/>
                      <w:b/>
                      <w:sz w:val="20"/>
                    </w:rPr>
                    <w:t>Y10</w:t>
                  </w:r>
                </w:p>
              </w:tc>
              <w:tc>
                <w:tcPr>
                  <w:tcW w:w="1721" w:type="dxa"/>
                  <w:gridSpan w:val="2"/>
                </w:tcPr>
                <w:p w14:paraId="1D928922" w14:textId="005A6133" w:rsidR="00D17032" w:rsidRPr="00D1745C" w:rsidRDefault="00D1745C" w:rsidP="005F2C39">
                  <w:pPr>
                    <w:pStyle w:val="TableRowCentered"/>
                    <w:ind w:left="0"/>
                    <w:rPr>
                      <w:rFonts w:cs="Arial"/>
                      <w:b/>
                      <w:sz w:val="20"/>
                    </w:rPr>
                  </w:pPr>
                  <w:r w:rsidRPr="00D1745C">
                    <w:rPr>
                      <w:rFonts w:cs="Arial"/>
                      <w:b/>
                      <w:sz w:val="20"/>
                    </w:rPr>
                    <w:t>Y9 IAG</w:t>
                  </w:r>
                </w:p>
              </w:tc>
            </w:tr>
            <w:tr w:rsidR="00D1745C" w14:paraId="26DD354D" w14:textId="77777777" w:rsidTr="00493F0A">
              <w:tc>
                <w:tcPr>
                  <w:tcW w:w="860" w:type="dxa"/>
                </w:tcPr>
                <w:p w14:paraId="6C1CD113" w14:textId="69D01659" w:rsidR="00D1745C" w:rsidRDefault="00D1745C" w:rsidP="005F2C39">
                  <w:pPr>
                    <w:pStyle w:val="TableRowCentered"/>
                    <w:ind w:left="0"/>
                    <w:rPr>
                      <w:rFonts w:cs="Arial"/>
                      <w:sz w:val="20"/>
                    </w:rPr>
                  </w:pPr>
                  <w:r>
                    <w:rPr>
                      <w:rFonts w:cs="Arial"/>
                      <w:sz w:val="20"/>
                    </w:rPr>
                    <w:t>Non-DA</w:t>
                  </w:r>
                </w:p>
              </w:tc>
              <w:tc>
                <w:tcPr>
                  <w:tcW w:w="860" w:type="dxa"/>
                </w:tcPr>
                <w:p w14:paraId="376A337A" w14:textId="792D336C" w:rsidR="00D1745C" w:rsidRDefault="00D1745C" w:rsidP="005F2C39">
                  <w:pPr>
                    <w:pStyle w:val="TableRowCentered"/>
                    <w:ind w:left="0"/>
                    <w:rPr>
                      <w:rFonts w:cs="Arial"/>
                      <w:sz w:val="20"/>
                    </w:rPr>
                  </w:pPr>
                  <w:r>
                    <w:rPr>
                      <w:rFonts w:cs="Arial"/>
                      <w:sz w:val="20"/>
                    </w:rPr>
                    <w:t>DA</w:t>
                  </w:r>
                </w:p>
              </w:tc>
              <w:tc>
                <w:tcPr>
                  <w:tcW w:w="860" w:type="dxa"/>
                </w:tcPr>
                <w:p w14:paraId="394D6E43" w14:textId="4F202088" w:rsidR="00D1745C" w:rsidRDefault="00D1745C" w:rsidP="005F2C39">
                  <w:pPr>
                    <w:pStyle w:val="TableRowCentered"/>
                    <w:ind w:left="0"/>
                    <w:rPr>
                      <w:rFonts w:cs="Arial"/>
                      <w:sz w:val="20"/>
                    </w:rPr>
                  </w:pPr>
                  <w:r>
                    <w:rPr>
                      <w:rFonts w:cs="Arial"/>
                      <w:sz w:val="20"/>
                    </w:rPr>
                    <w:t>Non-DA</w:t>
                  </w:r>
                </w:p>
              </w:tc>
              <w:tc>
                <w:tcPr>
                  <w:tcW w:w="860" w:type="dxa"/>
                </w:tcPr>
                <w:p w14:paraId="00459409" w14:textId="1E8CCFDC" w:rsidR="00D1745C" w:rsidRDefault="00D1745C" w:rsidP="005F2C39">
                  <w:pPr>
                    <w:pStyle w:val="TableRowCentered"/>
                    <w:ind w:left="0"/>
                    <w:rPr>
                      <w:rFonts w:cs="Arial"/>
                      <w:sz w:val="20"/>
                    </w:rPr>
                  </w:pPr>
                  <w:r>
                    <w:rPr>
                      <w:rFonts w:cs="Arial"/>
                      <w:sz w:val="20"/>
                    </w:rPr>
                    <w:t>DA</w:t>
                  </w:r>
                </w:p>
              </w:tc>
              <w:tc>
                <w:tcPr>
                  <w:tcW w:w="860" w:type="dxa"/>
                </w:tcPr>
                <w:p w14:paraId="79190231" w14:textId="1B0EE538" w:rsidR="00D1745C" w:rsidRDefault="00D1745C" w:rsidP="005F2C39">
                  <w:pPr>
                    <w:pStyle w:val="TableRowCentered"/>
                    <w:ind w:left="0"/>
                    <w:rPr>
                      <w:rFonts w:cs="Arial"/>
                      <w:sz w:val="20"/>
                    </w:rPr>
                  </w:pPr>
                  <w:r>
                    <w:rPr>
                      <w:rFonts w:cs="Arial"/>
                      <w:sz w:val="20"/>
                    </w:rPr>
                    <w:t>Non-DA</w:t>
                  </w:r>
                </w:p>
              </w:tc>
              <w:tc>
                <w:tcPr>
                  <w:tcW w:w="860" w:type="dxa"/>
                </w:tcPr>
                <w:p w14:paraId="084CC00A" w14:textId="257C54F6" w:rsidR="00D1745C" w:rsidRDefault="00D1745C" w:rsidP="005F2C39">
                  <w:pPr>
                    <w:pStyle w:val="TableRowCentered"/>
                    <w:ind w:left="0"/>
                    <w:rPr>
                      <w:rFonts w:cs="Arial"/>
                      <w:sz w:val="20"/>
                    </w:rPr>
                  </w:pPr>
                  <w:r>
                    <w:rPr>
                      <w:rFonts w:cs="Arial"/>
                      <w:sz w:val="20"/>
                    </w:rPr>
                    <w:t>DA</w:t>
                  </w:r>
                </w:p>
              </w:tc>
              <w:tc>
                <w:tcPr>
                  <w:tcW w:w="860" w:type="dxa"/>
                </w:tcPr>
                <w:p w14:paraId="7A7667B0" w14:textId="2DD41D03" w:rsidR="00D1745C" w:rsidRDefault="00D1745C" w:rsidP="005F2C39">
                  <w:pPr>
                    <w:pStyle w:val="TableRowCentered"/>
                    <w:ind w:left="0"/>
                    <w:rPr>
                      <w:rFonts w:cs="Arial"/>
                      <w:sz w:val="20"/>
                    </w:rPr>
                  </w:pPr>
                  <w:r>
                    <w:rPr>
                      <w:rFonts w:cs="Arial"/>
                      <w:sz w:val="20"/>
                    </w:rPr>
                    <w:t>Non-DA</w:t>
                  </w:r>
                </w:p>
              </w:tc>
              <w:tc>
                <w:tcPr>
                  <w:tcW w:w="861" w:type="dxa"/>
                </w:tcPr>
                <w:p w14:paraId="036FFDE7" w14:textId="3D69C60B" w:rsidR="00D1745C" w:rsidRDefault="00D1745C" w:rsidP="005F2C39">
                  <w:pPr>
                    <w:pStyle w:val="TableRowCentered"/>
                    <w:ind w:left="0"/>
                    <w:rPr>
                      <w:rFonts w:cs="Arial"/>
                      <w:sz w:val="20"/>
                    </w:rPr>
                  </w:pPr>
                  <w:r>
                    <w:rPr>
                      <w:rFonts w:cs="Arial"/>
                      <w:sz w:val="20"/>
                    </w:rPr>
                    <w:t>DA</w:t>
                  </w:r>
                </w:p>
              </w:tc>
              <w:tc>
                <w:tcPr>
                  <w:tcW w:w="860" w:type="dxa"/>
                </w:tcPr>
                <w:p w14:paraId="6D20A686" w14:textId="1DDF788D" w:rsidR="00D1745C" w:rsidRDefault="00D1745C" w:rsidP="005F2C39">
                  <w:pPr>
                    <w:pStyle w:val="TableRowCentered"/>
                    <w:ind w:left="0"/>
                    <w:rPr>
                      <w:rFonts w:cs="Arial"/>
                      <w:sz w:val="20"/>
                    </w:rPr>
                  </w:pPr>
                  <w:r>
                    <w:rPr>
                      <w:rFonts w:cs="Arial"/>
                      <w:sz w:val="20"/>
                    </w:rPr>
                    <w:t>Non-DA</w:t>
                  </w:r>
                </w:p>
              </w:tc>
              <w:tc>
                <w:tcPr>
                  <w:tcW w:w="861" w:type="dxa"/>
                </w:tcPr>
                <w:p w14:paraId="7A6C4698" w14:textId="212089EC" w:rsidR="00D1745C" w:rsidRDefault="00D1745C" w:rsidP="005F2C39">
                  <w:pPr>
                    <w:pStyle w:val="TableRowCentered"/>
                    <w:ind w:left="0"/>
                    <w:rPr>
                      <w:rFonts w:cs="Arial"/>
                      <w:sz w:val="20"/>
                    </w:rPr>
                  </w:pPr>
                  <w:r>
                    <w:rPr>
                      <w:rFonts w:cs="Arial"/>
                      <w:sz w:val="20"/>
                    </w:rPr>
                    <w:t>DA</w:t>
                  </w:r>
                </w:p>
              </w:tc>
            </w:tr>
            <w:tr w:rsidR="00D1745C" w14:paraId="134559AB" w14:textId="77777777" w:rsidTr="00493F0A">
              <w:tc>
                <w:tcPr>
                  <w:tcW w:w="860" w:type="dxa"/>
                </w:tcPr>
                <w:p w14:paraId="5BF36616" w14:textId="154A83F7" w:rsidR="00D1745C" w:rsidRDefault="00D1745C" w:rsidP="005F2C39">
                  <w:pPr>
                    <w:pStyle w:val="TableRowCentered"/>
                    <w:ind w:left="0"/>
                    <w:rPr>
                      <w:rFonts w:cs="Arial"/>
                      <w:sz w:val="20"/>
                    </w:rPr>
                  </w:pPr>
                  <w:r>
                    <w:rPr>
                      <w:rFonts w:cs="Arial"/>
                      <w:sz w:val="20"/>
                    </w:rPr>
                    <w:t>70%</w:t>
                  </w:r>
                </w:p>
              </w:tc>
              <w:tc>
                <w:tcPr>
                  <w:tcW w:w="860" w:type="dxa"/>
                </w:tcPr>
                <w:p w14:paraId="0F529621" w14:textId="7C7689DB" w:rsidR="00D1745C" w:rsidRDefault="00D1745C" w:rsidP="005F2C39">
                  <w:pPr>
                    <w:pStyle w:val="TableRowCentered"/>
                    <w:ind w:left="0"/>
                    <w:rPr>
                      <w:rFonts w:cs="Arial"/>
                      <w:sz w:val="20"/>
                    </w:rPr>
                  </w:pPr>
                  <w:r>
                    <w:rPr>
                      <w:rFonts w:cs="Arial"/>
                      <w:sz w:val="20"/>
                    </w:rPr>
                    <w:t>48%</w:t>
                  </w:r>
                </w:p>
              </w:tc>
              <w:tc>
                <w:tcPr>
                  <w:tcW w:w="860" w:type="dxa"/>
                </w:tcPr>
                <w:p w14:paraId="51568327" w14:textId="52866240" w:rsidR="00D1745C" w:rsidRDefault="00D1745C" w:rsidP="005F2C39">
                  <w:pPr>
                    <w:pStyle w:val="TableRowCentered"/>
                    <w:ind w:left="0"/>
                    <w:rPr>
                      <w:rFonts w:cs="Arial"/>
                      <w:sz w:val="20"/>
                    </w:rPr>
                  </w:pPr>
                  <w:r>
                    <w:rPr>
                      <w:rFonts w:cs="Arial"/>
                      <w:sz w:val="20"/>
                    </w:rPr>
                    <w:t>66%</w:t>
                  </w:r>
                </w:p>
              </w:tc>
              <w:tc>
                <w:tcPr>
                  <w:tcW w:w="860" w:type="dxa"/>
                </w:tcPr>
                <w:p w14:paraId="6E562A94" w14:textId="6237222A" w:rsidR="00D1745C" w:rsidRDefault="00D1745C" w:rsidP="005F2C39">
                  <w:pPr>
                    <w:pStyle w:val="TableRowCentered"/>
                    <w:ind w:left="0"/>
                    <w:rPr>
                      <w:rFonts w:cs="Arial"/>
                      <w:sz w:val="20"/>
                    </w:rPr>
                  </w:pPr>
                  <w:r>
                    <w:rPr>
                      <w:rFonts w:cs="Arial"/>
                      <w:sz w:val="20"/>
                    </w:rPr>
                    <w:t>42%</w:t>
                  </w:r>
                </w:p>
              </w:tc>
              <w:tc>
                <w:tcPr>
                  <w:tcW w:w="860" w:type="dxa"/>
                </w:tcPr>
                <w:p w14:paraId="37C50A86" w14:textId="445CF1CB" w:rsidR="00D1745C" w:rsidRDefault="00D1745C" w:rsidP="005F2C39">
                  <w:pPr>
                    <w:pStyle w:val="TableRowCentered"/>
                    <w:ind w:left="0"/>
                    <w:rPr>
                      <w:rFonts w:cs="Arial"/>
                      <w:sz w:val="20"/>
                    </w:rPr>
                  </w:pPr>
                  <w:r>
                    <w:rPr>
                      <w:rFonts w:cs="Arial"/>
                      <w:sz w:val="20"/>
                    </w:rPr>
                    <w:t>89%</w:t>
                  </w:r>
                </w:p>
              </w:tc>
              <w:tc>
                <w:tcPr>
                  <w:tcW w:w="860" w:type="dxa"/>
                </w:tcPr>
                <w:p w14:paraId="7AAC719D" w14:textId="6BC978C5" w:rsidR="00D1745C" w:rsidRDefault="00D1745C" w:rsidP="005F2C39">
                  <w:pPr>
                    <w:pStyle w:val="TableRowCentered"/>
                    <w:ind w:left="0"/>
                    <w:rPr>
                      <w:rFonts w:cs="Arial"/>
                      <w:sz w:val="20"/>
                    </w:rPr>
                  </w:pPr>
                  <w:r>
                    <w:rPr>
                      <w:rFonts w:cs="Arial"/>
                      <w:sz w:val="20"/>
                    </w:rPr>
                    <w:t>48%</w:t>
                  </w:r>
                </w:p>
              </w:tc>
              <w:tc>
                <w:tcPr>
                  <w:tcW w:w="860" w:type="dxa"/>
                </w:tcPr>
                <w:p w14:paraId="069454E3" w14:textId="2B47B8E0" w:rsidR="00D1745C" w:rsidRDefault="00D1745C" w:rsidP="005F2C39">
                  <w:pPr>
                    <w:pStyle w:val="TableRowCentered"/>
                    <w:ind w:left="0"/>
                    <w:rPr>
                      <w:rFonts w:cs="Arial"/>
                      <w:sz w:val="20"/>
                    </w:rPr>
                  </w:pPr>
                  <w:r>
                    <w:rPr>
                      <w:rFonts w:cs="Arial"/>
                      <w:sz w:val="20"/>
                    </w:rPr>
                    <w:t>72%</w:t>
                  </w:r>
                </w:p>
              </w:tc>
              <w:tc>
                <w:tcPr>
                  <w:tcW w:w="861" w:type="dxa"/>
                </w:tcPr>
                <w:p w14:paraId="448F8BFF" w14:textId="084C9A83" w:rsidR="00D1745C" w:rsidRDefault="00D1745C" w:rsidP="005F2C39">
                  <w:pPr>
                    <w:pStyle w:val="TableRowCentered"/>
                    <w:ind w:left="0"/>
                    <w:rPr>
                      <w:rFonts w:cs="Arial"/>
                      <w:sz w:val="20"/>
                    </w:rPr>
                  </w:pPr>
                  <w:r>
                    <w:rPr>
                      <w:rFonts w:cs="Arial"/>
                      <w:sz w:val="20"/>
                    </w:rPr>
                    <w:t>43%</w:t>
                  </w:r>
                </w:p>
              </w:tc>
              <w:tc>
                <w:tcPr>
                  <w:tcW w:w="860" w:type="dxa"/>
                </w:tcPr>
                <w:p w14:paraId="70B040EC" w14:textId="5E532409" w:rsidR="00D1745C" w:rsidRDefault="00D1745C" w:rsidP="005F2C39">
                  <w:pPr>
                    <w:pStyle w:val="TableRowCentered"/>
                    <w:ind w:left="0"/>
                    <w:rPr>
                      <w:rFonts w:cs="Arial"/>
                      <w:sz w:val="20"/>
                    </w:rPr>
                  </w:pPr>
                  <w:r>
                    <w:rPr>
                      <w:rFonts w:cs="Arial"/>
                      <w:sz w:val="20"/>
                    </w:rPr>
                    <w:t>54%</w:t>
                  </w:r>
                </w:p>
              </w:tc>
              <w:tc>
                <w:tcPr>
                  <w:tcW w:w="861" w:type="dxa"/>
                </w:tcPr>
                <w:p w14:paraId="51FA8822" w14:textId="0BD4DE21" w:rsidR="00D1745C" w:rsidRDefault="00D1745C" w:rsidP="005F2C39">
                  <w:pPr>
                    <w:pStyle w:val="TableRowCentered"/>
                    <w:ind w:left="0"/>
                    <w:rPr>
                      <w:rFonts w:cs="Arial"/>
                      <w:sz w:val="20"/>
                    </w:rPr>
                  </w:pPr>
                  <w:r>
                    <w:rPr>
                      <w:rFonts w:cs="Arial"/>
                      <w:sz w:val="20"/>
                    </w:rPr>
                    <w:t>26%</w:t>
                  </w:r>
                </w:p>
              </w:tc>
            </w:tr>
          </w:tbl>
          <w:p w14:paraId="2A7D54F7" w14:textId="0696ADA8" w:rsidR="00D17032" w:rsidRPr="00253C46" w:rsidRDefault="00D17032" w:rsidP="003613F1">
            <w:pPr>
              <w:pStyle w:val="TableRowCentered"/>
              <w:ind w:left="0"/>
              <w:jc w:val="left"/>
              <w:rPr>
                <w:rFonts w:cs="Arial"/>
                <w:sz w:val="20"/>
              </w:rPr>
            </w:pPr>
          </w:p>
        </w:tc>
      </w:tr>
      <w:tr w:rsidR="00E66558" w:rsidRPr="00602264" w14:paraId="2A7D54FB" w14:textId="77777777" w:rsidTr="002E29A8">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402A10F5" w:rsidR="00E66558" w:rsidRPr="00602264" w:rsidRDefault="009A1AD2">
            <w:pPr>
              <w:pStyle w:val="TableRow"/>
              <w:rPr>
                <w:rFonts w:cs="Arial"/>
                <w:sz w:val="20"/>
                <w:szCs w:val="20"/>
              </w:rPr>
            </w:pPr>
            <w:r w:rsidRPr="00602264">
              <w:rPr>
                <w:rFonts w:cs="Arial"/>
                <w:sz w:val="20"/>
                <w:szCs w:val="20"/>
              </w:rPr>
              <w:t>5</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9D8BB0" w14:textId="77777777" w:rsidR="00E66558" w:rsidRDefault="002E29A8" w:rsidP="007A0C7D">
            <w:pPr>
              <w:suppressAutoHyphens w:val="0"/>
              <w:autoSpaceDN/>
              <w:spacing w:before="60" w:after="120" w:line="240" w:lineRule="auto"/>
              <w:ind w:left="35" w:right="57"/>
              <w:rPr>
                <w:rFonts w:cs="Arial"/>
                <w:iCs/>
                <w:color w:val="auto"/>
                <w:sz w:val="20"/>
                <w:szCs w:val="20"/>
                <w:lang w:val="en-US"/>
              </w:rPr>
            </w:pPr>
            <w:r>
              <w:rPr>
                <w:rFonts w:cs="Arial"/>
                <w:iCs/>
                <w:color w:val="auto"/>
                <w:sz w:val="20"/>
                <w:szCs w:val="20"/>
                <w:lang w:val="en-US"/>
              </w:rPr>
              <w:t>Whilst attendance remains above national averages, o</w:t>
            </w:r>
            <w:r w:rsidR="0003678F" w:rsidRPr="003143BC">
              <w:rPr>
                <w:rFonts w:cs="Arial"/>
                <w:iCs/>
                <w:color w:val="auto"/>
                <w:sz w:val="20"/>
                <w:szCs w:val="20"/>
                <w:lang w:val="en-US"/>
              </w:rPr>
              <w:t xml:space="preserve">ur attendance data over the </w:t>
            </w:r>
            <w:r w:rsidR="0003678F" w:rsidRPr="007A0C7D">
              <w:rPr>
                <w:rFonts w:cs="Arial"/>
                <w:iCs/>
                <w:color w:val="auto"/>
                <w:sz w:val="20"/>
                <w:szCs w:val="20"/>
                <w:lang w:val="en-US"/>
              </w:rPr>
              <w:t xml:space="preserve">last </w:t>
            </w:r>
            <w:r w:rsidR="00F66535">
              <w:rPr>
                <w:rFonts w:cs="Arial"/>
                <w:iCs/>
                <w:color w:val="auto"/>
                <w:sz w:val="20"/>
                <w:szCs w:val="20"/>
                <w:lang w:val="en-US"/>
              </w:rPr>
              <w:t>two</w:t>
            </w:r>
            <w:r w:rsidR="0003678F" w:rsidRPr="007A0C7D">
              <w:rPr>
                <w:rFonts w:cs="Arial"/>
                <w:iCs/>
                <w:color w:val="auto"/>
                <w:sz w:val="20"/>
                <w:szCs w:val="20"/>
                <w:lang w:val="en-US"/>
              </w:rPr>
              <w:t xml:space="preserve"> years</w:t>
            </w:r>
            <w:r w:rsidR="0003678F" w:rsidRPr="003143BC">
              <w:rPr>
                <w:rFonts w:cs="Arial"/>
                <w:iCs/>
                <w:color w:val="auto"/>
                <w:sz w:val="20"/>
                <w:szCs w:val="20"/>
                <w:lang w:val="en-US"/>
              </w:rPr>
              <w:t xml:space="preserve"> indicates that attendance among disadvantage</w:t>
            </w:r>
            <w:r>
              <w:rPr>
                <w:rFonts w:cs="Arial"/>
                <w:iCs/>
                <w:color w:val="auto"/>
                <w:sz w:val="20"/>
                <w:szCs w:val="20"/>
                <w:lang w:val="en-US"/>
              </w:rPr>
              <w:t xml:space="preserve">d students has been lower </w:t>
            </w:r>
            <w:r w:rsidR="0003678F" w:rsidRPr="003143BC">
              <w:rPr>
                <w:rFonts w:cs="Arial"/>
                <w:iCs/>
                <w:color w:val="auto"/>
                <w:sz w:val="20"/>
                <w:szCs w:val="20"/>
                <w:lang w:val="en-US"/>
              </w:rPr>
              <w:t xml:space="preserve">than non-disadvantaged </w:t>
            </w:r>
            <w:r w:rsidR="0087232B">
              <w:rPr>
                <w:rFonts w:cs="Arial"/>
                <w:iCs/>
                <w:color w:val="auto"/>
                <w:sz w:val="20"/>
                <w:szCs w:val="20"/>
                <w:lang w:val="en-US"/>
              </w:rPr>
              <w:t>student</w:t>
            </w:r>
            <w:r w:rsidR="0003678F" w:rsidRPr="003143BC">
              <w:rPr>
                <w:rFonts w:cs="Arial"/>
                <w:iCs/>
                <w:color w:val="auto"/>
                <w:sz w:val="20"/>
                <w:szCs w:val="20"/>
                <w:lang w:val="en-US"/>
              </w:rPr>
              <w:t>s</w:t>
            </w:r>
            <w:r w:rsidR="00D9657B">
              <w:rPr>
                <w:rFonts w:cs="Arial"/>
                <w:iCs/>
                <w:color w:val="auto"/>
                <w:sz w:val="20"/>
                <w:szCs w:val="20"/>
                <w:lang w:val="en-US"/>
              </w:rPr>
              <w:t>, including those who are classed as persistently absent from school</w:t>
            </w:r>
            <w:r w:rsidR="0003678F" w:rsidRPr="003143BC">
              <w:rPr>
                <w:rFonts w:cs="Arial"/>
                <w:iCs/>
                <w:color w:val="auto"/>
                <w:sz w:val="20"/>
                <w:szCs w:val="20"/>
                <w:lang w:val="en-US"/>
              </w:rPr>
              <w:t>.</w:t>
            </w:r>
            <w:r>
              <w:rPr>
                <w:rFonts w:cs="Arial"/>
                <w:iCs/>
                <w:color w:val="auto"/>
                <w:sz w:val="20"/>
                <w:szCs w:val="20"/>
                <w:lang w:val="en-US"/>
              </w:rPr>
              <w:t xml:space="preserve"> The challenge is to ensure that the gap does not widen</w:t>
            </w:r>
            <w:r w:rsidR="00B15E54">
              <w:rPr>
                <w:rFonts w:cs="Arial"/>
                <w:iCs/>
                <w:color w:val="auto"/>
                <w:sz w:val="20"/>
                <w:szCs w:val="20"/>
                <w:lang w:val="en-US"/>
              </w:rPr>
              <w:t>.</w:t>
            </w:r>
            <w:r>
              <w:rPr>
                <w:rFonts w:cs="Arial"/>
                <w:iCs/>
                <w:color w:val="auto"/>
                <w:sz w:val="20"/>
                <w:szCs w:val="20"/>
                <w:lang w:val="en-US"/>
              </w:rPr>
              <w:t xml:space="preserve"> </w:t>
            </w:r>
          </w:p>
          <w:p w14:paraId="06143ABB" w14:textId="77777777" w:rsidR="00053C1D" w:rsidRDefault="00053C1D" w:rsidP="007A0C7D">
            <w:pPr>
              <w:suppressAutoHyphens w:val="0"/>
              <w:autoSpaceDN/>
              <w:spacing w:before="60" w:after="120" w:line="240" w:lineRule="auto"/>
              <w:ind w:left="35" w:right="57"/>
              <w:rPr>
                <w:rFonts w:cs="Arial"/>
                <w:iCs/>
                <w:color w:val="auto"/>
                <w:sz w:val="20"/>
                <w:szCs w:val="20"/>
                <w:lang w:val="en-US"/>
              </w:rPr>
            </w:pPr>
          </w:p>
          <w:p w14:paraId="4B37CBED" w14:textId="55E03070" w:rsidR="00053C1D" w:rsidRDefault="00053C1D" w:rsidP="007A0C7D">
            <w:pPr>
              <w:suppressAutoHyphens w:val="0"/>
              <w:autoSpaceDN/>
              <w:spacing w:before="60" w:after="120" w:line="240" w:lineRule="auto"/>
              <w:ind w:left="35" w:right="57"/>
              <w:rPr>
                <w:rFonts w:cs="Arial"/>
                <w:iCs/>
                <w:color w:val="auto"/>
                <w:sz w:val="20"/>
                <w:szCs w:val="20"/>
                <w:lang w:val="en-US"/>
              </w:rPr>
            </w:pPr>
            <w:r>
              <w:rPr>
                <w:rFonts w:cs="Arial"/>
                <w:iCs/>
                <w:color w:val="auto"/>
                <w:sz w:val="20"/>
                <w:szCs w:val="20"/>
                <w:lang w:val="en-US"/>
              </w:rPr>
              <w:t>Attendance data</w:t>
            </w:r>
            <w:r w:rsidR="0053022B">
              <w:rPr>
                <w:rFonts w:cs="Arial"/>
                <w:iCs/>
                <w:color w:val="auto"/>
                <w:sz w:val="20"/>
                <w:szCs w:val="20"/>
                <w:lang w:val="en-US"/>
              </w:rPr>
              <w:t>:</w:t>
            </w:r>
          </w:p>
          <w:tbl>
            <w:tblPr>
              <w:tblW w:w="5891" w:type="dxa"/>
              <w:jc w:val="center"/>
              <w:tblLook w:val="04A0" w:firstRow="1" w:lastRow="0" w:firstColumn="1" w:lastColumn="0" w:noHBand="0" w:noVBand="1"/>
            </w:tblPr>
            <w:tblGrid>
              <w:gridCol w:w="2634"/>
              <w:gridCol w:w="1119"/>
              <w:gridCol w:w="1084"/>
              <w:gridCol w:w="1054"/>
            </w:tblGrid>
            <w:tr w:rsidR="0053022B" w14:paraId="2117E8AF" w14:textId="77777777" w:rsidTr="0053022B">
              <w:trPr>
                <w:trHeight w:val="132"/>
                <w:jc w:val="center"/>
              </w:trPr>
              <w:tc>
                <w:tcPr>
                  <w:tcW w:w="2634" w:type="dxa"/>
                  <w:tcBorders>
                    <w:top w:val="nil"/>
                    <w:left w:val="single" w:sz="8" w:space="0" w:color="BFBFBF"/>
                    <w:bottom w:val="single" w:sz="4" w:space="0" w:color="A6A6A6" w:themeColor="background1" w:themeShade="A6"/>
                    <w:right w:val="single" w:sz="8" w:space="0" w:color="BFBFBF"/>
                  </w:tcBorders>
                  <w:shd w:val="clear" w:color="000000" w:fill="FFFFFF"/>
                  <w:noWrap/>
                  <w:vAlign w:val="center"/>
                  <w:hideMark/>
                </w:tcPr>
                <w:p w14:paraId="59FBC7C4" w14:textId="77777777" w:rsidR="0053022B" w:rsidRDefault="0053022B" w:rsidP="0053022B">
                  <w:pPr>
                    <w:spacing w:after="0" w:line="240" w:lineRule="auto"/>
                    <w:jc w:val="center"/>
                    <w:rPr>
                      <w:rFonts w:cs="Calibri"/>
                      <w:b/>
                      <w:bCs/>
                      <w:color w:val="000000"/>
                    </w:rPr>
                  </w:pPr>
                </w:p>
              </w:tc>
              <w:tc>
                <w:tcPr>
                  <w:tcW w:w="1119" w:type="dxa"/>
                  <w:tcBorders>
                    <w:top w:val="nil"/>
                    <w:left w:val="nil"/>
                    <w:bottom w:val="single" w:sz="4" w:space="0" w:color="A6A6A6" w:themeColor="background1" w:themeShade="A6"/>
                    <w:right w:val="nil"/>
                  </w:tcBorders>
                  <w:shd w:val="clear" w:color="000000" w:fill="FFFFFF"/>
                  <w:vAlign w:val="center"/>
                </w:tcPr>
                <w:p w14:paraId="2B2B961A" w14:textId="77777777" w:rsidR="0053022B" w:rsidRPr="0053022B" w:rsidRDefault="0053022B" w:rsidP="0053022B">
                  <w:pPr>
                    <w:spacing w:after="0" w:line="240" w:lineRule="auto"/>
                    <w:jc w:val="center"/>
                    <w:rPr>
                      <w:rFonts w:cs="Calibri"/>
                      <w:b/>
                      <w:bCs/>
                      <w:color w:val="000000"/>
                      <w:sz w:val="22"/>
                      <w:szCs w:val="22"/>
                    </w:rPr>
                  </w:pPr>
                  <w:r w:rsidRPr="0053022B">
                    <w:rPr>
                      <w:rFonts w:cs="Calibri"/>
                      <w:b/>
                      <w:bCs/>
                      <w:color w:val="000000"/>
                      <w:sz w:val="22"/>
                      <w:szCs w:val="22"/>
                    </w:rPr>
                    <w:t>2018-19</w:t>
                  </w:r>
                </w:p>
              </w:tc>
              <w:tc>
                <w:tcPr>
                  <w:tcW w:w="1084" w:type="dxa"/>
                  <w:tcBorders>
                    <w:top w:val="nil"/>
                    <w:left w:val="nil"/>
                    <w:bottom w:val="single" w:sz="4" w:space="0" w:color="A6A6A6" w:themeColor="background1" w:themeShade="A6"/>
                    <w:right w:val="nil"/>
                  </w:tcBorders>
                  <w:shd w:val="clear" w:color="000000" w:fill="FFFFFF"/>
                  <w:vAlign w:val="center"/>
                </w:tcPr>
                <w:p w14:paraId="422A2C80" w14:textId="77777777" w:rsidR="0053022B" w:rsidRPr="0053022B" w:rsidRDefault="0053022B" w:rsidP="0053022B">
                  <w:pPr>
                    <w:spacing w:after="0" w:line="240" w:lineRule="auto"/>
                    <w:jc w:val="center"/>
                    <w:rPr>
                      <w:rFonts w:cs="Calibri"/>
                      <w:b/>
                      <w:bCs/>
                      <w:color w:val="000000"/>
                      <w:sz w:val="22"/>
                      <w:szCs w:val="22"/>
                    </w:rPr>
                  </w:pPr>
                  <w:r w:rsidRPr="0053022B">
                    <w:rPr>
                      <w:rFonts w:cs="Calibri"/>
                      <w:b/>
                      <w:bCs/>
                      <w:color w:val="000000"/>
                      <w:sz w:val="22"/>
                      <w:szCs w:val="22"/>
                    </w:rPr>
                    <w:t>2019-20</w:t>
                  </w:r>
                </w:p>
              </w:tc>
              <w:tc>
                <w:tcPr>
                  <w:tcW w:w="1054" w:type="dxa"/>
                  <w:tcBorders>
                    <w:top w:val="nil"/>
                    <w:left w:val="nil"/>
                    <w:bottom w:val="single" w:sz="4" w:space="0" w:color="A6A6A6" w:themeColor="background1" w:themeShade="A6"/>
                    <w:right w:val="nil"/>
                  </w:tcBorders>
                  <w:shd w:val="clear" w:color="000000" w:fill="FFFFFF"/>
                  <w:vAlign w:val="center"/>
                </w:tcPr>
                <w:p w14:paraId="66FA0829" w14:textId="77777777" w:rsidR="0053022B" w:rsidRPr="0053022B" w:rsidRDefault="0053022B" w:rsidP="0053022B">
                  <w:pPr>
                    <w:spacing w:after="0" w:line="240" w:lineRule="auto"/>
                    <w:jc w:val="center"/>
                    <w:rPr>
                      <w:rFonts w:cs="Calibri"/>
                      <w:b/>
                      <w:bCs/>
                      <w:color w:val="000000"/>
                      <w:sz w:val="22"/>
                      <w:szCs w:val="22"/>
                    </w:rPr>
                  </w:pPr>
                  <w:r w:rsidRPr="0053022B">
                    <w:rPr>
                      <w:rFonts w:cs="Calibri"/>
                      <w:b/>
                      <w:bCs/>
                      <w:color w:val="000000"/>
                      <w:sz w:val="22"/>
                      <w:szCs w:val="22"/>
                    </w:rPr>
                    <w:t>2020-21</w:t>
                  </w:r>
                </w:p>
              </w:tc>
            </w:tr>
            <w:tr w:rsidR="0053022B" w14:paraId="781F2C6F" w14:textId="77777777" w:rsidTr="0053022B">
              <w:trPr>
                <w:trHeight w:val="405"/>
                <w:jc w:val="center"/>
              </w:trPr>
              <w:tc>
                <w:tcPr>
                  <w:tcW w:w="2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hideMark/>
                </w:tcPr>
                <w:p w14:paraId="2D46489C" w14:textId="77777777" w:rsidR="0053022B" w:rsidRDefault="0053022B" w:rsidP="0053022B">
                  <w:pPr>
                    <w:spacing w:after="0" w:line="240" w:lineRule="auto"/>
                    <w:jc w:val="center"/>
                    <w:rPr>
                      <w:rFonts w:cs="Calibri"/>
                      <w:b/>
                      <w:bCs/>
                      <w:color w:val="000000"/>
                    </w:rPr>
                  </w:pPr>
                  <w:r>
                    <w:rPr>
                      <w:rFonts w:cs="Calibri"/>
                      <w:b/>
                      <w:bCs/>
                      <w:color w:val="000000"/>
                    </w:rPr>
                    <w:t>School</w: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C5C43A3" w14:textId="77777777" w:rsidR="0053022B" w:rsidRDefault="0053022B" w:rsidP="0053022B">
                  <w:pPr>
                    <w:spacing w:after="0" w:line="240" w:lineRule="auto"/>
                    <w:jc w:val="center"/>
                    <w:rPr>
                      <w:rFonts w:cs="Calibri"/>
                      <w:color w:val="000000"/>
                    </w:rPr>
                  </w:pPr>
                  <w:r>
                    <w:rPr>
                      <w:rFonts w:cs="Calibri"/>
                      <w:color w:val="000000"/>
                    </w:rPr>
                    <w:t>95.20%</w:t>
                  </w:r>
                </w:p>
              </w:tc>
              <w:tc>
                <w:tcPr>
                  <w:tcW w:w="10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A9BC28A" w14:textId="77777777" w:rsidR="0053022B" w:rsidRDefault="0053022B" w:rsidP="0053022B">
                  <w:pPr>
                    <w:spacing w:after="0" w:line="240" w:lineRule="auto"/>
                    <w:jc w:val="center"/>
                    <w:rPr>
                      <w:rFonts w:cs="Calibri"/>
                      <w:color w:val="000000"/>
                    </w:rPr>
                  </w:pPr>
                  <w:r>
                    <w:rPr>
                      <w:rFonts w:cs="Calibri"/>
                      <w:color w:val="000000"/>
                    </w:rPr>
                    <w:t>93.9%</w:t>
                  </w:r>
                </w:p>
              </w:tc>
              <w:tc>
                <w:tcPr>
                  <w:tcW w:w="1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48331ED" w14:textId="77777777" w:rsidR="0053022B" w:rsidRDefault="0053022B" w:rsidP="0053022B">
                  <w:pPr>
                    <w:spacing w:after="0" w:line="240" w:lineRule="auto"/>
                    <w:jc w:val="center"/>
                    <w:rPr>
                      <w:rFonts w:cs="Calibri"/>
                      <w:color w:val="000000"/>
                    </w:rPr>
                  </w:pPr>
                  <w:r>
                    <w:rPr>
                      <w:rFonts w:cs="Calibri"/>
                      <w:color w:val="000000"/>
                    </w:rPr>
                    <w:t>91.0%</w:t>
                  </w:r>
                </w:p>
              </w:tc>
            </w:tr>
            <w:tr w:rsidR="0053022B" w14:paraId="437A8F8B" w14:textId="77777777" w:rsidTr="0053022B">
              <w:trPr>
                <w:trHeight w:val="405"/>
                <w:jc w:val="center"/>
              </w:trPr>
              <w:tc>
                <w:tcPr>
                  <w:tcW w:w="2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hideMark/>
                </w:tcPr>
                <w:p w14:paraId="5EF88845" w14:textId="77777777" w:rsidR="0053022B" w:rsidRDefault="0053022B" w:rsidP="0053022B">
                  <w:pPr>
                    <w:spacing w:after="0" w:line="240" w:lineRule="auto"/>
                    <w:jc w:val="center"/>
                    <w:rPr>
                      <w:rFonts w:cs="Calibri"/>
                      <w:b/>
                      <w:bCs/>
                      <w:color w:val="000000"/>
                    </w:rPr>
                  </w:pPr>
                  <w:r>
                    <w:rPr>
                      <w:rFonts w:cs="Calibri"/>
                      <w:b/>
                      <w:bCs/>
                      <w:color w:val="000000"/>
                    </w:rPr>
                    <w:t>National</w: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7F90B945" w14:textId="77777777" w:rsidR="0053022B" w:rsidRDefault="0053022B" w:rsidP="0053022B">
                  <w:pPr>
                    <w:spacing w:after="0" w:line="240" w:lineRule="auto"/>
                    <w:jc w:val="center"/>
                    <w:rPr>
                      <w:rFonts w:cs="Calibri"/>
                      <w:color w:val="000000"/>
                    </w:rPr>
                  </w:pPr>
                  <w:r>
                    <w:rPr>
                      <w:rFonts w:cs="Calibri"/>
                      <w:color w:val="000000"/>
                    </w:rPr>
                    <w:t>94.50%</w:t>
                  </w:r>
                </w:p>
              </w:tc>
              <w:tc>
                <w:tcPr>
                  <w:tcW w:w="10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6E209615" w14:textId="77777777" w:rsidR="0053022B" w:rsidRDefault="0053022B" w:rsidP="0053022B">
                  <w:pPr>
                    <w:spacing w:after="0" w:line="240" w:lineRule="auto"/>
                    <w:jc w:val="center"/>
                    <w:rPr>
                      <w:rFonts w:cs="Calibri"/>
                      <w:color w:val="000000"/>
                    </w:rPr>
                  </w:pPr>
                </w:p>
              </w:tc>
              <w:tc>
                <w:tcPr>
                  <w:tcW w:w="1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732A93F2" w14:textId="77777777" w:rsidR="0053022B" w:rsidRDefault="0053022B" w:rsidP="0053022B">
                  <w:pPr>
                    <w:spacing w:after="0" w:line="240" w:lineRule="auto"/>
                    <w:jc w:val="center"/>
                    <w:rPr>
                      <w:rFonts w:cs="Calibri"/>
                      <w:color w:val="000000"/>
                    </w:rPr>
                  </w:pPr>
                </w:p>
              </w:tc>
            </w:tr>
            <w:tr w:rsidR="0053022B" w14:paraId="3B4F8557" w14:textId="77777777" w:rsidTr="0053022B">
              <w:trPr>
                <w:trHeight w:val="473"/>
                <w:jc w:val="center"/>
              </w:trPr>
              <w:tc>
                <w:tcPr>
                  <w:tcW w:w="5891" w:type="dxa"/>
                  <w:gridSpan w:val="4"/>
                  <w:tcBorders>
                    <w:top w:val="single" w:sz="4" w:space="0" w:color="A6A6A6" w:themeColor="background1" w:themeShade="A6"/>
                    <w:left w:val="single" w:sz="8" w:space="0" w:color="BFBFBF"/>
                    <w:bottom w:val="single" w:sz="4" w:space="0" w:color="A6A6A6" w:themeColor="background1" w:themeShade="A6"/>
                    <w:right w:val="single" w:sz="8" w:space="0" w:color="BFBFBF"/>
                  </w:tcBorders>
                  <w:shd w:val="clear" w:color="000000" w:fill="FFFFFF"/>
                  <w:noWrap/>
                  <w:vAlign w:val="center"/>
                </w:tcPr>
                <w:p w14:paraId="6E6BDECE" w14:textId="77777777" w:rsidR="0053022B" w:rsidRDefault="0053022B" w:rsidP="0053022B">
                  <w:pPr>
                    <w:spacing w:after="0" w:line="240" w:lineRule="auto"/>
                    <w:jc w:val="center"/>
                    <w:rPr>
                      <w:rFonts w:cs="Calibri"/>
                      <w:b/>
                      <w:color w:val="000000"/>
                    </w:rPr>
                  </w:pPr>
                  <w:r>
                    <w:rPr>
                      <w:rFonts w:cs="Calibri"/>
                      <w:b/>
                      <w:color w:val="000000"/>
                    </w:rPr>
                    <w:t>Disadvantaged</w:t>
                  </w:r>
                </w:p>
              </w:tc>
            </w:tr>
            <w:tr w:rsidR="0053022B" w14:paraId="27402E0A" w14:textId="77777777" w:rsidTr="0053022B">
              <w:trPr>
                <w:trHeight w:val="405"/>
                <w:jc w:val="center"/>
              </w:trPr>
              <w:tc>
                <w:tcPr>
                  <w:tcW w:w="2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14:paraId="74BB21DC" w14:textId="77777777" w:rsidR="0053022B" w:rsidRDefault="0053022B" w:rsidP="0053022B">
                  <w:pPr>
                    <w:spacing w:after="0" w:line="240" w:lineRule="auto"/>
                    <w:jc w:val="center"/>
                    <w:rPr>
                      <w:rFonts w:cs="Calibri"/>
                      <w:b/>
                      <w:bCs/>
                      <w:color w:val="000000"/>
                    </w:rPr>
                  </w:pP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A0EEB29" w14:textId="77777777" w:rsidR="0053022B" w:rsidRDefault="0053022B" w:rsidP="0053022B">
                  <w:pPr>
                    <w:spacing w:after="0" w:line="240" w:lineRule="auto"/>
                    <w:jc w:val="center"/>
                    <w:rPr>
                      <w:rFonts w:cs="Calibri"/>
                      <w:b/>
                      <w:bCs/>
                      <w:color w:val="000000"/>
                    </w:rPr>
                  </w:pPr>
                  <w:r>
                    <w:rPr>
                      <w:rFonts w:cs="Calibri"/>
                      <w:b/>
                      <w:bCs/>
                      <w:color w:val="000000"/>
                    </w:rPr>
                    <w:t>2018-19</w:t>
                  </w:r>
                </w:p>
              </w:tc>
              <w:tc>
                <w:tcPr>
                  <w:tcW w:w="10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9604FA6" w14:textId="77777777" w:rsidR="0053022B" w:rsidRDefault="0053022B" w:rsidP="0053022B">
                  <w:pPr>
                    <w:spacing w:after="0" w:line="240" w:lineRule="auto"/>
                    <w:jc w:val="center"/>
                    <w:rPr>
                      <w:rFonts w:cs="Calibri"/>
                      <w:b/>
                      <w:bCs/>
                      <w:color w:val="000000"/>
                    </w:rPr>
                  </w:pPr>
                  <w:r>
                    <w:rPr>
                      <w:rFonts w:cs="Calibri"/>
                      <w:b/>
                      <w:bCs/>
                      <w:color w:val="000000"/>
                    </w:rPr>
                    <w:t>2019-20</w:t>
                  </w:r>
                </w:p>
              </w:tc>
              <w:tc>
                <w:tcPr>
                  <w:tcW w:w="1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EDC5F48" w14:textId="77777777" w:rsidR="0053022B" w:rsidRDefault="0053022B" w:rsidP="0053022B">
                  <w:pPr>
                    <w:spacing w:after="0" w:line="240" w:lineRule="auto"/>
                    <w:jc w:val="center"/>
                    <w:rPr>
                      <w:rFonts w:cs="Calibri"/>
                      <w:b/>
                      <w:bCs/>
                      <w:color w:val="000000"/>
                    </w:rPr>
                  </w:pPr>
                  <w:r>
                    <w:rPr>
                      <w:rFonts w:cs="Calibri"/>
                      <w:b/>
                      <w:bCs/>
                      <w:color w:val="000000"/>
                    </w:rPr>
                    <w:t>2020-21</w:t>
                  </w:r>
                </w:p>
              </w:tc>
            </w:tr>
            <w:tr w:rsidR="0053022B" w14:paraId="2641E449" w14:textId="77777777" w:rsidTr="0053022B">
              <w:trPr>
                <w:trHeight w:val="405"/>
                <w:jc w:val="center"/>
              </w:trPr>
              <w:tc>
                <w:tcPr>
                  <w:tcW w:w="2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14:paraId="64330A26" w14:textId="77777777" w:rsidR="0053022B" w:rsidRDefault="0053022B" w:rsidP="0053022B">
                  <w:pPr>
                    <w:spacing w:after="0" w:line="240" w:lineRule="auto"/>
                    <w:jc w:val="center"/>
                    <w:rPr>
                      <w:rFonts w:cs="Calibri"/>
                      <w:b/>
                      <w:bCs/>
                      <w:color w:val="000000"/>
                    </w:rPr>
                  </w:pPr>
                  <w:r>
                    <w:rPr>
                      <w:rFonts w:cs="Calibri"/>
                      <w:b/>
                      <w:bCs/>
                      <w:color w:val="000000"/>
                    </w:rPr>
                    <w:t>Disadvantaged</w: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15194FD0" w14:textId="77777777" w:rsidR="0053022B" w:rsidRDefault="0053022B" w:rsidP="0053022B">
                  <w:pPr>
                    <w:spacing w:after="0" w:line="240" w:lineRule="auto"/>
                    <w:jc w:val="center"/>
                    <w:rPr>
                      <w:rFonts w:cs="Calibri"/>
                      <w:color w:val="000000"/>
                    </w:rPr>
                  </w:pPr>
                  <w:r>
                    <w:rPr>
                      <w:rFonts w:cs="Calibri"/>
                      <w:color w:val="000000"/>
                    </w:rPr>
                    <w:t>92.5%</w:t>
                  </w:r>
                </w:p>
              </w:tc>
              <w:tc>
                <w:tcPr>
                  <w:tcW w:w="10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0717A9A5" w14:textId="77777777" w:rsidR="0053022B" w:rsidRDefault="0053022B" w:rsidP="0053022B">
                  <w:pPr>
                    <w:spacing w:after="0" w:line="240" w:lineRule="auto"/>
                    <w:jc w:val="center"/>
                    <w:rPr>
                      <w:rFonts w:cs="Calibri"/>
                      <w:color w:val="000000"/>
                    </w:rPr>
                  </w:pPr>
                  <w:r>
                    <w:rPr>
                      <w:rFonts w:cs="Calibri"/>
                      <w:color w:val="000000"/>
                    </w:rPr>
                    <w:t>90.0%</w:t>
                  </w:r>
                </w:p>
              </w:tc>
              <w:tc>
                <w:tcPr>
                  <w:tcW w:w="1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1D3D291" w14:textId="77777777" w:rsidR="0053022B" w:rsidRDefault="0053022B" w:rsidP="0053022B">
                  <w:pPr>
                    <w:spacing w:after="0" w:line="240" w:lineRule="auto"/>
                    <w:jc w:val="center"/>
                    <w:rPr>
                      <w:rFonts w:cs="Calibri"/>
                      <w:color w:val="000000"/>
                    </w:rPr>
                  </w:pPr>
                  <w:r>
                    <w:rPr>
                      <w:rFonts w:cs="Calibri"/>
                      <w:color w:val="000000"/>
                    </w:rPr>
                    <w:t>87.5%</w:t>
                  </w:r>
                </w:p>
              </w:tc>
            </w:tr>
            <w:tr w:rsidR="0053022B" w14:paraId="303A0501" w14:textId="77777777" w:rsidTr="0053022B">
              <w:trPr>
                <w:trHeight w:val="405"/>
                <w:jc w:val="center"/>
              </w:trPr>
              <w:tc>
                <w:tcPr>
                  <w:tcW w:w="2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14:paraId="48DF95AB" w14:textId="77777777" w:rsidR="0053022B" w:rsidRDefault="0053022B" w:rsidP="0053022B">
                  <w:pPr>
                    <w:spacing w:after="0" w:line="240" w:lineRule="auto"/>
                    <w:jc w:val="center"/>
                    <w:rPr>
                      <w:rFonts w:cs="Calibri"/>
                      <w:b/>
                      <w:bCs/>
                      <w:color w:val="000000"/>
                    </w:rPr>
                  </w:pPr>
                  <w:r>
                    <w:rPr>
                      <w:rFonts w:cs="Calibri"/>
                      <w:b/>
                      <w:bCs/>
                      <w:color w:val="000000"/>
                    </w:rPr>
                    <w:t>National</w: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47D9018" w14:textId="77777777" w:rsidR="0053022B" w:rsidRDefault="0053022B" w:rsidP="0053022B">
                  <w:pPr>
                    <w:spacing w:after="0" w:line="240" w:lineRule="auto"/>
                    <w:jc w:val="center"/>
                    <w:rPr>
                      <w:rFonts w:cs="Calibri"/>
                      <w:color w:val="000000"/>
                    </w:rPr>
                  </w:pPr>
                  <w:r>
                    <w:rPr>
                      <w:rFonts w:cs="Calibri"/>
                      <w:color w:val="000000"/>
                    </w:rPr>
                    <w:t>91.8%</w:t>
                  </w:r>
                </w:p>
              </w:tc>
              <w:tc>
                <w:tcPr>
                  <w:tcW w:w="10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200DD3CB" w14:textId="77777777" w:rsidR="0053022B" w:rsidRDefault="0053022B" w:rsidP="0053022B">
                  <w:pPr>
                    <w:spacing w:after="0" w:line="240" w:lineRule="auto"/>
                    <w:jc w:val="center"/>
                    <w:rPr>
                      <w:rFonts w:cs="Calibri"/>
                      <w:color w:val="000000"/>
                    </w:rPr>
                  </w:pPr>
                </w:p>
              </w:tc>
              <w:tc>
                <w:tcPr>
                  <w:tcW w:w="1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BFBFBF" w:themeFill="background1" w:themeFillShade="BF"/>
                  <w:vAlign w:val="center"/>
                </w:tcPr>
                <w:p w14:paraId="4D82DBE0" w14:textId="77777777" w:rsidR="0053022B" w:rsidRDefault="0053022B" w:rsidP="0053022B">
                  <w:pPr>
                    <w:spacing w:after="0" w:line="240" w:lineRule="auto"/>
                    <w:jc w:val="center"/>
                    <w:rPr>
                      <w:rFonts w:cs="Calibri"/>
                      <w:color w:val="000000"/>
                    </w:rPr>
                  </w:pPr>
                </w:p>
              </w:tc>
            </w:tr>
            <w:tr w:rsidR="0053022B" w14:paraId="58B0A073" w14:textId="77777777" w:rsidTr="0053022B">
              <w:trPr>
                <w:trHeight w:val="405"/>
                <w:jc w:val="center"/>
              </w:trPr>
              <w:tc>
                <w:tcPr>
                  <w:tcW w:w="263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noWrap/>
                  <w:vAlign w:val="center"/>
                </w:tcPr>
                <w:p w14:paraId="3CDECF08" w14:textId="77777777" w:rsidR="0053022B" w:rsidRDefault="0053022B" w:rsidP="0053022B">
                  <w:pPr>
                    <w:spacing w:after="0" w:line="240" w:lineRule="auto"/>
                    <w:jc w:val="center"/>
                    <w:rPr>
                      <w:rFonts w:cs="Calibri"/>
                      <w:b/>
                      <w:bCs/>
                      <w:color w:val="000000"/>
                    </w:rPr>
                  </w:pPr>
                  <w:r>
                    <w:rPr>
                      <w:rFonts w:cs="Calibri"/>
                      <w:b/>
                      <w:bCs/>
                      <w:color w:val="000000"/>
                    </w:rPr>
                    <w:t>Non-Disadvantaged</w:t>
                  </w:r>
                </w:p>
              </w:tc>
              <w:tc>
                <w:tcPr>
                  <w:tcW w:w="1119"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4AB92D50" w14:textId="77777777" w:rsidR="0053022B" w:rsidRDefault="0053022B" w:rsidP="0053022B">
                  <w:pPr>
                    <w:spacing w:after="0" w:line="240" w:lineRule="auto"/>
                    <w:jc w:val="center"/>
                    <w:rPr>
                      <w:rFonts w:cs="Calibri"/>
                      <w:color w:val="000000"/>
                    </w:rPr>
                  </w:pPr>
                  <w:r>
                    <w:rPr>
                      <w:rFonts w:cs="Calibri"/>
                      <w:color w:val="000000"/>
                    </w:rPr>
                    <w:t>96.5%</w:t>
                  </w:r>
                </w:p>
              </w:tc>
              <w:tc>
                <w:tcPr>
                  <w:tcW w:w="108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3D0C33E0" w14:textId="77777777" w:rsidR="0053022B" w:rsidRDefault="0053022B" w:rsidP="0053022B">
                  <w:pPr>
                    <w:spacing w:after="0" w:line="240" w:lineRule="auto"/>
                    <w:jc w:val="center"/>
                    <w:rPr>
                      <w:rFonts w:cs="Calibri"/>
                      <w:color w:val="000000"/>
                    </w:rPr>
                  </w:pPr>
                  <w:r>
                    <w:rPr>
                      <w:rFonts w:cs="Calibri"/>
                      <w:color w:val="000000"/>
                    </w:rPr>
                    <w:t>95.6%</w:t>
                  </w:r>
                </w:p>
              </w:tc>
              <w:tc>
                <w:tcPr>
                  <w:tcW w:w="105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000000" w:fill="FFFFFF"/>
                  <w:vAlign w:val="center"/>
                </w:tcPr>
                <w:p w14:paraId="182EDBBD" w14:textId="77777777" w:rsidR="0053022B" w:rsidRDefault="0053022B" w:rsidP="0053022B">
                  <w:pPr>
                    <w:spacing w:after="0" w:line="240" w:lineRule="auto"/>
                    <w:jc w:val="center"/>
                    <w:rPr>
                      <w:rFonts w:cs="Calibri"/>
                      <w:color w:val="000000"/>
                    </w:rPr>
                  </w:pPr>
                  <w:r>
                    <w:rPr>
                      <w:rFonts w:cs="Calibri"/>
                      <w:color w:val="000000"/>
                    </w:rPr>
                    <w:t>92.6%</w:t>
                  </w:r>
                </w:p>
              </w:tc>
            </w:tr>
          </w:tbl>
          <w:p w14:paraId="11EAB8A7" w14:textId="77777777" w:rsidR="00053C1D" w:rsidRDefault="00053C1D" w:rsidP="000B5BD6">
            <w:pPr>
              <w:suppressAutoHyphens w:val="0"/>
              <w:autoSpaceDN/>
              <w:spacing w:before="60" w:after="120" w:line="240" w:lineRule="auto"/>
              <w:ind w:right="57"/>
              <w:rPr>
                <w:rFonts w:cs="Arial"/>
                <w:iCs/>
                <w:color w:val="auto"/>
                <w:sz w:val="20"/>
                <w:szCs w:val="20"/>
                <w:lang w:val="en-US"/>
              </w:rPr>
            </w:pPr>
          </w:p>
          <w:p w14:paraId="3503E16D" w14:textId="77777777" w:rsidR="00532853" w:rsidRDefault="00532853" w:rsidP="000B5BD6">
            <w:pPr>
              <w:suppressAutoHyphens w:val="0"/>
              <w:autoSpaceDN/>
              <w:spacing w:before="60" w:after="120" w:line="240" w:lineRule="auto"/>
              <w:ind w:right="57"/>
              <w:rPr>
                <w:rFonts w:cs="Arial"/>
                <w:iCs/>
                <w:color w:val="auto"/>
                <w:sz w:val="20"/>
                <w:szCs w:val="20"/>
                <w:lang w:val="en-US"/>
              </w:rPr>
            </w:pPr>
          </w:p>
          <w:p w14:paraId="21A186FD" w14:textId="77777777" w:rsidR="00532853" w:rsidRDefault="00532853" w:rsidP="000B5BD6">
            <w:pPr>
              <w:suppressAutoHyphens w:val="0"/>
              <w:autoSpaceDN/>
              <w:spacing w:before="60" w:after="120" w:line="240" w:lineRule="auto"/>
              <w:ind w:right="57"/>
              <w:rPr>
                <w:rFonts w:cs="Arial"/>
                <w:iCs/>
                <w:color w:val="auto"/>
                <w:sz w:val="20"/>
                <w:szCs w:val="20"/>
                <w:lang w:val="en-US"/>
              </w:rPr>
            </w:pPr>
          </w:p>
          <w:p w14:paraId="2A7D54FA" w14:textId="3FEF93D8" w:rsidR="00532853" w:rsidRPr="007A0C7D" w:rsidRDefault="00532853" w:rsidP="000B5BD6">
            <w:pPr>
              <w:suppressAutoHyphens w:val="0"/>
              <w:autoSpaceDN/>
              <w:spacing w:before="60" w:after="120" w:line="240" w:lineRule="auto"/>
              <w:ind w:right="57"/>
              <w:rPr>
                <w:rFonts w:cs="Arial"/>
                <w:iCs/>
                <w:color w:val="auto"/>
                <w:sz w:val="20"/>
                <w:szCs w:val="20"/>
                <w:lang w:val="en-US"/>
              </w:rPr>
            </w:pPr>
          </w:p>
        </w:tc>
      </w:tr>
      <w:tr w:rsidR="00732ECB" w:rsidRPr="00602264" w14:paraId="117CF0B9" w14:textId="77777777" w:rsidTr="002E29A8">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76644DC" w14:textId="21878429" w:rsidR="00732ECB" w:rsidRPr="00602264" w:rsidRDefault="002E29A8">
            <w:pPr>
              <w:pStyle w:val="TableRow"/>
              <w:rPr>
                <w:rFonts w:cs="Arial"/>
                <w:sz w:val="20"/>
                <w:szCs w:val="20"/>
              </w:rPr>
            </w:pPr>
            <w:bookmarkStart w:id="16" w:name="_Toc443397160"/>
            <w:r>
              <w:rPr>
                <w:rFonts w:cs="Arial"/>
                <w:sz w:val="20"/>
                <w:szCs w:val="20"/>
              </w:rPr>
              <w:lastRenderedPageBreak/>
              <w:t>6</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9E62FE" w14:textId="128D8C72" w:rsidR="00B15E54" w:rsidRPr="000A788B" w:rsidRDefault="007F15A7" w:rsidP="005F2C39">
            <w:pPr>
              <w:suppressAutoHyphens w:val="0"/>
              <w:autoSpaceDN/>
              <w:spacing w:before="60" w:line="240" w:lineRule="auto"/>
              <w:ind w:left="35" w:right="57"/>
              <w:rPr>
                <w:rFonts w:cs="Arial"/>
                <w:iCs/>
                <w:sz w:val="20"/>
              </w:rPr>
            </w:pPr>
            <w:r w:rsidRPr="003143BC">
              <w:rPr>
                <w:color w:val="auto"/>
                <w:sz w:val="20"/>
                <w:szCs w:val="20"/>
              </w:rPr>
              <w:t xml:space="preserve">Assessments, observations and discussion with KS3 </w:t>
            </w:r>
            <w:r w:rsidR="0087232B">
              <w:rPr>
                <w:color w:val="auto"/>
                <w:sz w:val="20"/>
                <w:szCs w:val="20"/>
              </w:rPr>
              <w:t>student</w:t>
            </w:r>
            <w:r w:rsidRPr="003143BC">
              <w:rPr>
                <w:color w:val="auto"/>
                <w:sz w:val="20"/>
                <w:szCs w:val="20"/>
              </w:rPr>
              <w:t xml:space="preserve">s indicate that disadvantaged </w:t>
            </w:r>
            <w:r w:rsidR="0087232B">
              <w:rPr>
                <w:color w:val="auto"/>
                <w:sz w:val="20"/>
                <w:szCs w:val="20"/>
              </w:rPr>
              <w:t>student</w:t>
            </w:r>
            <w:r w:rsidRPr="003143BC">
              <w:rPr>
                <w:color w:val="auto"/>
                <w:sz w:val="20"/>
                <w:szCs w:val="20"/>
              </w:rPr>
              <w:t>s generally have lower levels of reading comprehension than peers. This impacts</w:t>
            </w:r>
            <w:r w:rsidR="0013274C">
              <w:rPr>
                <w:color w:val="auto"/>
                <w:sz w:val="20"/>
                <w:szCs w:val="20"/>
              </w:rPr>
              <w:t xml:space="preserve"> on</w:t>
            </w:r>
            <w:r w:rsidRPr="003143BC">
              <w:rPr>
                <w:color w:val="auto"/>
                <w:sz w:val="20"/>
                <w:szCs w:val="20"/>
              </w:rPr>
              <w:t xml:space="preserve"> their </w:t>
            </w:r>
            <w:r w:rsidRPr="000A788B">
              <w:rPr>
                <w:color w:val="auto"/>
                <w:sz w:val="20"/>
                <w:szCs w:val="20"/>
              </w:rPr>
              <w:t>progress in all subjects</w:t>
            </w:r>
            <w:r w:rsidR="00825B2D" w:rsidRPr="000A788B">
              <w:rPr>
                <w:rFonts w:cs="Arial"/>
                <w:iCs/>
                <w:sz w:val="20"/>
              </w:rPr>
              <w:t>.</w:t>
            </w:r>
          </w:p>
          <w:tbl>
            <w:tblPr>
              <w:tblStyle w:val="TableGrid"/>
              <w:tblW w:w="0" w:type="auto"/>
              <w:tblInd w:w="35" w:type="dxa"/>
              <w:tblLook w:val="04A0" w:firstRow="1" w:lastRow="0" w:firstColumn="1" w:lastColumn="0" w:noHBand="0" w:noVBand="1"/>
            </w:tblPr>
            <w:tblGrid>
              <w:gridCol w:w="2204"/>
              <w:gridCol w:w="2221"/>
              <w:gridCol w:w="2135"/>
              <w:gridCol w:w="2007"/>
            </w:tblGrid>
            <w:tr w:rsidR="00B15E54" w14:paraId="163A6137" w14:textId="28C719CC" w:rsidTr="00B15E54">
              <w:tc>
                <w:tcPr>
                  <w:tcW w:w="2204" w:type="dxa"/>
                </w:tcPr>
                <w:p w14:paraId="2F96B4FB" w14:textId="22841B7B" w:rsidR="00B15E54" w:rsidRDefault="00B15E54" w:rsidP="00D62744">
                  <w:pPr>
                    <w:suppressAutoHyphens w:val="0"/>
                    <w:autoSpaceDN/>
                    <w:spacing w:before="60" w:line="240" w:lineRule="auto"/>
                    <w:ind w:right="57"/>
                    <w:jc w:val="center"/>
                    <w:rPr>
                      <w:rFonts w:cs="Arial"/>
                      <w:iCs/>
                      <w:sz w:val="20"/>
                    </w:rPr>
                  </w:pPr>
                  <w:r>
                    <w:rPr>
                      <w:rFonts w:cs="Arial"/>
                      <w:iCs/>
                      <w:sz w:val="20"/>
                    </w:rPr>
                    <w:t>Year Group</w:t>
                  </w:r>
                </w:p>
              </w:tc>
              <w:tc>
                <w:tcPr>
                  <w:tcW w:w="2221" w:type="dxa"/>
                </w:tcPr>
                <w:p w14:paraId="43A9C1EC" w14:textId="340B587A" w:rsidR="00B15E54" w:rsidRDefault="00B15E54" w:rsidP="00D62744">
                  <w:pPr>
                    <w:suppressAutoHyphens w:val="0"/>
                    <w:autoSpaceDN/>
                    <w:spacing w:before="60" w:line="240" w:lineRule="auto"/>
                    <w:ind w:right="57"/>
                    <w:jc w:val="center"/>
                    <w:rPr>
                      <w:rFonts w:cs="Arial"/>
                      <w:iCs/>
                      <w:sz w:val="20"/>
                    </w:rPr>
                  </w:pPr>
                  <w:r>
                    <w:rPr>
                      <w:rFonts w:cs="Arial"/>
                      <w:iCs/>
                      <w:sz w:val="20"/>
                    </w:rPr>
                    <w:t>Chronological age</w:t>
                  </w:r>
                </w:p>
              </w:tc>
              <w:tc>
                <w:tcPr>
                  <w:tcW w:w="2135" w:type="dxa"/>
                </w:tcPr>
                <w:p w14:paraId="6281522D" w14:textId="7626F893" w:rsidR="00B15E54" w:rsidRDefault="00B15E54" w:rsidP="00D62744">
                  <w:pPr>
                    <w:suppressAutoHyphens w:val="0"/>
                    <w:autoSpaceDN/>
                    <w:spacing w:before="60" w:line="240" w:lineRule="auto"/>
                    <w:ind w:right="57"/>
                    <w:jc w:val="center"/>
                    <w:rPr>
                      <w:rFonts w:cs="Arial"/>
                      <w:iCs/>
                      <w:sz w:val="20"/>
                    </w:rPr>
                  </w:pPr>
                  <w:r>
                    <w:rPr>
                      <w:rFonts w:cs="Arial"/>
                      <w:iCs/>
                      <w:sz w:val="20"/>
                    </w:rPr>
                    <w:t>Full Cohort</w:t>
                  </w:r>
                </w:p>
              </w:tc>
              <w:tc>
                <w:tcPr>
                  <w:tcW w:w="2007" w:type="dxa"/>
                </w:tcPr>
                <w:p w14:paraId="66969833" w14:textId="4D3B3301" w:rsidR="003B2489" w:rsidRDefault="00B15E54" w:rsidP="00D62744">
                  <w:pPr>
                    <w:suppressAutoHyphens w:val="0"/>
                    <w:autoSpaceDN/>
                    <w:spacing w:before="60" w:line="240" w:lineRule="auto"/>
                    <w:ind w:right="57"/>
                    <w:jc w:val="center"/>
                    <w:rPr>
                      <w:rFonts w:cs="Arial"/>
                      <w:iCs/>
                      <w:sz w:val="20"/>
                    </w:rPr>
                  </w:pPr>
                  <w:r>
                    <w:rPr>
                      <w:rFonts w:cs="Arial"/>
                      <w:iCs/>
                      <w:sz w:val="20"/>
                    </w:rPr>
                    <w:t>Disadvantaged</w:t>
                  </w:r>
                </w:p>
                <w:p w14:paraId="79356080" w14:textId="732097AF" w:rsidR="00B15E54" w:rsidRDefault="003B2489" w:rsidP="00D62744">
                  <w:pPr>
                    <w:suppressAutoHyphens w:val="0"/>
                    <w:autoSpaceDN/>
                    <w:spacing w:before="60" w:line="240" w:lineRule="auto"/>
                    <w:ind w:right="57"/>
                    <w:jc w:val="center"/>
                    <w:rPr>
                      <w:rFonts w:cs="Arial"/>
                      <w:iCs/>
                      <w:sz w:val="20"/>
                    </w:rPr>
                  </w:pPr>
                  <w:r>
                    <w:rPr>
                      <w:rFonts w:cs="Arial"/>
                      <w:iCs/>
                      <w:sz w:val="20"/>
                    </w:rPr>
                    <w:t>students</w:t>
                  </w:r>
                </w:p>
              </w:tc>
            </w:tr>
            <w:tr w:rsidR="00B15E54" w14:paraId="4B54D82A" w14:textId="0FC413F3" w:rsidTr="00B15E54">
              <w:tc>
                <w:tcPr>
                  <w:tcW w:w="2204" w:type="dxa"/>
                </w:tcPr>
                <w:p w14:paraId="58B03ECA" w14:textId="00E17847" w:rsidR="00B15E54" w:rsidRDefault="00B15E54" w:rsidP="00D62744">
                  <w:pPr>
                    <w:suppressAutoHyphens w:val="0"/>
                    <w:autoSpaceDN/>
                    <w:spacing w:before="60" w:line="240" w:lineRule="auto"/>
                    <w:ind w:right="57"/>
                    <w:jc w:val="center"/>
                    <w:rPr>
                      <w:rFonts w:cs="Arial"/>
                      <w:iCs/>
                      <w:sz w:val="20"/>
                    </w:rPr>
                  </w:pPr>
                  <w:r>
                    <w:rPr>
                      <w:rFonts w:cs="Arial"/>
                      <w:iCs/>
                      <w:sz w:val="20"/>
                    </w:rPr>
                    <w:t>Year 7</w:t>
                  </w:r>
                </w:p>
              </w:tc>
              <w:tc>
                <w:tcPr>
                  <w:tcW w:w="2221" w:type="dxa"/>
                </w:tcPr>
                <w:p w14:paraId="7C65B3FB" w14:textId="3660E8B8" w:rsidR="00B15E54" w:rsidRDefault="00364D64" w:rsidP="00D62744">
                  <w:pPr>
                    <w:suppressAutoHyphens w:val="0"/>
                    <w:autoSpaceDN/>
                    <w:spacing w:before="60" w:line="240" w:lineRule="auto"/>
                    <w:ind w:right="57"/>
                    <w:jc w:val="center"/>
                    <w:rPr>
                      <w:rFonts w:cs="Arial"/>
                      <w:iCs/>
                      <w:sz w:val="20"/>
                    </w:rPr>
                  </w:pPr>
                  <w:r>
                    <w:rPr>
                      <w:rFonts w:cs="Arial"/>
                      <w:iCs/>
                      <w:sz w:val="20"/>
                    </w:rPr>
                    <w:t>Reading ag</w:t>
                  </w:r>
                  <w:r w:rsidR="00B15E54">
                    <w:rPr>
                      <w:rFonts w:cs="Arial"/>
                      <w:iCs/>
                      <w:sz w:val="20"/>
                    </w:rPr>
                    <w:t>e</w:t>
                  </w:r>
                  <w:r>
                    <w:rPr>
                      <w:rFonts w:cs="Arial"/>
                      <w:iCs/>
                      <w:sz w:val="20"/>
                    </w:rPr>
                    <w:t xml:space="preserve"> be</w:t>
                  </w:r>
                  <w:r w:rsidR="00B15E54">
                    <w:rPr>
                      <w:rFonts w:cs="Arial"/>
                      <w:iCs/>
                      <w:sz w:val="20"/>
                    </w:rPr>
                    <w:t>low 11</w:t>
                  </w:r>
                </w:p>
              </w:tc>
              <w:tc>
                <w:tcPr>
                  <w:tcW w:w="2135" w:type="dxa"/>
                </w:tcPr>
                <w:p w14:paraId="64B693E6" w14:textId="16D6418E" w:rsidR="00B15E54" w:rsidRDefault="00FC1681" w:rsidP="00D62744">
                  <w:pPr>
                    <w:suppressAutoHyphens w:val="0"/>
                    <w:autoSpaceDN/>
                    <w:spacing w:before="60" w:line="240" w:lineRule="auto"/>
                    <w:ind w:right="57"/>
                    <w:jc w:val="center"/>
                    <w:rPr>
                      <w:rFonts w:cs="Arial"/>
                      <w:iCs/>
                      <w:sz w:val="20"/>
                    </w:rPr>
                  </w:pPr>
                  <w:r>
                    <w:rPr>
                      <w:rFonts w:cs="Arial"/>
                      <w:iCs/>
                      <w:sz w:val="20"/>
                    </w:rPr>
                    <w:t>32%</w:t>
                  </w:r>
                </w:p>
              </w:tc>
              <w:tc>
                <w:tcPr>
                  <w:tcW w:w="2007" w:type="dxa"/>
                </w:tcPr>
                <w:p w14:paraId="703E1815" w14:textId="4AE6E16B" w:rsidR="00B15E54" w:rsidRDefault="003B2489" w:rsidP="00D62744">
                  <w:pPr>
                    <w:suppressAutoHyphens w:val="0"/>
                    <w:autoSpaceDN/>
                    <w:spacing w:before="60" w:line="240" w:lineRule="auto"/>
                    <w:ind w:right="57"/>
                    <w:jc w:val="center"/>
                    <w:rPr>
                      <w:rFonts w:cs="Arial"/>
                      <w:iCs/>
                      <w:sz w:val="20"/>
                    </w:rPr>
                  </w:pPr>
                  <w:r>
                    <w:rPr>
                      <w:rFonts w:cs="Arial"/>
                      <w:iCs/>
                      <w:sz w:val="20"/>
                    </w:rPr>
                    <w:t>62%</w:t>
                  </w:r>
                </w:p>
              </w:tc>
            </w:tr>
            <w:tr w:rsidR="00B15E54" w14:paraId="6834309B" w14:textId="192ED06C" w:rsidTr="00B15E54">
              <w:tc>
                <w:tcPr>
                  <w:tcW w:w="2204" w:type="dxa"/>
                </w:tcPr>
                <w:p w14:paraId="10F59588" w14:textId="70A0C512" w:rsidR="00B15E54" w:rsidRDefault="00B15E54" w:rsidP="00D62744">
                  <w:pPr>
                    <w:suppressAutoHyphens w:val="0"/>
                    <w:autoSpaceDN/>
                    <w:spacing w:before="60" w:line="240" w:lineRule="auto"/>
                    <w:ind w:right="57"/>
                    <w:jc w:val="center"/>
                    <w:rPr>
                      <w:rFonts w:cs="Arial"/>
                      <w:iCs/>
                      <w:sz w:val="20"/>
                    </w:rPr>
                  </w:pPr>
                  <w:r>
                    <w:rPr>
                      <w:rFonts w:cs="Arial"/>
                      <w:iCs/>
                      <w:sz w:val="20"/>
                    </w:rPr>
                    <w:t>Year 8</w:t>
                  </w:r>
                </w:p>
              </w:tc>
              <w:tc>
                <w:tcPr>
                  <w:tcW w:w="2221" w:type="dxa"/>
                </w:tcPr>
                <w:p w14:paraId="387646D1" w14:textId="6B799011" w:rsidR="00B15E54" w:rsidRDefault="00364D64" w:rsidP="00D62744">
                  <w:pPr>
                    <w:suppressAutoHyphens w:val="0"/>
                    <w:autoSpaceDN/>
                    <w:spacing w:before="60" w:line="240" w:lineRule="auto"/>
                    <w:ind w:right="57"/>
                    <w:jc w:val="center"/>
                    <w:rPr>
                      <w:rFonts w:cs="Arial"/>
                      <w:iCs/>
                      <w:sz w:val="20"/>
                    </w:rPr>
                  </w:pPr>
                  <w:r w:rsidRPr="00364D64">
                    <w:rPr>
                      <w:rFonts w:cs="Arial"/>
                      <w:iCs/>
                      <w:sz w:val="20"/>
                    </w:rPr>
                    <w:t xml:space="preserve">Reading age </w:t>
                  </w:r>
                  <w:r>
                    <w:rPr>
                      <w:rFonts w:cs="Arial"/>
                      <w:iCs/>
                      <w:sz w:val="20"/>
                    </w:rPr>
                    <w:t>b</w:t>
                  </w:r>
                  <w:r w:rsidR="00B15E54">
                    <w:rPr>
                      <w:rFonts w:cs="Arial"/>
                      <w:iCs/>
                      <w:sz w:val="20"/>
                    </w:rPr>
                    <w:t>e</w:t>
                  </w:r>
                  <w:r>
                    <w:rPr>
                      <w:rFonts w:cs="Arial"/>
                      <w:iCs/>
                      <w:sz w:val="20"/>
                    </w:rPr>
                    <w:t>l</w:t>
                  </w:r>
                  <w:r w:rsidR="00B15E54">
                    <w:rPr>
                      <w:rFonts w:cs="Arial"/>
                      <w:iCs/>
                      <w:sz w:val="20"/>
                    </w:rPr>
                    <w:t>ow 12</w:t>
                  </w:r>
                </w:p>
              </w:tc>
              <w:tc>
                <w:tcPr>
                  <w:tcW w:w="2135" w:type="dxa"/>
                </w:tcPr>
                <w:p w14:paraId="2C87938C" w14:textId="5D0AAA8D" w:rsidR="00B15E54" w:rsidRDefault="00FC1681" w:rsidP="00D62744">
                  <w:pPr>
                    <w:suppressAutoHyphens w:val="0"/>
                    <w:autoSpaceDN/>
                    <w:spacing w:before="60" w:line="240" w:lineRule="auto"/>
                    <w:ind w:right="57"/>
                    <w:jc w:val="center"/>
                    <w:rPr>
                      <w:rFonts w:cs="Arial"/>
                      <w:iCs/>
                      <w:sz w:val="20"/>
                    </w:rPr>
                  </w:pPr>
                  <w:r>
                    <w:rPr>
                      <w:rFonts w:cs="Arial"/>
                      <w:iCs/>
                      <w:sz w:val="20"/>
                    </w:rPr>
                    <w:t>30%</w:t>
                  </w:r>
                </w:p>
              </w:tc>
              <w:tc>
                <w:tcPr>
                  <w:tcW w:w="2007" w:type="dxa"/>
                </w:tcPr>
                <w:p w14:paraId="33FE7D33" w14:textId="3EF6F94F" w:rsidR="00B15E54" w:rsidRDefault="00FC1681" w:rsidP="00D62744">
                  <w:pPr>
                    <w:suppressAutoHyphens w:val="0"/>
                    <w:autoSpaceDN/>
                    <w:spacing w:before="60" w:line="240" w:lineRule="auto"/>
                    <w:ind w:right="57"/>
                    <w:jc w:val="center"/>
                    <w:rPr>
                      <w:rFonts w:cs="Arial"/>
                      <w:iCs/>
                      <w:sz w:val="20"/>
                    </w:rPr>
                  </w:pPr>
                  <w:r>
                    <w:rPr>
                      <w:rFonts w:cs="Arial"/>
                      <w:iCs/>
                      <w:sz w:val="20"/>
                    </w:rPr>
                    <w:t>50%</w:t>
                  </w:r>
                </w:p>
              </w:tc>
            </w:tr>
            <w:tr w:rsidR="00B15E54" w14:paraId="79E18E38" w14:textId="4515EFAF" w:rsidTr="00B15E54">
              <w:tc>
                <w:tcPr>
                  <w:tcW w:w="2204" w:type="dxa"/>
                </w:tcPr>
                <w:p w14:paraId="3539A6D7" w14:textId="3D7C9116" w:rsidR="00B15E54" w:rsidRDefault="00B15E54" w:rsidP="00D62744">
                  <w:pPr>
                    <w:suppressAutoHyphens w:val="0"/>
                    <w:autoSpaceDN/>
                    <w:spacing w:before="60" w:line="240" w:lineRule="auto"/>
                    <w:ind w:right="57"/>
                    <w:jc w:val="center"/>
                    <w:rPr>
                      <w:rFonts w:cs="Arial"/>
                      <w:iCs/>
                      <w:sz w:val="20"/>
                    </w:rPr>
                  </w:pPr>
                  <w:r>
                    <w:rPr>
                      <w:rFonts w:cs="Arial"/>
                      <w:iCs/>
                      <w:sz w:val="20"/>
                    </w:rPr>
                    <w:t>Year 9</w:t>
                  </w:r>
                </w:p>
              </w:tc>
              <w:tc>
                <w:tcPr>
                  <w:tcW w:w="2221" w:type="dxa"/>
                </w:tcPr>
                <w:p w14:paraId="7FC25B98" w14:textId="4B54382D" w:rsidR="00B15E54" w:rsidRDefault="00364D64" w:rsidP="00D62744">
                  <w:pPr>
                    <w:suppressAutoHyphens w:val="0"/>
                    <w:autoSpaceDN/>
                    <w:spacing w:before="60" w:line="240" w:lineRule="auto"/>
                    <w:ind w:right="57"/>
                    <w:jc w:val="center"/>
                    <w:rPr>
                      <w:rFonts w:cs="Arial"/>
                      <w:iCs/>
                      <w:sz w:val="20"/>
                    </w:rPr>
                  </w:pPr>
                  <w:r w:rsidRPr="00364D64">
                    <w:rPr>
                      <w:rFonts w:cs="Arial"/>
                      <w:iCs/>
                      <w:sz w:val="20"/>
                    </w:rPr>
                    <w:t xml:space="preserve">Reading age </w:t>
                  </w:r>
                  <w:r>
                    <w:rPr>
                      <w:rFonts w:cs="Arial"/>
                      <w:iCs/>
                      <w:sz w:val="20"/>
                    </w:rPr>
                    <w:t>b</w:t>
                  </w:r>
                  <w:r w:rsidR="00B15E54">
                    <w:rPr>
                      <w:rFonts w:cs="Arial"/>
                      <w:iCs/>
                      <w:sz w:val="20"/>
                    </w:rPr>
                    <w:t>elow 13</w:t>
                  </w:r>
                </w:p>
              </w:tc>
              <w:tc>
                <w:tcPr>
                  <w:tcW w:w="2135" w:type="dxa"/>
                </w:tcPr>
                <w:p w14:paraId="5E40E016" w14:textId="7BF9E7D7" w:rsidR="00B15E54" w:rsidRDefault="002870DE" w:rsidP="00D62744">
                  <w:pPr>
                    <w:suppressAutoHyphens w:val="0"/>
                    <w:autoSpaceDN/>
                    <w:spacing w:before="60" w:line="240" w:lineRule="auto"/>
                    <w:ind w:right="57"/>
                    <w:jc w:val="center"/>
                    <w:rPr>
                      <w:rFonts w:cs="Arial"/>
                      <w:iCs/>
                      <w:sz w:val="20"/>
                    </w:rPr>
                  </w:pPr>
                  <w:r>
                    <w:rPr>
                      <w:rFonts w:cs="Arial"/>
                      <w:iCs/>
                      <w:sz w:val="20"/>
                    </w:rPr>
                    <w:t>29%</w:t>
                  </w:r>
                </w:p>
              </w:tc>
              <w:tc>
                <w:tcPr>
                  <w:tcW w:w="2007" w:type="dxa"/>
                </w:tcPr>
                <w:p w14:paraId="7598E476" w14:textId="05BE4286" w:rsidR="00B15E54" w:rsidRDefault="00214391" w:rsidP="00D62744">
                  <w:pPr>
                    <w:suppressAutoHyphens w:val="0"/>
                    <w:autoSpaceDN/>
                    <w:spacing w:before="60" w:line="240" w:lineRule="auto"/>
                    <w:ind w:right="57"/>
                    <w:jc w:val="center"/>
                    <w:rPr>
                      <w:rFonts w:cs="Arial"/>
                      <w:iCs/>
                      <w:sz w:val="20"/>
                    </w:rPr>
                  </w:pPr>
                  <w:r>
                    <w:rPr>
                      <w:rFonts w:cs="Arial"/>
                      <w:iCs/>
                      <w:sz w:val="20"/>
                    </w:rPr>
                    <w:t>66%</w:t>
                  </w:r>
                </w:p>
              </w:tc>
            </w:tr>
          </w:tbl>
          <w:p w14:paraId="396C7979" w14:textId="1AAF52FD" w:rsidR="00DA6244" w:rsidRPr="002E29A8" w:rsidRDefault="00DA6244" w:rsidP="00364D64">
            <w:pPr>
              <w:suppressAutoHyphens w:val="0"/>
              <w:autoSpaceDN/>
              <w:spacing w:before="60" w:line="240" w:lineRule="auto"/>
              <w:ind w:right="57"/>
              <w:rPr>
                <w:color w:val="auto"/>
                <w:sz w:val="20"/>
                <w:szCs w:val="20"/>
              </w:rPr>
            </w:pPr>
          </w:p>
        </w:tc>
      </w:tr>
      <w:tr w:rsidR="003613F1" w:rsidRPr="00602264" w14:paraId="0BC69FDF" w14:textId="77777777" w:rsidTr="002E29A8">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2A113A" w14:textId="03DEB81F" w:rsidR="003613F1" w:rsidRPr="00602264" w:rsidRDefault="00C2484C">
            <w:pPr>
              <w:pStyle w:val="TableRow"/>
              <w:rPr>
                <w:rFonts w:cs="Arial"/>
                <w:sz w:val="20"/>
                <w:szCs w:val="20"/>
              </w:rPr>
            </w:pPr>
            <w:r>
              <w:rPr>
                <w:rFonts w:cs="Arial"/>
                <w:sz w:val="20"/>
                <w:szCs w:val="20"/>
              </w:rPr>
              <w:t>7</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470977" w14:textId="77777777" w:rsidR="003613F1" w:rsidRDefault="007F15A7" w:rsidP="009A1AD2">
            <w:pPr>
              <w:pStyle w:val="TableRowCentered"/>
              <w:ind w:left="0"/>
              <w:jc w:val="left"/>
              <w:rPr>
                <w:rFonts w:cs="Arial"/>
                <w:iCs/>
                <w:sz w:val="20"/>
              </w:rPr>
            </w:pPr>
            <w:r w:rsidRPr="003143BC">
              <w:rPr>
                <w:rFonts w:cs="Arial"/>
                <w:iCs/>
                <w:sz w:val="20"/>
              </w:rPr>
              <w:t xml:space="preserve">Evaluative </w:t>
            </w:r>
            <w:r w:rsidR="003143BC" w:rsidRPr="003143BC">
              <w:rPr>
                <w:rFonts w:cs="Arial"/>
                <w:iCs/>
                <w:sz w:val="20"/>
              </w:rPr>
              <w:t>activities</w:t>
            </w:r>
            <w:r w:rsidR="0007533E">
              <w:rPr>
                <w:rFonts w:cs="Arial"/>
                <w:iCs/>
                <w:sz w:val="20"/>
              </w:rPr>
              <w:t xml:space="preserve"> such as participation in educational visits and enrichment opportunities</w:t>
            </w:r>
            <w:r w:rsidR="005707DC" w:rsidRPr="003143BC">
              <w:rPr>
                <w:rFonts w:cs="Arial"/>
                <w:iCs/>
                <w:sz w:val="20"/>
              </w:rPr>
              <w:t xml:space="preserve"> indicate that disadvantaged students </w:t>
            </w:r>
            <w:r w:rsidR="0007533E">
              <w:rPr>
                <w:rFonts w:cs="Arial"/>
                <w:iCs/>
                <w:sz w:val="20"/>
              </w:rPr>
              <w:t>are less likely to engage with these experiences.</w:t>
            </w:r>
            <w:r w:rsidR="00053C1D">
              <w:rPr>
                <w:rFonts w:cs="Arial"/>
                <w:iCs/>
                <w:sz w:val="20"/>
              </w:rPr>
              <w:t xml:space="preserve">  This was exa</w:t>
            </w:r>
            <w:r w:rsidR="00532853">
              <w:rPr>
                <w:rFonts w:cs="Arial"/>
                <w:iCs/>
                <w:sz w:val="20"/>
              </w:rPr>
              <w:t>cerb</w:t>
            </w:r>
            <w:r w:rsidR="00053C1D">
              <w:rPr>
                <w:rFonts w:cs="Arial"/>
                <w:iCs/>
                <w:sz w:val="20"/>
              </w:rPr>
              <w:t xml:space="preserve">ated by the impact of the pandemic when enrichment activities and educational visits were </w:t>
            </w:r>
            <w:r w:rsidR="004B580C">
              <w:rPr>
                <w:rFonts w:cs="Arial"/>
                <w:iCs/>
                <w:sz w:val="20"/>
              </w:rPr>
              <w:t>significantly limited.</w:t>
            </w:r>
          </w:p>
          <w:p w14:paraId="43E38DE0" w14:textId="211EC3B7" w:rsidR="00532853" w:rsidRPr="003143BC" w:rsidRDefault="00532853" w:rsidP="009A1AD2">
            <w:pPr>
              <w:pStyle w:val="TableRowCentered"/>
              <w:ind w:left="0"/>
              <w:jc w:val="left"/>
              <w:rPr>
                <w:rFonts w:cs="Arial"/>
                <w:iCs/>
                <w:sz w:val="20"/>
              </w:rPr>
            </w:pPr>
          </w:p>
        </w:tc>
      </w:tr>
      <w:tr w:rsidR="002C0056" w:rsidRPr="00602264" w14:paraId="359F75C0" w14:textId="77777777" w:rsidTr="002E29A8">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1F44C2" w14:textId="45813A35" w:rsidR="002C0056" w:rsidRPr="00602264" w:rsidRDefault="00C2484C">
            <w:pPr>
              <w:pStyle w:val="TableRow"/>
              <w:rPr>
                <w:rFonts w:cs="Arial"/>
                <w:sz w:val="20"/>
                <w:szCs w:val="20"/>
              </w:rPr>
            </w:pPr>
            <w:r>
              <w:rPr>
                <w:rFonts w:cs="Arial"/>
                <w:sz w:val="20"/>
                <w:szCs w:val="20"/>
              </w:rPr>
              <w:t>8</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589E7C" w14:textId="2BF59EC1" w:rsidR="002C0056" w:rsidRDefault="005707DC" w:rsidP="009A1AD2">
            <w:pPr>
              <w:pStyle w:val="TableRowCentered"/>
              <w:ind w:left="0"/>
              <w:jc w:val="left"/>
              <w:rPr>
                <w:rFonts w:cs="Arial"/>
                <w:iCs/>
                <w:sz w:val="20"/>
              </w:rPr>
            </w:pPr>
            <w:r w:rsidRPr="003143BC">
              <w:rPr>
                <w:rFonts w:cs="Arial"/>
                <w:iCs/>
                <w:sz w:val="20"/>
              </w:rPr>
              <w:t>Our disadvantaged students</w:t>
            </w:r>
            <w:r w:rsidR="00E84892">
              <w:rPr>
                <w:rFonts w:cs="Arial"/>
                <w:iCs/>
                <w:sz w:val="20"/>
              </w:rPr>
              <w:t>, particularly boys,</w:t>
            </w:r>
            <w:r w:rsidRPr="003143BC">
              <w:rPr>
                <w:rFonts w:cs="Arial"/>
                <w:iCs/>
                <w:sz w:val="20"/>
              </w:rPr>
              <w:t xml:space="preserve"> are more likely to receive </w:t>
            </w:r>
            <w:r w:rsidR="00410239">
              <w:rPr>
                <w:rFonts w:cs="Arial"/>
                <w:iCs/>
                <w:sz w:val="20"/>
              </w:rPr>
              <w:t>negative</w:t>
            </w:r>
            <w:r w:rsidRPr="00E934FA">
              <w:rPr>
                <w:rFonts w:cs="Arial"/>
                <w:iCs/>
                <w:sz w:val="20"/>
              </w:rPr>
              <w:t xml:space="preserve"> behaviour points</w:t>
            </w:r>
            <w:r w:rsidR="00653C93" w:rsidRPr="00E934FA">
              <w:rPr>
                <w:rFonts w:cs="Arial"/>
                <w:iCs/>
                <w:sz w:val="20"/>
              </w:rPr>
              <w:t xml:space="preserve"> for </w:t>
            </w:r>
            <w:r w:rsidR="00211722" w:rsidRPr="00E934FA">
              <w:rPr>
                <w:rFonts w:cs="Arial"/>
                <w:iCs/>
                <w:sz w:val="20"/>
              </w:rPr>
              <w:t>low-level disruption and defiance</w:t>
            </w:r>
            <w:r w:rsidR="0007533E" w:rsidRPr="00E934FA">
              <w:rPr>
                <w:rFonts w:cs="Arial"/>
                <w:iCs/>
                <w:sz w:val="20"/>
              </w:rPr>
              <w:t xml:space="preserve"> </w:t>
            </w:r>
            <w:r w:rsidRPr="00E934FA">
              <w:rPr>
                <w:rFonts w:cs="Arial"/>
                <w:iCs/>
                <w:sz w:val="20"/>
              </w:rPr>
              <w:t>and</w:t>
            </w:r>
            <w:r w:rsidRPr="003143BC">
              <w:rPr>
                <w:rFonts w:cs="Arial"/>
                <w:iCs/>
                <w:sz w:val="20"/>
              </w:rPr>
              <w:t xml:space="preserve"> </w:t>
            </w:r>
            <w:r w:rsidR="00410239">
              <w:rPr>
                <w:rFonts w:cs="Arial"/>
                <w:iCs/>
                <w:sz w:val="20"/>
              </w:rPr>
              <w:t>they are more likely than their non-disadvantaged peers to be internally or externally suspended from school.</w:t>
            </w:r>
          </w:p>
          <w:p w14:paraId="4FBCA55F" w14:textId="3F12BC0E" w:rsidR="004B580C" w:rsidRDefault="00B8524F" w:rsidP="009A1AD2">
            <w:pPr>
              <w:pStyle w:val="TableRowCentered"/>
              <w:ind w:left="0"/>
              <w:jc w:val="left"/>
              <w:rPr>
                <w:rFonts w:cs="Arial"/>
                <w:iCs/>
                <w:sz w:val="20"/>
              </w:rPr>
            </w:pPr>
            <w:r>
              <w:rPr>
                <w:rFonts w:cs="Arial"/>
                <w:iCs/>
                <w:sz w:val="20"/>
              </w:rPr>
              <w:t>In 2021, disadvantaged students accounted for:</w:t>
            </w:r>
          </w:p>
          <w:p w14:paraId="4CC53A5B" w14:textId="455C83A9" w:rsidR="00B8524F" w:rsidRDefault="00B8524F" w:rsidP="009A1AD2">
            <w:pPr>
              <w:pStyle w:val="TableRowCentered"/>
              <w:ind w:left="0"/>
              <w:jc w:val="left"/>
              <w:rPr>
                <w:rFonts w:cs="Arial"/>
                <w:iCs/>
                <w:sz w:val="20"/>
              </w:rPr>
            </w:pPr>
          </w:p>
          <w:p w14:paraId="0933B2A1" w14:textId="4F7C6D3F" w:rsidR="00B8524F" w:rsidRDefault="00B8524F" w:rsidP="009A1AD2">
            <w:pPr>
              <w:pStyle w:val="TableRowCentered"/>
              <w:ind w:left="0"/>
              <w:jc w:val="left"/>
              <w:rPr>
                <w:rFonts w:cs="Arial"/>
                <w:iCs/>
                <w:sz w:val="20"/>
              </w:rPr>
            </w:pPr>
            <w:r>
              <w:rPr>
                <w:rFonts w:cs="Arial"/>
                <w:iCs/>
                <w:sz w:val="20"/>
              </w:rPr>
              <w:t xml:space="preserve">40% of all incidents of low-level disruption; </w:t>
            </w:r>
            <w:r w:rsidR="00463DF4">
              <w:rPr>
                <w:rFonts w:cs="Arial"/>
                <w:iCs/>
                <w:sz w:val="20"/>
              </w:rPr>
              <w:t>49% of all incidents of defiance; 50% of all incidents of disrespect; and 48% of all suspensions from school.  This data shows that disadvantaged students present with disproportionate amount of poor behaviour choices, and as a result, are more likely to be suspended from school.</w:t>
            </w:r>
          </w:p>
          <w:p w14:paraId="6E9DC51A" w14:textId="3C56FCEF" w:rsidR="004B580C" w:rsidRPr="003143BC" w:rsidRDefault="004B580C" w:rsidP="009A1AD2">
            <w:pPr>
              <w:pStyle w:val="TableRowCentered"/>
              <w:ind w:left="0"/>
              <w:jc w:val="left"/>
              <w:rPr>
                <w:rFonts w:cs="Arial"/>
                <w:iCs/>
                <w:sz w:val="20"/>
              </w:rPr>
            </w:pPr>
          </w:p>
        </w:tc>
      </w:tr>
      <w:tr w:rsidR="008D4FC4" w:rsidRPr="00602264" w14:paraId="44A85687" w14:textId="77777777" w:rsidTr="002E29A8">
        <w:tc>
          <w:tcPr>
            <w:tcW w:w="16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65911CA" w14:textId="090C5A3B" w:rsidR="008D4FC4" w:rsidRDefault="008D4FC4">
            <w:pPr>
              <w:pStyle w:val="TableRow"/>
              <w:rPr>
                <w:rFonts w:cs="Arial"/>
                <w:sz w:val="20"/>
                <w:szCs w:val="20"/>
              </w:rPr>
            </w:pPr>
            <w:r>
              <w:rPr>
                <w:rFonts w:cs="Arial"/>
                <w:sz w:val="20"/>
                <w:szCs w:val="20"/>
              </w:rPr>
              <w:t>9</w:t>
            </w:r>
          </w:p>
        </w:tc>
        <w:tc>
          <w:tcPr>
            <w:tcW w:w="8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C15AD" w14:textId="104A406E" w:rsidR="008D4FC4" w:rsidRPr="003143BC" w:rsidRDefault="008D4FC4" w:rsidP="009A1AD2">
            <w:pPr>
              <w:pStyle w:val="TableRowCentered"/>
              <w:ind w:left="0"/>
              <w:jc w:val="left"/>
              <w:rPr>
                <w:rFonts w:cs="Arial"/>
                <w:iCs/>
                <w:sz w:val="20"/>
              </w:rPr>
            </w:pPr>
            <w:r>
              <w:rPr>
                <w:rFonts w:cs="Arial"/>
                <w:iCs/>
                <w:sz w:val="20"/>
              </w:rPr>
              <w:t>Disadvantaged students who are also SEND are more likely to underperform academically as shown in outcomes data, and their attendance is below that of their non-disadvantaged peers.  These students are also more likely to be internally isolated and suspended from school.</w:t>
            </w:r>
          </w:p>
        </w:tc>
      </w:tr>
    </w:tbl>
    <w:p w14:paraId="442F5415" w14:textId="7377E90B" w:rsidR="005F2C39" w:rsidRDefault="005F2C39" w:rsidP="005F2C39">
      <w:pPr>
        <w:pStyle w:val="Heading2"/>
        <w:spacing w:before="600"/>
        <w:rPr>
          <w:rFonts w:cs="Arial"/>
          <w:sz w:val="20"/>
          <w:szCs w:val="20"/>
        </w:rPr>
      </w:pPr>
    </w:p>
    <w:p w14:paraId="5A344A86" w14:textId="231BD684" w:rsidR="00463DF4" w:rsidRDefault="00463DF4" w:rsidP="00463DF4"/>
    <w:p w14:paraId="7E0145A4" w14:textId="11D98D8E" w:rsidR="00463DF4" w:rsidRDefault="00463DF4" w:rsidP="00463DF4"/>
    <w:p w14:paraId="6218467E" w14:textId="58553BAB" w:rsidR="00463DF4" w:rsidRDefault="00463DF4" w:rsidP="00463DF4"/>
    <w:p w14:paraId="58DEFE8A" w14:textId="7DD7D1CA" w:rsidR="00463DF4" w:rsidRDefault="00463DF4" w:rsidP="00463DF4"/>
    <w:p w14:paraId="5B983488" w14:textId="792432E0" w:rsidR="00463DF4" w:rsidRDefault="00463DF4" w:rsidP="00463DF4"/>
    <w:p w14:paraId="7CC0A3AC" w14:textId="0553F7B2" w:rsidR="00463DF4" w:rsidRDefault="00463DF4" w:rsidP="00463DF4"/>
    <w:p w14:paraId="01522509" w14:textId="77777777" w:rsidR="00463DF4" w:rsidRPr="00463DF4" w:rsidRDefault="00463DF4" w:rsidP="00463DF4"/>
    <w:p w14:paraId="67D61D7D" w14:textId="6455A1DC" w:rsidR="005F2C39" w:rsidRPr="005F2C39" w:rsidRDefault="009D71E8" w:rsidP="005F2C39">
      <w:pPr>
        <w:pStyle w:val="Heading2"/>
        <w:spacing w:before="600"/>
        <w:rPr>
          <w:rFonts w:cs="Arial"/>
          <w:sz w:val="20"/>
          <w:szCs w:val="20"/>
        </w:rPr>
      </w:pPr>
      <w:r w:rsidRPr="00602264">
        <w:rPr>
          <w:rFonts w:cs="Arial"/>
          <w:sz w:val="20"/>
          <w:szCs w:val="20"/>
        </w:rPr>
        <w:lastRenderedPageBreak/>
        <w:t xml:space="preserve">Intended outcomes </w:t>
      </w:r>
    </w:p>
    <w:p w14:paraId="2A7D5500" w14:textId="600E0C57" w:rsidR="00E66558" w:rsidRPr="00602264" w:rsidRDefault="009D71E8">
      <w:pPr>
        <w:rPr>
          <w:rFonts w:cs="Arial"/>
          <w:sz w:val="20"/>
          <w:szCs w:val="20"/>
        </w:rPr>
      </w:pPr>
      <w:r w:rsidRPr="00602264">
        <w:rPr>
          <w:rFonts w:cs="Arial"/>
          <w:color w:val="auto"/>
          <w:sz w:val="20"/>
          <w:szCs w:val="20"/>
        </w:rPr>
        <w:t xml:space="preserve">This explains the outcomes we are aiming for </w:t>
      </w:r>
      <w:r w:rsidRPr="00602264">
        <w:rPr>
          <w:rFonts w:cs="Arial"/>
          <w:b/>
          <w:bCs/>
          <w:color w:val="auto"/>
          <w:sz w:val="20"/>
          <w:szCs w:val="20"/>
        </w:rPr>
        <w:t>by the end of our current strategy plan</w:t>
      </w:r>
      <w:r w:rsidR="00410239">
        <w:rPr>
          <w:rFonts w:cs="Arial"/>
          <w:b/>
          <w:bCs/>
          <w:color w:val="auto"/>
          <w:sz w:val="20"/>
          <w:szCs w:val="20"/>
        </w:rPr>
        <w:t xml:space="preserve"> (2024-25)</w:t>
      </w:r>
      <w:r w:rsidRPr="00602264">
        <w:rPr>
          <w:rFonts w:cs="Arial"/>
          <w:color w:val="auto"/>
          <w:sz w:val="20"/>
          <w:szCs w:val="20"/>
        </w:rPr>
        <w:t>, and how we will measure whether they have been achieved.</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602264" w14:paraId="2A7D5503" w14:textId="77777777" w:rsidTr="00003148">
        <w:tc>
          <w:tcPr>
            <w:tcW w:w="530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Pr="00602264" w:rsidRDefault="009D71E8">
            <w:pPr>
              <w:pStyle w:val="TableHeader"/>
              <w:jc w:val="left"/>
              <w:rPr>
                <w:rFonts w:cs="Arial"/>
                <w:sz w:val="20"/>
                <w:szCs w:val="20"/>
              </w:rPr>
            </w:pPr>
            <w:r w:rsidRPr="00602264">
              <w:rPr>
                <w:rFonts w:cs="Arial"/>
                <w:sz w:val="20"/>
                <w:szCs w:val="20"/>
              </w:rPr>
              <w:t>Intended outcome</w:t>
            </w:r>
          </w:p>
        </w:tc>
        <w:tc>
          <w:tcPr>
            <w:tcW w:w="514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Pr="00602264" w:rsidRDefault="009D71E8">
            <w:pPr>
              <w:pStyle w:val="TableHeader"/>
              <w:jc w:val="left"/>
              <w:rPr>
                <w:rFonts w:cs="Arial"/>
                <w:sz w:val="20"/>
                <w:szCs w:val="20"/>
              </w:rPr>
            </w:pPr>
            <w:r w:rsidRPr="00602264">
              <w:rPr>
                <w:rFonts w:cs="Arial"/>
                <w:sz w:val="20"/>
                <w:szCs w:val="20"/>
              </w:rPr>
              <w:t>Success criteria</w:t>
            </w:r>
          </w:p>
        </w:tc>
      </w:tr>
      <w:tr w:rsidR="00E66558" w:rsidRPr="00602264" w14:paraId="2A7D5506" w14:textId="77777777" w:rsidTr="00003148">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4" w14:textId="33502C60" w:rsidR="00E66558" w:rsidRPr="00C06945" w:rsidRDefault="001D59DE" w:rsidP="00C2484C">
            <w:pPr>
              <w:pStyle w:val="TableRow"/>
              <w:numPr>
                <w:ilvl w:val="0"/>
                <w:numId w:val="18"/>
              </w:numPr>
              <w:rPr>
                <w:rFonts w:cs="Arial"/>
                <w:sz w:val="20"/>
                <w:szCs w:val="20"/>
              </w:rPr>
            </w:pPr>
            <w:r w:rsidRPr="00C06945">
              <w:rPr>
                <w:iCs/>
                <w:color w:val="auto"/>
                <w:sz w:val="20"/>
                <w:szCs w:val="20"/>
              </w:rPr>
              <w:t xml:space="preserve">Improved attainment among disadvantaged </w:t>
            </w:r>
            <w:r w:rsidR="0087232B">
              <w:rPr>
                <w:iCs/>
                <w:color w:val="auto"/>
                <w:sz w:val="20"/>
                <w:szCs w:val="20"/>
              </w:rPr>
              <w:t>student</w:t>
            </w:r>
            <w:r w:rsidRPr="00C06945">
              <w:rPr>
                <w:iCs/>
                <w:color w:val="auto"/>
                <w:sz w:val="20"/>
                <w:szCs w:val="20"/>
              </w:rPr>
              <w:t>s across the curriculum at the end of KS4, with a</w:t>
            </w:r>
            <w:r w:rsidR="0007533E">
              <w:rPr>
                <w:iCs/>
                <w:color w:val="auto"/>
                <w:sz w:val="20"/>
                <w:szCs w:val="20"/>
              </w:rPr>
              <w:t xml:space="preserve"> particular</w:t>
            </w:r>
            <w:r w:rsidRPr="00C06945">
              <w:rPr>
                <w:iCs/>
                <w:color w:val="auto"/>
                <w:sz w:val="20"/>
                <w:szCs w:val="20"/>
              </w:rPr>
              <w:t xml:space="preserve"> focus on </w:t>
            </w:r>
            <w:r w:rsidR="0007533E">
              <w:rPr>
                <w:iCs/>
                <w:color w:val="auto"/>
                <w:sz w:val="20"/>
                <w:szCs w:val="20"/>
              </w:rPr>
              <w:t>maths and science.</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E0944FD" w14:textId="4D6C35C4" w:rsidR="001D59DE" w:rsidRPr="00C06945" w:rsidRDefault="001D59DE" w:rsidP="001D59DE">
            <w:pPr>
              <w:suppressAutoHyphens w:val="0"/>
              <w:autoSpaceDN/>
              <w:spacing w:before="60" w:after="60" w:line="240" w:lineRule="auto"/>
              <w:ind w:right="57"/>
              <w:rPr>
                <w:color w:val="auto"/>
                <w:sz w:val="20"/>
                <w:szCs w:val="20"/>
              </w:rPr>
            </w:pPr>
            <w:r w:rsidRPr="00C06945">
              <w:rPr>
                <w:color w:val="auto"/>
                <w:sz w:val="20"/>
                <w:szCs w:val="20"/>
              </w:rPr>
              <w:t xml:space="preserve">2024/25 KS4 outcomes demonstrate that disadvantaged </w:t>
            </w:r>
            <w:r w:rsidR="0087232B">
              <w:rPr>
                <w:color w:val="auto"/>
                <w:sz w:val="20"/>
                <w:szCs w:val="20"/>
              </w:rPr>
              <w:t>student</w:t>
            </w:r>
            <w:r w:rsidRPr="00C06945">
              <w:rPr>
                <w:color w:val="auto"/>
                <w:sz w:val="20"/>
                <w:szCs w:val="20"/>
              </w:rPr>
              <w:t>s achieve</w:t>
            </w:r>
            <w:r w:rsidR="000D538D">
              <w:rPr>
                <w:color w:val="auto"/>
                <w:sz w:val="20"/>
                <w:szCs w:val="20"/>
              </w:rPr>
              <w:t xml:space="preserve"> in line with their non-disadvantaged peers and in line with national average for disadvantaged students in all key measures including basics.</w:t>
            </w:r>
          </w:p>
          <w:p w14:paraId="5CEAF021" w14:textId="6CD00FC5" w:rsidR="001D59DE" w:rsidRDefault="001D59DE" w:rsidP="000D538D">
            <w:pPr>
              <w:pStyle w:val="TableRowCentered"/>
              <w:jc w:val="left"/>
              <w:rPr>
                <w:rFonts w:cs="Arial"/>
                <w:sz w:val="20"/>
              </w:rPr>
            </w:pPr>
          </w:p>
          <w:p w14:paraId="04F9ECA2" w14:textId="00F2DF28" w:rsidR="000D538D" w:rsidRPr="00C06945" w:rsidRDefault="000D538D" w:rsidP="000D538D">
            <w:pPr>
              <w:pStyle w:val="TableRowCentered"/>
              <w:jc w:val="left"/>
              <w:rPr>
                <w:rFonts w:cs="Arial"/>
                <w:sz w:val="20"/>
              </w:rPr>
            </w:pPr>
            <w:r>
              <w:rPr>
                <w:rFonts w:cs="Arial"/>
                <w:sz w:val="20"/>
              </w:rPr>
              <w:t>No inadequate teaching and no teaching less than good.</w:t>
            </w:r>
          </w:p>
          <w:p w14:paraId="2A7D5505" w14:textId="079720D6" w:rsidR="008D4FC4" w:rsidRPr="00C06945" w:rsidRDefault="00277217" w:rsidP="008D4FC4">
            <w:pPr>
              <w:pStyle w:val="TableRowCentered"/>
              <w:jc w:val="left"/>
              <w:rPr>
                <w:rFonts w:cs="Arial"/>
                <w:sz w:val="20"/>
              </w:rPr>
            </w:pPr>
            <w:r w:rsidRPr="00C06945">
              <w:rPr>
                <w:rFonts w:cs="Arial"/>
                <w:sz w:val="20"/>
              </w:rPr>
              <w:t xml:space="preserve">Rosenshine’s Principles </w:t>
            </w:r>
            <w:r w:rsidR="001D59DE" w:rsidRPr="00C06945">
              <w:rPr>
                <w:rFonts w:cs="Arial"/>
                <w:sz w:val="20"/>
              </w:rPr>
              <w:t>fully embedded</w:t>
            </w:r>
            <w:r w:rsidR="000D538D">
              <w:rPr>
                <w:rFonts w:cs="Arial"/>
                <w:sz w:val="20"/>
              </w:rPr>
              <w:t>.</w:t>
            </w:r>
            <w:r w:rsidRPr="00C06945">
              <w:rPr>
                <w:rFonts w:cs="Arial"/>
                <w:sz w:val="20"/>
              </w:rPr>
              <w:t xml:space="preserve"> </w:t>
            </w:r>
          </w:p>
        </w:tc>
      </w:tr>
      <w:tr w:rsidR="00E66558" w:rsidRPr="00602264" w14:paraId="2A7D5509" w14:textId="77777777" w:rsidTr="00003148">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74063FC8" w:rsidR="00E66558" w:rsidRPr="00C06945" w:rsidRDefault="001D59DE" w:rsidP="00C2484C">
            <w:pPr>
              <w:pStyle w:val="TableRow"/>
              <w:numPr>
                <w:ilvl w:val="0"/>
                <w:numId w:val="18"/>
              </w:numPr>
              <w:rPr>
                <w:rFonts w:cs="Arial"/>
                <w:sz w:val="20"/>
                <w:szCs w:val="20"/>
              </w:rPr>
            </w:pPr>
            <w:r w:rsidRPr="00C06945">
              <w:rPr>
                <w:color w:val="auto"/>
                <w:sz w:val="20"/>
                <w:szCs w:val="20"/>
              </w:rPr>
              <w:t xml:space="preserve">Improved </w:t>
            </w:r>
            <w:r w:rsidR="000D538D">
              <w:rPr>
                <w:color w:val="auto"/>
                <w:sz w:val="20"/>
                <w:szCs w:val="20"/>
              </w:rPr>
              <w:t>independent learning and study skills</w:t>
            </w:r>
            <w:r w:rsidRPr="00C06945">
              <w:rPr>
                <w:color w:val="auto"/>
                <w:sz w:val="20"/>
                <w:szCs w:val="20"/>
              </w:rPr>
              <w:t xml:space="preserve"> among disadvantaged </w:t>
            </w:r>
            <w:r w:rsidR="0087232B">
              <w:rPr>
                <w:color w:val="auto"/>
                <w:sz w:val="20"/>
                <w:szCs w:val="20"/>
              </w:rPr>
              <w:t>student</w:t>
            </w:r>
            <w:r w:rsidRPr="00C06945">
              <w:rPr>
                <w:color w:val="auto"/>
                <w:sz w:val="20"/>
                <w:szCs w:val="20"/>
              </w:rPr>
              <w:t>s across all subjects</w:t>
            </w:r>
            <w:r w:rsidR="000D538D">
              <w:rPr>
                <w:color w:val="auto"/>
                <w:sz w:val="20"/>
                <w:szCs w:val="20"/>
              </w:rPr>
              <w:t xml:space="preserve"> with a particular focus on metacognitive approaches.</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A656D9F" w14:textId="62C8E989" w:rsidR="004B580C" w:rsidRDefault="004B580C" w:rsidP="001D59DE">
            <w:pPr>
              <w:pStyle w:val="TableRowCentered"/>
              <w:ind w:left="0"/>
              <w:jc w:val="left"/>
              <w:rPr>
                <w:color w:val="auto"/>
                <w:sz w:val="20"/>
              </w:rPr>
            </w:pPr>
            <w:r>
              <w:rPr>
                <w:color w:val="auto"/>
                <w:sz w:val="20"/>
              </w:rPr>
              <w:t>2024-25 outcomes for all students demonstrate that disadvantaged students achieve in line with their disadvantaged peers across all subjects.</w:t>
            </w:r>
          </w:p>
          <w:p w14:paraId="50B40F14" w14:textId="77777777" w:rsidR="004B580C" w:rsidRDefault="004B580C" w:rsidP="001D59DE">
            <w:pPr>
              <w:pStyle w:val="TableRowCentered"/>
              <w:ind w:left="0"/>
              <w:jc w:val="left"/>
              <w:rPr>
                <w:color w:val="auto"/>
                <w:sz w:val="20"/>
              </w:rPr>
            </w:pPr>
          </w:p>
          <w:p w14:paraId="59094B8A" w14:textId="2F97B772" w:rsidR="001D59DE" w:rsidRDefault="00007933" w:rsidP="001D59DE">
            <w:pPr>
              <w:pStyle w:val="TableRowCentered"/>
              <w:ind w:left="0"/>
              <w:jc w:val="left"/>
              <w:rPr>
                <w:color w:val="auto"/>
                <w:sz w:val="20"/>
              </w:rPr>
            </w:pPr>
            <w:r w:rsidRPr="00C06945">
              <w:rPr>
                <w:color w:val="auto"/>
                <w:sz w:val="20"/>
              </w:rPr>
              <w:t>Teacher reports</w:t>
            </w:r>
            <w:r w:rsidR="000D538D">
              <w:rPr>
                <w:color w:val="auto"/>
                <w:sz w:val="20"/>
              </w:rPr>
              <w:t>, attitude to learning grades</w:t>
            </w:r>
            <w:r w:rsidRPr="00C06945">
              <w:rPr>
                <w:color w:val="auto"/>
                <w:sz w:val="20"/>
              </w:rPr>
              <w:t xml:space="preserve"> and class observations</w:t>
            </w:r>
            <w:r w:rsidR="00EA0FE3">
              <w:rPr>
                <w:color w:val="auto"/>
                <w:sz w:val="20"/>
              </w:rPr>
              <w:t xml:space="preserve"> demonstrate that</w:t>
            </w:r>
            <w:r w:rsidRPr="00C06945">
              <w:rPr>
                <w:color w:val="auto"/>
                <w:sz w:val="20"/>
              </w:rPr>
              <w:t xml:space="preserve"> disadvantaged </w:t>
            </w:r>
            <w:r w:rsidR="0087232B">
              <w:rPr>
                <w:color w:val="auto"/>
                <w:sz w:val="20"/>
              </w:rPr>
              <w:t>student</w:t>
            </w:r>
            <w:r w:rsidRPr="00C06945">
              <w:rPr>
                <w:color w:val="auto"/>
                <w:sz w:val="20"/>
              </w:rPr>
              <w:t>s are more able to monitor and regulate their own learning. This finding i</w:t>
            </w:r>
            <w:r w:rsidR="00EA0FE3">
              <w:rPr>
                <w:color w:val="auto"/>
                <w:sz w:val="20"/>
              </w:rPr>
              <w:t>s</w:t>
            </w:r>
            <w:r w:rsidRPr="00C06945">
              <w:rPr>
                <w:color w:val="auto"/>
                <w:sz w:val="20"/>
              </w:rPr>
              <w:t xml:space="preserve"> supported by</w:t>
            </w:r>
            <w:r w:rsidR="00EA0FE3">
              <w:rPr>
                <w:color w:val="auto"/>
                <w:sz w:val="20"/>
              </w:rPr>
              <w:t xml:space="preserve"> increased active participation in lea</w:t>
            </w:r>
            <w:r w:rsidR="004B580C">
              <w:rPr>
                <w:color w:val="auto"/>
                <w:sz w:val="20"/>
              </w:rPr>
              <w:t>r</w:t>
            </w:r>
            <w:r w:rsidR="00EA0FE3">
              <w:rPr>
                <w:color w:val="auto"/>
                <w:sz w:val="20"/>
              </w:rPr>
              <w:t>n</w:t>
            </w:r>
            <w:r w:rsidR="004B580C">
              <w:rPr>
                <w:color w:val="auto"/>
                <w:sz w:val="20"/>
              </w:rPr>
              <w:t>i</w:t>
            </w:r>
            <w:r w:rsidR="00EA0FE3">
              <w:rPr>
                <w:color w:val="auto"/>
                <w:sz w:val="20"/>
              </w:rPr>
              <w:t>ng including</w:t>
            </w:r>
            <w:r w:rsidRPr="00C06945">
              <w:rPr>
                <w:color w:val="auto"/>
                <w:sz w:val="20"/>
              </w:rPr>
              <w:t xml:space="preserve"> homework</w:t>
            </w:r>
            <w:r w:rsidR="00EA0FE3">
              <w:rPr>
                <w:color w:val="auto"/>
                <w:sz w:val="20"/>
              </w:rPr>
              <w:t>.</w:t>
            </w:r>
            <w:r w:rsidR="001D59DE" w:rsidRPr="00C06945">
              <w:rPr>
                <w:color w:val="auto"/>
                <w:sz w:val="20"/>
              </w:rPr>
              <w:t xml:space="preserve"> </w:t>
            </w:r>
          </w:p>
          <w:p w14:paraId="2A90AA92" w14:textId="6885BCE5" w:rsidR="001D59DE" w:rsidRDefault="001D59DE">
            <w:pPr>
              <w:pStyle w:val="TableRowCentered"/>
              <w:jc w:val="left"/>
              <w:rPr>
                <w:rFonts w:cs="Arial"/>
                <w:sz w:val="20"/>
              </w:rPr>
            </w:pPr>
          </w:p>
          <w:p w14:paraId="3E90FBAF" w14:textId="78DEE2DE" w:rsidR="00EA0FE3" w:rsidRDefault="00EA0FE3" w:rsidP="00EA0FE3">
            <w:pPr>
              <w:pStyle w:val="TableRowCentered"/>
              <w:jc w:val="left"/>
              <w:rPr>
                <w:rFonts w:cs="Arial"/>
                <w:sz w:val="20"/>
              </w:rPr>
            </w:pPr>
            <w:r>
              <w:rPr>
                <w:rFonts w:cs="Arial"/>
                <w:sz w:val="20"/>
              </w:rPr>
              <w:t xml:space="preserve">VESPA mindset model embedded. </w:t>
            </w:r>
          </w:p>
          <w:p w14:paraId="59278747" w14:textId="77777777" w:rsidR="001F5155" w:rsidRDefault="00EA0FE3" w:rsidP="00EA0FE3">
            <w:pPr>
              <w:pStyle w:val="TableRowCentered"/>
              <w:jc w:val="left"/>
              <w:rPr>
                <w:rFonts w:cs="Arial"/>
                <w:sz w:val="20"/>
              </w:rPr>
            </w:pPr>
            <w:r>
              <w:rPr>
                <w:rFonts w:cs="Arial"/>
                <w:sz w:val="20"/>
              </w:rPr>
              <w:t>Students have strategies to develop within the VESPA model.</w:t>
            </w:r>
            <w:r w:rsidR="001F5155" w:rsidRPr="00C06945">
              <w:rPr>
                <w:rFonts w:cs="Arial"/>
                <w:sz w:val="20"/>
              </w:rPr>
              <w:t xml:space="preserve"> </w:t>
            </w:r>
          </w:p>
          <w:p w14:paraId="2A7D5508" w14:textId="4BD35B2D" w:rsidR="008D4FC4" w:rsidRPr="00C06945" w:rsidRDefault="00EA0FE3" w:rsidP="008D4FC4">
            <w:pPr>
              <w:pStyle w:val="TableRowCentered"/>
              <w:jc w:val="left"/>
              <w:rPr>
                <w:rFonts w:cs="Arial"/>
                <w:sz w:val="20"/>
              </w:rPr>
            </w:pPr>
            <w:r>
              <w:rPr>
                <w:rFonts w:cs="Arial"/>
                <w:sz w:val="20"/>
              </w:rPr>
              <w:t>Revision strategies and study skills embedded</w:t>
            </w:r>
            <w:r w:rsidR="00410239">
              <w:rPr>
                <w:rFonts w:cs="Arial"/>
                <w:sz w:val="20"/>
              </w:rPr>
              <w:t xml:space="preserve"> across Y7-Y11.</w:t>
            </w:r>
          </w:p>
        </w:tc>
      </w:tr>
      <w:tr w:rsidR="00E66558" w:rsidRPr="00602264" w14:paraId="2A7D550C" w14:textId="77777777" w:rsidTr="00003148">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1879990B" w:rsidR="00E66558" w:rsidRPr="00C06945" w:rsidRDefault="001F5155" w:rsidP="00C2484C">
            <w:pPr>
              <w:pStyle w:val="TableRow"/>
              <w:numPr>
                <w:ilvl w:val="0"/>
                <w:numId w:val="18"/>
              </w:numPr>
              <w:rPr>
                <w:rFonts w:cs="Arial"/>
                <w:sz w:val="20"/>
                <w:szCs w:val="20"/>
              </w:rPr>
            </w:pPr>
            <w:r w:rsidRPr="00C06945">
              <w:rPr>
                <w:rFonts w:cs="Arial"/>
                <w:sz w:val="20"/>
                <w:szCs w:val="20"/>
              </w:rPr>
              <w:t>All disadvantaged students to have</w:t>
            </w:r>
            <w:r w:rsidR="00EA0FE3">
              <w:rPr>
                <w:rFonts w:cs="Arial"/>
                <w:sz w:val="20"/>
                <w:szCs w:val="20"/>
              </w:rPr>
              <w:t xml:space="preserve"> their</w:t>
            </w:r>
            <w:r w:rsidRPr="00C06945">
              <w:rPr>
                <w:rFonts w:cs="Arial"/>
                <w:sz w:val="20"/>
                <w:szCs w:val="20"/>
              </w:rPr>
              <w:t xml:space="preserve"> technological barrier removed.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B" w14:textId="065DB859" w:rsidR="008D4FC4" w:rsidRPr="00C06945" w:rsidRDefault="00007933" w:rsidP="008D4FC4">
            <w:pPr>
              <w:pStyle w:val="TableRowCentered"/>
              <w:jc w:val="left"/>
              <w:rPr>
                <w:rFonts w:cs="Arial"/>
                <w:sz w:val="20"/>
              </w:rPr>
            </w:pPr>
            <w:r w:rsidRPr="00C06945">
              <w:rPr>
                <w:rFonts w:cs="Arial"/>
                <w:sz w:val="20"/>
              </w:rPr>
              <w:t>All students have access to a suitable device</w:t>
            </w:r>
            <w:r w:rsidR="00D9657B">
              <w:rPr>
                <w:rFonts w:cs="Arial"/>
                <w:sz w:val="20"/>
              </w:rPr>
              <w:t xml:space="preserve"> and internet connection</w:t>
            </w:r>
            <w:r w:rsidRPr="00C06945">
              <w:rPr>
                <w:rFonts w:cs="Arial"/>
                <w:sz w:val="20"/>
              </w:rPr>
              <w:t xml:space="preserve"> to complete their school studies from.</w:t>
            </w:r>
          </w:p>
        </w:tc>
      </w:tr>
      <w:tr w:rsidR="00E66558" w:rsidRPr="00602264" w14:paraId="2A7D550F" w14:textId="77777777" w:rsidTr="00003148">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D1B821" w14:textId="12C63B73" w:rsidR="00D9657B" w:rsidRPr="00C06945" w:rsidRDefault="00D9657B" w:rsidP="00C2484C">
            <w:pPr>
              <w:pStyle w:val="TableRowCentered"/>
              <w:numPr>
                <w:ilvl w:val="0"/>
                <w:numId w:val="18"/>
              </w:numPr>
              <w:jc w:val="left"/>
              <w:rPr>
                <w:rFonts w:cs="Arial"/>
                <w:sz w:val="20"/>
              </w:rPr>
            </w:pPr>
            <w:r>
              <w:rPr>
                <w:rFonts w:cs="Arial"/>
                <w:sz w:val="20"/>
              </w:rPr>
              <w:t>All parents of disadvantaged students positively engage with school.</w:t>
            </w:r>
          </w:p>
          <w:p w14:paraId="2A7D550D" w14:textId="6E4EBD8F" w:rsidR="00D9657B" w:rsidRPr="00C06945" w:rsidRDefault="00D9657B">
            <w:pPr>
              <w:pStyle w:val="TableRow"/>
              <w:rPr>
                <w:rFonts w:cs="Arial"/>
                <w:sz w:val="20"/>
                <w:szCs w:val="20"/>
              </w:rPr>
            </w:pP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E81CFA" w14:textId="77777777" w:rsidR="00F22DE1" w:rsidRDefault="00003148" w:rsidP="00F22DE1">
            <w:pPr>
              <w:pStyle w:val="TableRowCentered"/>
              <w:ind w:left="0"/>
              <w:jc w:val="left"/>
              <w:rPr>
                <w:rFonts w:cs="Arial"/>
                <w:sz w:val="20"/>
              </w:rPr>
            </w:pPr>
            <w:r w:rsidRPr="00C06945">
              <w:rPr>
                <w:rFonts w:cs="Arial"/>
                <w:sz w:val="20"/>
              </w:rPr>
              <w:t>By 202</w:t>
            </w:r>
            <w:r w:rsidR="00890466" w:rsidRPr="00C06945">
              <w:rPr>
                <w:rFonts w:cs="Arial"/>
                <w:sz w:val="20"/>
              </w:rPr>
              <w:t>4</w:t>
            </w:r>
            <w:r w:rsidR="00410239">
              <w:rPr>
                <w:rFonts w:cs="Arial"/>
                <w:sz w:val="20"/>
              </w:rPr>
              <w:t>/25</w:t>
            </w:r>
            <w:r w:rsidRPr="00C06945">
              <w:rPr>
                <w:rFonts w:cs="Arial"/>
                <w:sz w:val="20"/>
              </w:rPr>
              <w:t xml:space="preserve"> disadvantaged parents </w:t>
            </w:r>
            <w:r w:rsidR="00635BC4" w:rsidRPr="00C06945">
              <w:rPr>
                <w:rFonts w:cs="Arial"/>
                <w:sz w:val="20"/>
              </w:rPr>
              <w:t xml:space="preserve">engage in </w:t>
            </w:r>
            <w:r w:rsidR="00FA155E" w:rsidRPr="00C06945">
              <w:rPr>
                <w:rFonts w:cs="Arial"/>
                <w:sz w:val="20"/>
              </w:rPr>
              <w:t>parents’</w:t>
            </w:r>
            <w:r w:rsidR="00635BC4" w:rsidRPr="00C06945">
              <w:rPr>
                <w:rFonts w:cs="Arial"/>
                <w:sz w:val="20"/>
              </w:rPr>
              <w:t xml:space="preserve"> evenings and school events</w:t>
            </w:r>
            <w:r w:rsidR="00D9657B">
              <w:rPr>
                <w:rFonts w:cs="Arial"/>
                <w:sz w:val="20"/>
              </w:rPr>
              <w:t xml:space="preserve"> in line with their non-disadvantaged peers. </w:t>
            </w:r>
          </w:p>
          <w:p w14:paraId="4AF4BD2C" w14:textId="77777777" w:rsidR="00DA7DF3" w:rsidRDefault="00DA7DF3" w:rsidP="00F22DE1">
            <w:pPr>
              <w:pStyle w:val="TableRowCentered"/>
              <w:ind w:left="0"/>
              <w:jc w:val="left"/>
              <w:rPr>
                <w:rFonts w:cs="Arial"/>
                <w:sz w:val="20"/>
              </w:rPr>
            </w:pPr>
          </w:p>
          <w:p w14:paraId="2A7D550E" w14:textId="14D16F07" w:rsidR="00DA7DF3" w:rsidRPr="00C06945" w:rsidRDefault="00DA7DF3" w:rsidP="00F22DE1">
            <w:pPr>
              <w:pStyle w:val="TableRowCentered"/>
              <w:ind w:left="0"/>
              <w:jc w:val="left"/>
              <w:rPr>
                <w:rFonts w:cs="Arial"/>
                <w:sz w:val="20"/>
              </w:rPr>
            </w:pPr>
            <w:r>
              <w:rPr>
                <w:rFonts w:cs="Arial"/>
                <w:sz w:val="20"/>
              </w:rPr>
              <w:t>Wider engagement evidenced through school communication information (</w:t>
            </w:r>
            <w:r w:rsidR="00086315">
              <w:rPr>
                <w:rFonts w:cs="Arial"/>
                <w:sz w:val="20"/>
              </w:rPr>
              <w:t>e.g.</w:t>
            </w:r>
            <w:r>
              <w:rPr>
                <w:rFonts w:cs="Arial"/>
                <w:sz w:val="20"/>
              </w:rPr>
              <w:t xml:space="preserve"> School Comms; positive parent voice; engagement with ClassCharts)</w:t>
            </w:r>
          </w:p>
        </w:tc>
      </w:tr>
      <w:tr w:rsidR="00D14362" w:rsidRPr="00602264" w14:paraId="0B385CC4" w14:textId="77777777" w:rsidTr="00003148">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498900" w14:textId="3BCBDE30" w:rsidR="00C2484C" w:rsidRDefault="00C2484C" w:rsidP="00C2484C">
            <w:pPr>
              <w:pStyle w:val="TableRow"/>
              <w:numPr>
                <w:ilvl w:val="0"/>
                <w:numId w:val="18"/>
              </w:numPr>
              <w:rPr>
                <w:rFonts w:cs="Arial"/>
                <w:sz w:val="20"/>
                <w:szCs w:val="20"/>
              </w:rPr>
            </w:pPr>
            <w:r>
              <w:rPr>
                <w:rFonts w:cs="Arial"/>
                <w:sz w:val="20"/>
                <w:szCs w:val="20"/>
              </w:rPr>
              <w:t xml:space="preserve">Disadvantaged students attend school in line with their non-disadvantaged peers. </w:t>
            </w:r>
          </w:p>
          <w:p w14:paraId="2A7BBE0B" w14:textId="52FF7585" w:rsidR="00D14362" w:rsidRPr="00C06945" w:rsidRDefault="00D14362">
            <w:pPr>
              <w:pStyle w:val="TableRow"/>
              <w:rPr>
                <w:rFonts w:cs="Arial"/>
                <w:sz w:val="20"/>
                <w:szCs w:val="20"/>
              </w:rPr>
            </w:pP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6B0C73" w14:textId="17924F8C" w:rsidR="000E445B" w:rsidRPr="00C06945" w:rsidRDefault="00C2484C" w:rsidP="000E445B">
            <w:pPr>
              <w:pStyle w:val="TableRowCentered"/>
              <w:ind w:left="0"/>
              <w:jc w:val="left"/>
              <w:rPr>
                <w:rFonts w:cs="Arial"/>
                <w:sz w:val="20"/>
              </w:rPr>
            </w:pPr>
            <w:r>
              <w:rPr>
                <w:rFonts w:cs="Arial"/>
                <w:sz w:val="20"/>
              </w:rPr>
              <w:t>Reduction in disadvantaged persistently absent and increased</w:t>
            </w:r>
            <w:r w:rsidR="00DA7DF3">
              <w:rPr>
                <w:rFonts w:cs="Arial"/>
                <w:sz w:val="20"/>
              </w:rPr>
              <w:t xml:space="preserve"> </w:t>
            </w:r>
            <w:r>
              <w:rPr>
                <w:rFonts w:cs="Arial"/>
                <w:sz w:val="20"/>
              </w:rPr>
              <w:t>attendance figures to be at least in line with national average</w:t>
            </w:r>
            <w:r w:rsidR="00410239">
              <w:rPr>
                <w:rFonts w:cs="Arial"/>
                <w:sz w:val="20"/>
              </w:rPr>
              <w:t xml:space="preserve"> for non-disadvantaged peers</w:t>
            </w:r>
            <w:r>
              <w:rPr>
                <w:rFonts w:cs="Arial"/>
                <w:sz w:val="20"/>
              </w:rPr>
              <w:t xml:space="preserve">. </w:t>
            </w:r>
          </w:p>
          <w:p w14:paraId="68366E75" w14:textId="3C0F7059" w:rsidR="00DF64D5" w:rsidRPr="00C06945" w:rsidRDefault="00DF64D5" w:rsidP="00F22DE1">
            <w:pPr>
              <w:pStyle w:val="TableRowCentered"/>
              <w:ind w:left="0"/>
              <w:jc w:val="left"/>
              <w:rPr>
                <w:rFonts w:cs="Arial"/>
                <w:sz w:val="20"/>
              </w:rPr>
            </w:pPr>
            <w:r w:rsidRPr="00C06945">
              <w:rPr>
                <w:rFonts w:cs="Arial"/>
                <w:sz w:val="20"/>
              </w:rPr>
              <w:t xml:space="preserve"> </w:t>
            </w:r>
          </w:p>
        </w:tc>
      </w:tr>
      <w:tr w:rsidR="00C2484C" w:rsidRPr="00602264" w14:paraId="5829CA49" w14:textId="77777777" w:rsidTr="00003148">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92D6CE" w14:textId="3EF79416" w:rsidR="00C2484C" w:rsidRPr="00DA7DF3" w:rsidRDefault="00DA7DF3" w:rsidP="002C69E3">
            <w:pPr>
              <w:pStyle w:val="TableRow"/>
              <w:numPr>
                <w:ilvl w:val="0"/>
                <w:numId w:val="18"/>
              </w:numPr>
              <w:rPr>
                <w:rFonts w:cs="Arial"/>
                <w:sz w:val="20"/>
                <w:szCs w:val="20"/>
              </w:rPr>
            </w:pPr>
            <w:r w:rsidRPr="00DA7DF3">
              <w:rPr>
                <w:rFonts w:cs="Arial"/>
                <w:sz w:val="20"/>
                <w:szCs w:val="20"/>
              </w:rPr>
              <w:t xml:space="preserve">Improve literacy and comprehension for all students by the end of Key Stage 3. </w:t>
            </w:r>
          </w:p>
          <w:p w14:paraId="1FE503FC" w14:textId="56423D84" w:rsidR="00C2484C" w:rsidRDefault="00C2484C">
            <w:pPr>
              <w:pStyle w:val="TableRow"/>
              <w:rPr>
                <w:rFonts w:cs="Arial"/>
                <w:sz w:val="20"/>
                <w:szCs w:val="20"/>
              </w:rPr>
            </w:pP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00E7DB" w14:textId="6E92C1D7" w:rsidR="00DA7DF3" w:rsidRDefault="00DA7DF3" w:rsidP="00DA7DF3">
            <w:pPr>
              <w:pStyle w:val="TableRow"/>
              <w:ind w:left="0"/>
              <w:rPr>
                <w:rFonts w:cs="Arial"/>
                <w:sz w:val="20"/>
                <w:szCs w:val="20"/>
              </w:rPr>
            </w:pPr>
            <w:r>
              <w:rPr>
                <w:rFonts w:cs="Arial"/>
                <w:sz w:val="20"/>
                <w:szCs w:val="20"/>
              </w:rPr>
              <w:t xml:space="preserve">By 2024-25, at least 80% of Y9 to have a reading age equal to or above their chronological reading age. </w:t>
            </w:r>
          </w:p>
          <w:p w14:paraId="78101A7E" w14:textId="77777777" w:rsidR="00DA7DF3" w:rsidRDefault="00DA7DF3" w:rsidP="000E445B">
            <w:pPr>
              <w:pStyle w:val="TableRowCentered"/>
              <w:ind w:left="0"/>
              <w:jc w:val="left"/>
              <w:rPr>
                <w:rFonts w:cs="Arial"/>
                <w:sz w:val="20"/>
              </w:rPr>
            </w:pPr>
          </w:p>
          <w:p w14:paraId="4FB7DF47" w14:textId="429630FD" w:rsidR="00C2484C" w:rsidRDefault="00C2484C" w:rsidP="000E445B">
            <w:pPr>
              <w:pStyle w:val="TableRowCentered"/>
              <w:ind w:left="0"/>
              <w:jc w:val="left"/>
              <w:rPr>
                <w:rFonts w:cs="Arial"/>
                <w:sz w:val="20"/>
              </w:rPr>
            </w:pPr>
            <w:r>
              <w:rPr>
                <w:rFonts w:cs="Arial"/>
                <w:sz w:val="20"/>
              </w:rPr>
              <w:t xml:space="preserve">Reduction in the </w:t>
            </w:r>
            <w:r w:rsidR="00086315">
              <w:rPr>
                <w:rFonts w:cs="Arial"/>
                <w:sz w:val="20"/>
              </w:rPr>
              <w:t>number</w:t>
            </w:r>
            <w:r>
              <w:rPr>
                <w:rFonts w:cs="Arial"/>
                <w:sz w:val="20"/>
              </w:rPr>
              <w:t xml:space="preserve"> of disadvantaged students requiring literacy interventions and improved curriculum sequencing from KS2-KS3.</w:t>
            </w:r>
          </w:p>
          <w:p w14:paraId="2FD6A2A1" w14:textId="14E8D82D" w:rsidR="00410239" w:rsidRDefault="00410239" w:rsidP="000E445B">
            <w:pPr>
              <w:pStyle w:val="TableRowCentered"/>
              <w:ind w:left="0"/>
              <w:jc w:val="left"/>
              <w:rPr>
                <w:rFonts w:cs="Arial"/>
                <w:sz w:val="20"/>
              </w:rPr>
            </w:pPr>
          </w:p>
        </w:tc>
      </w:tr>
      <w:tr w:rsidR="00C2484C" w:rsidRPr="00602264" w14:paraId="2E578F9C" w14:textId="77777777" w:rsidTr="00003148">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9777BF" w14:textId="79F5531E" w:rsidR="00C2484C" w:rsidRDefault="00C2484C" w:rsidP="00C2484C">
            <w:pPr>
              <w:pStyle w:val="TableRow"/>
              <w:numPr>
                <w:ilvl w:val="0"/>
                <w:numId w:val="18"/>
              </w:numPr>
              <w:rPr>
                <w:rFonts w:cs="Arial"/>
                <w:sz w:val="20"/>
                <w:szCs w:val="20"/>
              </w:rPr>
            </w:pPr>
            <w:r>
              <w:rPr>
                <w:rFonts w:cs="Arial"/>
                <w:sz w:val="20"/>
                <w:szCs w:val="20"/>
              </w:rPr>
              <w:t xml:space="preserve">Disadvantaged </w:t>
            </w:r>
            <w:r w:rsidR="00086315">
              <w:rPr>
                <w:rFonts w:cs="Arial"/>
                <w:sz w:val="20"/>
                <w:szCs w:val="20"/>
              </w:rPr>
              <w:t>student’s</w:t>
            </w:r>
            <w:r>
              <w:rPr>
                <w:rFonts w:cs="Arial"/>
                <w:sz w:val="20"/>
                <w:szCs w:val="20"/>
              </w:rPr>
              <w:t xml:space="preserve"> participation rate increases to enrichment </w:t>
            </w:r>
            <w:r w:rsidR="00086315">
              <w:rPr>
                <w:rFonts w:cs="Arial"/>
                <w:sz w:val="20"/>
                <w:szCs w:val="20"/>
              </w:rPr>
              <w:t>opportunities</w:t>
            </w:r>
            <w:r w:rsidR="00A42DC0">
              <w:rPr>
                <w:rFonts w:cs="Arial"/>
                <w:sz w:val="20"/>
                <w:szCs w:val="20"/>
              </w:rPr>
              <w:t>.</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DBFC63" w14:textId="55678DFC" w:rsidR="00DA7DF3" w:rsidRDefault="00A42DC0" w:rsidP="000E445B">
            <w:pPr>
              <w:pStyle w:val="TableRowCentered"/>
              <w:ind w:left="0"/>
              <w:jc w:val="left"/>
              <w:rPr>
                <w:rFonts w:cs="Arial"/>
                <w:sz w:val="20"/>
              </w:rPr>
            </w:pPr>
            <w:r>
              <w:rPr>
                <w:rFonts w:cs="Arial"/>
                <w:sz w:val="20"/>
              </w:rPr>
              <w:t xml:space="preserve">More disadvantaged students engage in academic revision, cultural experiences, reward trips and educational visits and student leadership opportunities </w:t>
            </w:r>
            <w:r>
              <w:rPr>
                <w:rFonts w:cs="Arial"/>
                <w:sz w:val="20"/>
              </w:rPr>
              <w:lastRenderedPageBreak/>
              <w:t xml:space="preserve">so that they have a knowledge of </w:t>
            </w:r>
            <w:r w:rsidR="00DA7DF3">
              <w:rPr>
                <w:rFonts w:cs="Arial"/>
                <w:sz w:val="20"/>
              </w:rPr>
              <w:t xml:space="preserve">the </w:t>
            </w:r>
            <w:r>
              <w:rPr>
                <w:rFonts w:cs="Arial"/>
                <w:sz w:val="20"/>
              </w:rPr>
              <w:t xml:space="preserve">world around them to develop their character and </w:t>
            </w:r>
            <w:r w:rsidR="00086315">
              <w:rPr>
                <w:rFonts w:cs="Arial"/>
                <w:sz w:val="20"/>
              </w:rPr>
              <w:t>curiosity</w:t>
            </w:r>
            <w:r>
              <w:rPr>
                <w:rFonts w:cs="Arial"/>
                <w:sz w:val="20"/>
              </w:rPr>
              <w:t xml:space="preserve">. </w:t>
            </w:r>
            <w:r w:rsidR="00DA7DF3">
              <w:rPr>
                <w:rFonts w:cs="Arial"/>
                <w:sz w:val="20"/>
              </w:rPr>
              <w:t xml:space="preserve"> </w:t>
            </w:r>
          </w:p>
          <w:p w14:paraId="0E5DBAFC" w14:textId="77777777" w:rsidR="00C2484C" w:rsidRDefault="00DA7DF3" w:rsidP="000E445B">
            <w:pPr>
              <w:pStyle w:val="TableRowCentered"/>
              <w:ind w:left="0"/>
              <w:jc w:val="left"/>
              <w:rPr>
                <w:rFonts w:cs="Arial"/>
                <w:sz w:val="20"/>
              </w:rPr>
            </w:pPr>
            <w:r>
              <w:rPr>
                <w:rFonts w:cs="Arial"/>
                <w:sz w:val="20"/>
              </w:rPr>
              <w:t>Financial barriers to participation will be removed.</w:t>
            </w:r>
          </w:p>
          <w:p w14:paraId="63D99C8C" w14:textId="466E3E6D" w:rsidR="00DA7DF3" w:rsidRDefault="00DA7DF3" w:rsidP="000E445B">
            <w:pPr>
              <w:pStyle w:val="TableRowCentered"/>
              <w:ind w:left="0"/>
              <w:jc w:val="left"/>
              <w:rPr>
                <w:rFonts w:cs="Arial"/>
                <w:sz w:val="20"/>
              </w:rPr>
            </w:pPr>
          </w:p>
        </w:tc>
      </w:tr>
      <w:tr w:rsidR="00C2484C" w:rsidRPr="00602264" w14:paraId="4164A3B9" w14:textId="77777777" w:rsidTr="00003148">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5F7344" w14:textId="22F9E6E0" w:rsidR="00C2484C" w:rsidRDefault="008D4FC4" w:rsidP="00A42DC0">
            <w:pPr>
              <w:pStyle w:val="TableRow"/>
              <w:numPr>
                <w:ilvl w:val="0"/>
                <w:numId w:val="18"/>
              </w:numPr>
              <w:rPr>
                <w:rFonts w:cs="Arial"/>
                <w:sz w:val="20"/>
                <w:szCs w:val="20"/>
              </w:rPr>
            </w:pPr>
            <w:r>
              <w:rPr>
                <w:rFonts w:cs="Arial"/>
                <w:sz w:val="20"/>
                <w:szCs w:val="20"/>
              </w:rPr>
              <w:lastRenderedPageBreak/>
              <w:t>Behaviour and attitudes improve so that d</w:t>
            </w:r>
            <w:r w:rsidR="00A42DC0">
              <w:rPr>
                <w:rFonts w:cs="Arial"/>
                <w:sz w:val="20"/>
                <w:szCs w:val="20"/>
              </w:rPr>
              <w:t>isadvantaged students are less likely to be suspended from school</w:t>
            </w:r>
            <w:r w:rsidR="00410239">
              <w:rPr>
                <w:rFonts w:cs="Arial"/>
                <w:sz w:val="20"/>
                <w:szCs w:val="20"/>
              </w:rPr>
              <w:t xml:space="preserve"> compared to non-disadvantaged.</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140D8" w14:textId="77777777" w:rsidR="00C2484C" w:rsidRDefault="00A42DC0" w:rsidP="000E445B">
            <w:pPr>
              <w:pStyle w:val="TableRowCentered"/>
              <w:ind w:left="0"/>
              <w:jc w:val="left"/>
              <w:rPr>
                <w:rFonts w:cs="Arial"/>
                <w:sz w:val="20"/>
              </w:rPr>
            </w:pPr>
            <w:r>
              <w:rPr>
                <w:rFonts w:cs="Arial"/>
                <w:sz w:val="20"/>
              </w:rPr>
              <w:t>Fewer incidents of poor behaviour choices</w:t>
            </w:r>
          </w:p>
          <w:p w14:paraId="017B6691" w14:textId="77777777" w:rsidR="00A42DC0" w:rsidRDefault="00A42DC0" w:rsidP="000E445B">
            <w:pPr>
              <w:pStyle w:val="TableRowCentered"/>
              <w:ind w:left="0"/>
              <w:jc w:val="left"/>
              <w:rPr>
                <w:rFonts w:cs="Arial"/>
                <w:sz w:val="20"/>
              </w:rPr>
            </w:pPr>
            <w:r>
              <w:rPr>
                <w:rFonts w:cs="Arial"/>
                <w:sz w:val="20"/>
              </w:rPr>
              <w:t>Reduction in the number of internal exclusions and suspensions from school.</w:t>
            </w:r>
          </w:p>
          <w:p w14:paraId="7D209CDD" w14:textId="77777777" w:rsidR="00A42DC0" w:rsidRDefault="00A42DC0" w:rsidP="000E445B">
            <w:pPr>
              <w:pStyle w:val="TableRowCentered"/>
              <w:ind w:left="0"/>
              <w:jc w:val="left"/>
              <w:rPr>
                <w:rFonts w:cs="Arial"/>
                <w:sz w:val="20"/>
              </w:rPr>
            </w:pPr>
            <w:r>
              <w:rPr>
                <w:rFonts w:cs="Arial"/>
                <w:sz w:val="20"/>
              </w:rPr>
              <w:t xml:space="preserve">Increased rewards and achievement points. </w:t>
            </w:r>
          </w:p>
          <w:p w14:paraId="41D5C7F4" w14:textId="4BB1C007" w:rsidR="008D4FC4" w:rsidRDefault="008D4FC4" w:rsidP="000E445B">
            <w:pPr>
              <w:pStyle w:val="TableRowCentered"/>
              <w:ind w:left="0"/>
              <w:jc w:val="left"/>
              <w:rPr>
                <w:rFonts w:cs="Arial"/>
                <w:sz w:val="20"/>
              </w:rPr>
            </w:pPr>
          </w:p>
        </w:tc>
      </w:tr>
      <w:tr w:rsidR="00410239" w:rsidRPr="00602264" w14:paraId="3365A4A7" w14:textId="77777777" w:rsidTr="00003148">
        <w:tc>
          <w:tcPr>
            <w:tcW w:w="53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DFA785" w14:textId="0F7CC2C0" w:rsidR="00410239" w:rsidRDefault="00410239" w:rsidP="00A42DC0">
            <w:pPr>
              <w:pStyle w:val="TableRow"/>
              <w:numPr>
                <w:ilvl w:val="0"/>
                <w:numId w:val="18"/>
              </w:numPr>
              <w:rPr>
                <w:rFonts w:cs="Arial"/>
                <w:sz w:val="20"/>
                <w:szCs w:val="20"/>
              </w:rPr>
            </w:pPr>
            <w:r>
              <w:rPr>
                <w:rFonts w:cs="Arial"/>
                <w:sz w:val="20"/>
                <w:szCs w:val="20"/>
              </w:rPr>
              <w:t xml:space="preserve">Disadvantaged students whom are also SEND to receive the correct level of pastoral support to enable their needs to be met. </w:t>
            </w:r>
          </w:p>
        </w:tc>
        <w:tc>
          <w:tcPr>
            <w:tcW w:w="5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5695B1" w14:textId="77777777" w:rsidR="00410239" w:rsidRDefault="00410239" w:rsidP="000E445B">
            <w:pPr>
              <w:pStyle w:val="TableRowCentered"/>
              <w:ind w:left="0"/>
              <w:jc w:val="left"/>
              <w:rPr>
                <w:rFonts w:cs="Arial"/>
                <w:sz w:val="20"/>
              </w:rPr>
            </w:pPr>
            <w:r>
              <w:rPr>
                <w:rFonts w:cs="Arial"/>
                <w:sz w:val="20"/>
              </w:rPr>
              <w:t>Effective use of teaching assistants.</w:t>
            </w:r>
          </w:p>
          <w:p w14:paraId="5D72B397" w14:textId="77777777" w:rsidR="00410239" w:rsidRDefault="00410239" w:rsidP="000E445B">
            <w:pPr>
              <w:pStyle w:val="TableRowCentered"/>
              <w:ind w:left="0"/>
              <w:jc w:val="left"/>
              <w:rPr>
                <w:rFonts w:cs="Arial"/>
                <w:sz w:val="20"/>
              </w:rPr>
            </w:pPr>
            <w:r>
              <w:rPr>
                <w:rFonts w:cs="Arial"/>
                <w:sz w:val="20"/>
              </w:rPr>
              <w:t xml:space="preserve">Regular communication with home. </w:t>
            </w:r>
          </w:p>
          <w:p w14:paraId="077D01C9" w14:textId="77777777" w:rsidR="00253C46" w:rsidRDefault="00253C46" w:rsidP="000E445B">
            <w:pPr>
              <w:pStyle w:val="TableRowCentered"/>
              <w:ind w:left="0"/>
              <w:jc w:val="left"/>
              <w:rPr>
                <w:rFonts w:cs="Arial"/>
                <w:sz w:val="20"/>
              </w:rPr>
            </w:pPr>
            <w:r>
              <w:rPr>
                <w:rFonts w:cs="Arial"/>
                <w:sz w:val="20"/>
              </w:rPr>
              <w:t>Bespoke interventions.</w:t>
            </w:r>
          </w:p>
          <w:p w14:paraId="612A6B5C" w14:textId="672EBFB2" w:rsidR="008D4FC4" w:rsidRDefault="008D4FC4" w:rsidP="000E445B">
            <w:pPr>
              <w:pStyle w:val="TableRowCentered"/>
              <w:ind w:left="0"/>
              <w:jc w:val="left"/>
              <w:rPr>
                <w:rFonts w:cs="Arial"/>
                <w:sz w:val="20"/>
              </w:rPr>
            </w:pPr>
          </w:p>
        </w:tc>
      </w:tr>
    </w:tbl>
    <w:p w14:paraId="60BAD9F6" w14:textId="257E9CFA" w:rsidR="00120AB1" w:rsidRDefault="00120AB1">
      <w:pPr>
        <w:pStyle w:val="Heading2"/>
        <w:rPr>
          <w:rFonts w:cs="Arial"/>
          <w:color w:val="1F497D" w:themeColor="text2"/>
          <w:sz w:val="20"/>
          <w:szCs w:val="20"/>
        </w:rPr>
      </w:pPr>
    </w:p>
    <w:p w14:paraId="0558ED4E" w14:textId="77777777" w:rsidR="003D7F29" w:rsidRPr="003D7F29" w:rsidRDefault="003D7F29" w:rsidP="003D7F29"/>
    <w:p w14:paraId="2A7D5512" w14:textId="6C477781" w:rsidR="00E66558" w:rsidRPr="00253C46" w:rsidRDefault="009D71E8" w:rsidP="00253C46">
      <w:pPr>
        <w:suppressAutoHyphens w:val="0"/>
        <w:spacing w:after="0" w:line="240" w:lineRule="auto"/>
        <w:rPr>
          <w:rFonts w:cs="Arial"/>
          <w:b/>
          <w:color w:val="1F497D" w:themeColor="text2"/>
          <w:sz w:val="20"/>
          <w:szCs w:val="20"/>
        </w:rPr>
      </w:pPr>
      <w:r w:rsidRPr="00253C46">
        <w:rPr>
          <w:rFonts w:cs="Arial"/>
          <w:b/>
          <w:color w:val="1F497D" w:themeColor="text2"/>
          <w:sz w:val="20"/>
          <w:szCs w:val="20"/>
        </w:rPr>
        <w:t>Activity in this academic year</w:t>
      </w:r>
    </w:p>
    <w:p w14:paraId="2A7D5513" w14:textId="77777777" w:rsidR="00E66558" w:rsidRPr="00602264" w:rsidRDefault="009D71E8">
      <w:pPr>
        <w:spacing w:after="480"/>
        <w:rPr>
          <w:rFonts w:cs="Arial"/>
          <w:sz w:val="20"/>
          <w:szCs w:val="20"/>
        </w:rPr>
      </w:pPr>
      <w:r w:rsidRPr="00602264">
        <w:rPr>
          <w:rFonts w:cs="Arial"/>
          <w:sz w:val="20"/>
          <w:szCs w:val="20"/>
        </w:rPr>
        <w:t xml:space="preserve">This details how we intend to spend our pupil premium (and recovery premium funding) </w:t>
      </w:r>
      <w:r w:rsidRPr="00602264">
        <w:rPr>
          <w:rFonts w:cs="Arial"/>
          <w:b/>
          <w:bCs/>
          <w:sz w:val="20"/>
          <w:szCs w:val="20"/>
        </w:rPr>
        <w:t>this academic year</w:t>
      </w:r>
      <w:r w:rsidRPr="00602264">
        <w:rPr>
          <w:rFonts w:cs="Arial"/>
          <w:sz w:val="20"/>
          <w:szCs w:val="20"/>
        </w:rPr>
        <w:t xml:space="preserve"> to address the challenges listed above.</w:t>
      </w:r>
    </w:p>
    <w:p w14:paraId="2A7D5514" w14:textId="77777777" w:rsidR="00E66558" w:rsidRPr="00602264" w:rsidRDefault="009D71E8">
      <w:pPr>
        <w:pStyle w:val="Heading3"/>
        <w:rPr>
          <w:rFonts w:cs="Arial"/>
          <w:sz w:val="20"/>
          <w:szCs w:val="20"/>
        </w:rPr>
      </w:pPr>
      <w:r w:rsidRPr="00602264">
        <w:rPr>
          <w:rFonts w:cs="Arial"/>
          <w:sz w:val="20"/>
          <w:szCs w:val="20"/>
        </w:rPr>
        <w:t>Teaching (for example, CPD, recruitment and retention)</w:t>
      </w:r>
    </w:p>
    <w:p w14:paraId="2A7D5515" w14:textId="704B74C8" w:rsidR="00E66558" w:rsidRPr="00602264" w:rsidRDefault="009D71E8">
      <w:pPr>
        <w:rPr>
          <w:rFonts w:cs="Arial"/>
          <w:sz w:val="20"/>
          <w:szCs w:val="20"/>
        </w:rPr>
      </w:pPr>
      <w:r w:rsidRPr="00602264">
        <w:rPr>
          <w:rFonts w:cs="Arial"/>
          <w:sz w:val="20"/>
          <w:szCs w:val="20"/>
        </w:rPr>
        <w:t xml:space="preserve">Budgeted cost: £ </w:t>
      </w:r>
      <w:r w:rsidRPr="00A50312">
        <w:rPr>
          <w:rFonts w:cs="Arial"/>
          <w:i/>
          <w:iCs/>
          <w:sz w:val="20"/>
          <w:szCs w:val="20"/>
        </w:rPr>
        <w:t>[</w:t>
      </w:r>
      <w:r w:rsidR="00E934FA" w:rsidRPr="00A50312">
        <w:rPr>
          <w:rFonts w:cs="Arial"/>
          <w:i/>
          <w:iCs/>
          <w:sz w:val="20"/>
          <w:szCs w:val="20"/>
        </w:rPr>
        <w:t>131,588</w:t>
      </w:r>
      <w:r w:rsidRPr="00A50312">
        <w:rPr>
          <w:rFonts w:cs="Arial"/>
          <w:i/>
          <w:iCs/>
          <w:sz w:val="20"/>
          <w:szCs w:val="20"/>
        </w:rPr>
        <w:t>]</w:t>
      </w:r>
    </w:p>
    <w:tbl>
      <w:tblPr>
        <w:tblW w:w="5082" w:type="pct"/>
        <w:tblLayout w:type="fixed"/>
        <w:tblCellMar>
          <w:left w:w="10" w:type="dxa"/>
          <w:right w:w="10" w:type="dxa"/>
        </w:tblCellMar>
        <w:tblLook w:val="04A0" w:firstRow="1" w:lastRow="0" w:firstColumn="1" w:lastColumn="0" w:noHBand="0" w:noVBand="1"/>
      </w:tblPr>
      <w:tblGrid>
        <w:gridCol w:w="3114"/>
        <w:gridCol w:w="6124"/>
        <w:gridCol w:w="1389"/>
      </w:tblGrid>
      <w:tr w:rsidR="00E66558" w:rsidRPr="00602264" w14:paraId="2A7D5519" w14:textId="77777777" w:rsidTr="0013274C">
        <w:tc>
          <w:tcPr>
            <w:tcW w:w="31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Pr="00602264" w:rsidRDefault="009D71E8">
            <w:pPr>
              <w:pStyle w:val="TableHeader"/>
              <w:jc w:val="left"/>
              <w:rPr>
                <w:rFonts w:cs="Arial"/>
                <w:sz w:val="20"/>
                <w:szCs w:val="20"/>
              </w:rPr>
            </w:pPr>
            <w:r w:rsidRPr="00602264">
              <w:rPr>
                <w:rFonts w:cs="Arial"/>
                <w:sz w:val="20"/>
                <w:szCs w:val="20"/>
              </w:rPr>
              <w:t>Activity</w:t>
            </w:r>
          </w:p>
        </w:tc>
        <w:tc>
          <w:tcPr>
            <w:tcW w:w="612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418665AD" w14:textId="77777777" w:rsidR="00E66558" w:rsidRDefault="009D71E8">
            <w:pPr>
              <w:pStyle w:val="TableHeader"/>
              <w:jc w:val="left"/>
              <w:rPr>
                <w:rFonts w:cs="Arial"/>
                <w:sz w:val="20"/>
                <w:szCs w:val="20"/>
              </w:rPr>
            </w:pPr>
            <w:r w:rsidRPr="00602264">
              <w:rPr>
                <w:rFonts w:cs="Arial"/>
                <w:sz w:val="20"/>
                <w:szCs w:val="20"/>
              </w:rPr>
              <w:t>Evidence that supports this approach</w:t>
            </w:r>
          </w:p>
          <w:p w14:paraId="2A7D5517" w14:textId="342F8311" w:rsidR="002C0056" w:rsidRPr="00602264" w:rsidRDefault="002C0056">
            <w:pPr>
              <w:pStyle w:val="TableHeader"/>
              <w:jc w:val="left"/>
              <w:rPr>
                <w:rFonts w:cs="Arial"/>
                <w:sz w:val="20"/>
                <w:szCs w:val="20"/>
              </w:rPr>
            </w:pPr>
          </w:p>
        </w:tc>
        <w:tc>
          <w:tcPr>
            <w:tcW w:w="13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Pr="00602264" w:rsidRDefault="009D71E8">
            <w:pPr>
              <w:pStyle w:val="TableHeader"/>
              <w:jc w:val="left"/>
              <w:rPr>
                <w:rFonts w:cs="Arial"/>
                <w:sz w:val="20"/>
                <w:szCs w:val="20"/>
              </w:rPr>
            </w:pPr>
            <w:r w:rsidRPr="00602264">
              <w:rPr>
                <w:rFonts w:cs="Arial"/>
                <w:sz w:val="20"/>
                <w:szCs w:val="20"/>
              </w:rPr>
              <w:t>Challenge number(s) addressed</w:t>
            </w:r>
          </w:p>
        </w:tc>
      </w:tr>
      <w:tr w:rsidR="00E66558" w:rsidRPr="00602264" w14:paraId="2A7D551D" w14:textId="77777777" w:rsidTr="0013274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9C13E0" w14:textId="62203E61" w:rsidR="00211722" w:rsidRDefault="00211722" w:rsidP="000D256D">
            <w:pPr>
              <w:pStyle w:val="TableRow"/>
              <w:numPr>
                <w:ilvl w:val="0"/>
                <w:numId w:val="20"/>
              </w:numPr>
              <w:rPr>
                <w:rStyle w:val="PlaceholderText"/>
                <w:rFonts w:cs="Arial"/>
                <w:b/>
                <w:color w:val="auto"/>
                <w:sz w:val="20"/>
                <w:szCs w:val="20"/>
              </w:rPr>
            </w:pPr>
            <w:r w:rsidRPr="00211722">
              <w:rPr>
                <w:rStyle w:val="PlaceholderText"/>
                <w:rFonts w:cs="Arial"/>
                <w:b/>
                <w:color w:val="auto"/>
                <w:sz w:val="20"/>
                <w:szCs w:val="20"/>
              </w:rPr>
              <w:t xml:space="preserve">Improved attainment among disadvantaged </w:t>
            </w:r>
            <w:r w:rsidR="0087232B">
              <w:rPr>
                <w:rStyle w:val="PlaceholderText"/>
                <w:rFonts w:cs="Arial"/>
                <w:b/>
                <w:color w:val="auto"/>
                <w:sz w:val="20"/>
                <w:szCs w:val="20"/>
              </w:rPr>
              <w:t>student</w:t>
            </w:r>
            <w:r w:rsidRPr="00211722">
              <w:rPr>
                <w:rStyle w:val="PlaceholderText"/>
                <w:rFonts w:cs="Arial"/>
                <w:b/>
                <w:color w:val="auto"/>
                <w:sz w:val="20"/>
                <w:szCs w:val="20"/>
              </w:rPr>
              <w:t>s</w:t>
            </w:r>
            <w:r w:rsidR="00E84892">
              <w:rPr>
                <w:rStyle w:val="PlaceholderText"/>
                <w:rFonts w:cs="Arial"/>
                <w:b/>
                <w:color w:val="auto"/>
                <w:sz w:val="20"/>
                <w:szCs w:val="20"/>
              </w:rPr>
              <w:t>, particularly boys,</w:t>
            </w:r>
            <w:r w:rsidRPr="00211722">
              <w:rPr>
                <w:rStyle w:val="PlaceholderText"/>
                <w:rFonts w:cs="Arial"/>
                <w:b/>
                <w:color w:val="auto"/>
                <w:sz w:val="20"/>
                <w:szCs w:val="20"/>
              </w:rPr>
              <w:t xml:space="preserve"> across the curriculum at the end of KS4, with a particular focus on maths and science.</w:t>
            </w:r>
          </w:p>
          <w:p w14:paraId="30C63842" w14:textId="77777777" w:rsidR="00211722" w:rsidRDefault="00211722" w:rsidP="00211722">
            <w:pPr>
              <w:pStyle w:val="TableRow"/>
              <w:rPr>
                <w:rStyle w:val="PlaceholderText"/>
                <w:rFonts w:cs="Arial"/>
                <w:b/>
                <w:color w:val="auto"/>
                <w:sz w:val="20"/>
                <w:szCs w:val="20"/>
              </w:rPr>
            </w:pPr>
          </w:p>
          <w:p w14:paraId="5BC51334" w14:textId="2DB674C8" w:rsidR="00BF7F24" w:rsidRPr="00BE7339" w:rsidRDefault="00BF7F24" w:rsidP="00211722">
            <w:pPr>
              <w:pStyle w:val="TableRow"/>
              <w:rPr>
                <w:rStyle w:val="PlaceholderText"/>
                <w:rFonts w:cs="Arial"/>
                <w:color w:val="auto"/>
                <w:sz w:val="20"/>
                <w:szCs w:val="20"/>
              </w:rPr>
            </w:pPr>
            <w:r w:rsidRPr="00BE7339">
              <w:rPr>
                <w:rStyle w:val="PlaceholderText"/>
                <w:rFonts w:cs="Arial"/>
                <w:color w:val="auto"/>
                <w:sz w:val="20"/>
                <w:szCs w:val="20"/>
              </w:rPr>
              <w:t xml:space="preserve">Embedding Rosenshine’s Principles </w:t>
            </w:r>
            <w:r w:rsidR="00211722" w:rsidRPr="00BE7339">
              <w:rPr>
                <w:rStyle w:val="PlaceholderText"/>
                <w:rFonts w:cs="Arial"/>
                <w:color w:val="auto"/>
                <w:sz w:val="20"/>
                <w:szCs w:val="20"/>
              </w:rPr>
              <w:t>across school – cost of the books purchase.</w:t>
            </w:r>
            <w:r w:rsidR="001411C2">
              <w:rPr>
                <w:rStyle w:val="PlaceholderText"/>
                <w:rFonts w:cs="Arial"/>
                <w:color w:val="auto"/>
                <w:sz w:val="20"/>
                <w:szCs w:val="20"/>
              </w:rPr>
              <w:t xml:space="preserve"> £2000</w:t>
            </w:r>
          </w:p>
          <w:p w14:paraId="216DA2D2" w14:textId="637CE980" w:rsidR="00211722" w:rsidRDefault="00211722" w:rsidP="00211722">
            <w:pPr>
              <w:pStyle w:val="TableRow"/>
              <w:rPr>
                <w:rFonts w:cs="Arial"/>
                <w:color w:val="auto"/>
                <w:sz w:val="20"/>
                <w:szCs w:val="20"/>
              </w:rPr>
            </w:pPr>
          </w:p>
          <w:p w14:paraId="4A16B056" w14:textId="0FC0B193" w:rsidR="00211722" w:rsidRDefault="00211722" w:rsidP="00211722">
            <w:pPr>
              <w:pStyle w:val="TableRow"/>
              <w:rPr>
                <w:rFonts w:cs="Arial"/>
                <w:color w:val="auto"/>
                <w:sz w:val="20"/>
                <w:szCs w:val="20"/>
              </w:rPr>
            </w:pPr>
            <w:r w:rsidRPr="004B580C">
              <w:rPr>
                <w:rFonts w:cs="Arial"/>
                <w:color w:val="auto"/>
                <w:sz w:val="20"/>
                <w:szCs w:val="20"/>
              </w:rPr>
              <w:t>Maths mastery approach embedded across KS3.</w:t>
            </w:r>
            <w:r w:rsidR="00253C46" w:rsidRPr="004B580C">
              <w:rPr>
                <w:rFonts w:cs="Arial"/>
                <w:color w:val="auto"/>
                <w:sz w:val="20"/>
                <w:szCs w:val="20"/>
              </w:rPr>
              <w:t xml:space="preserve"> </w:t>
            </w:r>
            <w:r w:rsidR="004B580C" w:rsidRPr="004B580C">
              <w:rPr>
                <w:rFonts w:cs="Arial"/>
                <w:color w:val="auto"/>
                <w:sz w:val="20"/>
                <w:szCs w:val="20"/>
              </w:rPr>
              <w:t>£2000</w:t>
            </w:r>
          </w:p>
          <w:p w14:paraId="7253D74E" w14:textId="1577BC55" w:rsidR="00BE7339" w:rsidRDefault="00BE7339" w:rsidP="00211722">
            <w:pPr>
              <w:pStyle w:val="TableRow"/>
              <w:rPr>
                <w:rFonts w:cs="Arial"/>
                <w:color w:val="auto"/>
                <w:sz w:val="20"/>
                <w:szCs w:val="20"/>
              </w:rPr>
            </w:pPr>
          </w:p>
          <w:p w14:paraId="2D80B90F" w14:textId="236D063C" w:rsidR="00BE7339" w:rsidRDefault="00BE7339" w:rsidP="00211722">
            <w:pPr>
              <w:pStyle w:val="TableRow"/>
              <w:rPr>
                <w:rFonts w:cs="Arial"/>
                <w:color w:val="auto"/>
                <w:sz w:val="20"/>
                <w:szCs w:val="20"/>
              </w:rPr>
            </w:pPr>
            <w:r>
              <w:rPr>
                <w:rFonts w:cs="Arial"/>
                <w:color w:val="auto"/>
                <w:sz w:val="20"/>
                <w:szCs w:val="20"/>
              </w:rPr>
              <w:t xml:space="preserve">Appointing a science academic mentor tutor to support small group intervention. </w:t>
            </w:r>
          </w:p>
          <w:p w14:paraId="3CA0ACA6" w14:textId="77777777" w:rsidR="00BF7F24" w:rsidRPr="00602264" w:rsidRDefault="00BF7F24" w:rsidP="00BE7339">
            <w:pPr>
              <w:pStyle w:val="TableRow"/>
              <w:ind w:left="0"/>
              <w:rPr>
                <w:rFonts w:cs="Arial"/>
                <w:color w:val="auto"/>
                <w:sz w:val="20"/>
                <w:szCs w:val="20"/>
              </w:rPr>
            </w:pPr>
          </w:p>
          <w:p w14:paraId="33335F79" w14:textId="77777777" w:rsidR="002C0056" w:rsidRDefault="00BF7F24" w:rsidP="00BF7F24">
            <w:pPr>
              <w:pStyle w:val="TableRow"/>
              <w:rPr>
                <w:rFonts w:cs="Arial"/>
                <w:color w:val="auto"/>
                <w:sz w:val="20"/>
                <w:szCs w:val="20"/>
              </w:rPr>
            </w:pPr>
            <w:r w:rsidRPr="00602264">
              <w:rPr>
                <w:rFonts w:cs="Arial"/>
                <w:color w:val="auto"/>
                <w:sz w:val="20"/>
                <w:szCs w:val="20"/>
              </w:rPr>
              <w:t>Class Charts purchased to promote an ethos of independent learning and study in relation to homework.</w:t>
            </w:r>
          </w:p>
          <w:p w14:paraId="7B0C2B47" w14:textId="7DBE3A5F" w:rsidR="00BF7F24" w:rsidRPr="00602264" w:rsidRDefault="002C0056" w:rsidP="00BF7F24">
            <w:pPr>
              <w:pStyle w:val="TableRow"/>
              <w:rPr>
                <w:rFonts w:cs="Arial"/>
                <w:color w:val="auto"/>
                <w:sz w:val="20"/>
                <w:szCs w:val="20"/>
              </w:rPr>
            </w:pPr>
            <w:r>
              <w:rPr>
                <w:rFonts w:cs="Arial"/>
                <w:color w:val="auto"/>
                <w:sz w:val="20"/>
                <w:szCs w:val="20"/>
              </w:rPr>
              <w:t>£12,000</w:t>
            </w:r>
            <w:r w:rsidR="00BF7F24" w:rsidRPr="00602264">
              <w:rPr>
                <w:rFonts w:cs="Arial"/>
                <w:color w:val="auto"/>
                <w:sz w:val="20"/>
                <w:szCs w:val="20"/>
              </w:rPr>
              <w:t xml:space="preserve"> </w:t>
            </w:r>
            <w:r w:rsidR="00253C46">
              <w:rPr>
                <w:rFonts w:cs="Arial"/>
                <w:color w:val="auto"/>
                <w:sz w:val="20"/>
                <w:szCs w:val="20"/>
              </w:rPr>
              <w:t>per year</w:t>
            </w:r>
          </w:p>
          <w:p w14:paraId="384327A1" w14:textId="77777777" w:rsidR="00DF64D5" w:rsidRPr="00602264" w:rsidRDefault="00DF64D5" w:rsidP="00D14AD8">
            <w:pPr>
              <w:pStyle w:val="TableRow"/>
              <w:ind w:left="0"/>
              <w:rPr>
                <w:rFonts w:cs="Arial"/>
                <w:color w:val="auto"/>
                <w:sz w:val="20"/>
                <w:szCs w:val="20"/>
              </w:rPr>
            </w:pPr>
          </w:p>
          <w:p w14:paraId="1CE52DDE" w14:textId="52E0C95C" w:rsidR="00BF7F24" w:rsidRDefault="00BF7F24" w:rsidP="00BF7F24">
            <w:pPr>
              <w:pStyle w:val="TableRow"/>
              <w:rPr>
                <w:rFonts w:cs="Arial"/>
                <w:color w:val="auto"/>
                <w:sz w:val="20"/>
                <w:szCs w:val="20"/>
              </w:rPr>
            </w:pPr>
            <w:r w:rsidRPr="00602264">
              <w:rPr>
                <w:rFonts w:cs="Arial"/>
                <w:color w:val="auto"/>
                <w:sz w:val="20"/>
                <w:szCs w:val="20"/>
              </w:rPr>
              <w:t xml:space="preserve">Effective use of SISRA for data </w:t>
            </w:r>
            <w:r w:rsidRPr="00BD6BC0">
              <w:rPr>
                <w:rFonts w:cs="Arial"/>
                <w:color w:val="auto"/>
                <w:sz w:val="20"/>
                <w:szCs w:val="20"/>
              </w:rPr>
              <w:t>analysis.</w:t>
            </w:r>
            <w:r w:rsidR="00BD6BC0" w:rsidRPr="00BD6BC0">
              <w:rPr>
                <w:rFonts w:cs="Arial"/>
                <w:color w:val="auto"/>
                <w:sz w:val="20"/>
                <w:szCs w:val="20"/>
              </w:rPr>
              <w:t xml:space="preserve"> £1495</w:t>
            </w:r>
            <w:r w:rsidRPr="00602264">
              <w:rPr>
                <w:rFonts w:cs="Arial"/>
                <w:color w:val="auto"/>
                <w:sz w:val="20"/>
                <w:szCs w:val="20"/>
              </w:rPr>
              <w:t xml:space="preserve"> </w:t>
            </w:r>
          </w:p>
          <w:p w14:paraId="1A7F3ABC" w14:textId="1DFD1032" w:rsidR="00E72458" w:rsidRDefault="00E72458" w:rsidP="00BF7F24">
            <w:pPr>
              <w:pStyle w:val="TableRow"/>
              <w:rPr>
                <w:rFonts w:cs="Arial"/>
                <w:color w:val="auto"/>
                <w:sz w:val="20"/>
                <w:szCs w:val="20"/>
              </w:rPr>
            </w:pPr>
          </w:p>
          <w:p w14:paraId="10631619" w14:textId="63ED1B48" w:rsidR="00E72458" w:rsidRDefault="00E72458" w:rsidP="00BF7F24">
            <w:pPr>
              <w:pStyle w:val="TableRow"/>
              <w:rPr>
                <w:rFonts w:cs="Arial"/>
                <w:color w:val="auto"/>
                <w:sz w:val="20"/>
                <w:szCs w:val="20"/>
              </w:rPr>
            </w:pPr>
            <w:r>
              <w:rPr>
                <w:rFonts w:cs="Arial"/>
                <w:color w:val="auto"/>
                <w:sz w:val="20"/>
                <w:szCs w:val="20"/>
              </w:rPr>
              <w:t>Online learning platform subscriptions purchased</w:t>
            </w:r>
            <w:r w:rsidR="00BE7339">
              <w:rPr>
                <w:rFonts w:cs="Arial"/>
                <w:color w:val="auto"/>
                <w:sz w:val="20"/>
                <w:szCs w:val="20"/>
              </w:rPr>
              <w:t xml:space="preserve"> to support maths and science students with independent study skills.</w:t>
            </w:r>
          </w:p>
          <w:p w14:paraId="7F0D016F" w14:textId="6122C2B5" w:rsidR="002C0056" w:rsidRDefault="002C0056" w:rsidP="00BF7F24">
            <w:pPr>
              <w:pStyle w:val="TableRow"/>
              <w:rPr>
                <w:rFonts w:cs="Arial"/>
                <w:color w:val="auto"/>
                <w:sz w:val="20"/>
                <w:szCs w:val="20"/>
              </w:rPr>
            </w:pPr>
            <w:r>
              <w:rPr>
                <w:rFonts w:cs="Arial"/>
                <w:color w:val="auto"/>
                <w:sz w:val="20"/>
                <w:szCs w:val="20"/>
              </w:rPr>
              <w:t>Educake £800</w:t>
            </w:r>
          </w:p>
          <w:p w14:paraId="480BD9B6" w14:textId="675EA1DC" w:rsidR="002C0056" w:rsidRDefault="002C0056" w:rsidP="002C0056">
            <w:pPr>
              <w:pStyle w:val="TableRow"/>
              <w:rPr>
                <w:rFonts w:cs="Arial"/>
                <w:color w:val="auto"/>
                <w:sz w:val="20"/>
                <w:szCs w:val="20"/>
              </w:rPr>
            </w:pPr>
            <w:r>
              <w:rPr>
                <w:rFonts w:cs="Arial"/>
                <w:color w:val="auto"/>
                <w:sz w:val="20"/>
                <w:szCs w:val="20"/>
              </w:rPr>
              <w:t>Massolit</w:t>
            </w:r>
            <w:r w:rsidR="00BE7339">
              <w:rPr>
                <w:rFonts w:cs="Arial"/>
                <w:color w:val="auto"/>
                <w:sz w:val="20"/>
                <w:szCs w:val="20"/>
              </w:rPr>
              <w:t xml:space="preserve"> purchased</w:t>
            </w:r>
            <w:r>
              <w:rPr>
                <w:rFonts w:cs="Arial"/>
                <w:color w:val="auto"/>
                <w:sz w:val="20"/>
                <w:szCs w:val="20"/>
              </w:rPr>
              <w:t xml:space="preserve"> </w:t>
            </w:r>
            <w:r w:rsidR="00BE7339">
              <w:rPr>
                <w:rFonts w:cs="Arial"/>
                <w:color w:val="auto"/>
                <w:sz w:val="20"/>
                <w:szCs w:val="20"/>
              </w:rPr>
              <w:t xml:space="preserve">at a cost of </w:t>
            </w:r>
            <w:r>
              <w:rPr>
                <w:rFonts w:cs="Arial"/>
                <w:color w:val="auto"/>
                <w:sz w:val="20"/>
                <w:szCs w:val="20"/>
              </w:rPr>
              <w:t>£699</w:t>
            </w:r>
            <w:r w:rsidR="00BE7339">
              <w:rPr>
                <w:rFonts w:cs="Arial"/>
                <w:color w:val="auto"/>
                <w:sz w:val="20"/>
                <w:szCs w:val="20"/>
              </w:rPr>
              <w:t xml:space="preserve"> to support the more able provision. </w:t>
            </w:r>
          </w:p>
          <w:p w14:paraId="3474623E" w14:textId="6FE9BEE2" w:rsidR="00253C46" w:rsidRDefault="00253C46" w:rsidP="002C0056">
            <w:pPr>
              <w:pStyle w:val="TableRow"/>
              <w:rPr>
                <w:rFonts w:cs="Arial"/>
                <w:color w:val="auto"/>
                <w:sz w:val="20"/>
                <w:szCs w:val="20"/>
              </w:rPr>
            </w:pPr>
          </w:p>
          <w:p w14:paraId="754CE68C" w14:textId="7B3049A2" w:rsidR="00253C46" w:rsidRDefault="00253C46" w:rsidP="002C0056">
            <w:pPr>
              <w:pStyle w:val="TableRow"/>
              <w:rPr>
                <w:rFonts w:cs="Arial"/>
                <w:color w:val="auto"/>
                <w:sz w:val="20"/>
                <w:szCs w:val="20"/>
              </w:rPr>
            </w:pPr>
            <w:r>
              <w:rPr>
                <w:rFonts w:cs="Arial"/>
                <w:color w:val="auto"/>
                <w:sz w:val="20"/>
                <w:szCs w:val="20"/>
              </w:rPr>
              <w:t xml:space="preserve">Embed instructional coaching across the school to aid pedogical development of all teachers. </w:t>
            </w:r>
          </w:p>
          <w:p w14:paraId="2A7D551A" w14:textId="2A39A7F9" w:rsidR="00E66558" w:rsidRPr="00602264" w:rsidRDefault="00E66558" w:rsidP="00BE7339">
            <w:pPr>
              <w:pStyle w:val="TableRow"/>
              <w:rPr>
                <w:rFonts w:cs="Arial"/>
                <w:sz w:val="20"/>
                <w:szCs w:val="20"/>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9C1002" w14:textId="25EDEB59" w:rsidR="00E66558" w:rsidRDefault="00BF7F24">
            <w:pPr>
              <w:pStyle w:val="TableRowCentered"/>
              <w:jc w:val="left"/>
              <w:rPr>
                <w:rFonts w:cs="Arial"/>
                <w:sz w:val="20"/>
              </w:rPr>
            </w:pPr>
            <w:r w:rsidRPr="006373BD">
              <w:rPr>
                <w:rFonts w:cs="Arial"/>
                <w:sz w:val="20"/>
              </w:rPr>
              <w:lastRenderedPageBreak/>
              <w:t>EEF</w:t>
            </w:r>
            <w:r w:rsidR="00F63E12" w:rsidRPr="006373BD">
              <w:rPr>
                <w:rFonts w:cs="Arial"/>
                <w:sz w:val="20"/>
              </w:rPr>
              <w:t>: H</w:t>
            </w:r>
            <w:r w:rsidRPr="006373BD">
              <w:rPr>
                <w:rFonts w:cs="Arial"/>
                <w:sz w:val="20"/>
              </w:rPr>
              <w:t>igh quality teaching is the best approach at improving outcomes</w:t>
            </w:r>
            <w:r w:rsidRPr="00602264">
              <w:rPr>
                <w:rFonts w:cs="Arial"/>
                <w:sz w:val="20"/>
              </w:rPr>
              <w:t xml:space="preserve"> for disadvantaged students. </w:t>
            </w:r>
          </w:p>
          <w:p w14:paraId="336A69A2" w14:textId="1341B011" w:rsidR="00635BC4" w:rsidRPr="00602264" w:rsidRDefault="005061CB">
            <w:pPr>
              <w:pStyle w:val="TableRowCentered"/>
              <w:jc w:val="left"/>
              <w:rPr>
                <w:rFonts w:cs="Arial"/>
                <w:sz w:val="20"/>
              </w:rPr>
            </w:pPr>
            <w:hyperlink r:id="rId7" w:history="1">
              <w:r w:rsidR="00635BC4" w:rsidRPr="00ED57CE">
                <w:rPr>
                  <w:rStyle w:val="Hyperlink"/>
                  <w:rFonts w:cs="Arial"/>
                  <w:sz w:val="20"/>
                </w:rPr>
                <w:t>https://www.gov.uk/guidance/pupil-premium-effective-use-and-accountability</w:t>
              </w:r>
            </w:hyperlink>
            <w:r w:rsidR="00635BC4">
              <w:rPr>
                <w:rFonts w:cs="Arial"/>
                <w:sz w:val="20"/>
              </w:rPr>
              <w:t xml:space="preserve"> </w:t>
            </w:r>
          </w:p>
          <w:p w14:paraId="75C835C1" w14:textId="03E2655F" w:rsidR="00BF7F24" w:rsidRDefault="00BF7F24" w:rsidP="00F63E12">
            <w:pPr>
              <w:pStyle w:val="TableRowCentered"/>
              <w:ind w:left="0"/>
              <w:jc w:val="left"/>
              <w:rPr>
                <w:rFonts w:cs="Arial"/>
                <w:sz w:val="20"/>
              </w:rPr>
            </w:pPr>
          </w:p>
          <w:p w14:paraId="1F57A51C" w14:textId="50D16299" w:rsidR="00253C46" w:rsidRPr="00602264" w:rsidRDefault="00253C46" w:rsidP="00F63E12">
            <w:pPr>
              <w:pStyle w:val="TableRowCentered"/>
              <w:ind w:left="0"/>
              <w:jc w:val="left"/>
              <w:rPr>
                <w:rFonts w:cs="Arial"/>
                <w:sz w:val="20"/>
              </w:rPr>
            </w:pPr>
            <w:r>
              <w:rPr>
                <w:rFonts w:cs="Arial"/>
                <w:sz w:val="20"/>
              </w:rPr>
              <w:t>EEF Improving Secondary Science</w:t>
            </w:r>
          </w:p>
          <w:p w14:paraId="35E4CA01" w14:textId="1B576C4C" w:rsidR="00BF7F24" w:rsidRDefault="005061CB" w:rsidP="00BE7339">
            <w:pPr>
              <w:pStyle w:val="TableRowCentered"/>
              <w:ind w:left="0"/>
              <w:jc w:val="left"/>
              <w:rPr>
                <w:rFonts w:cs="Arial"/>
                <w:sz w:val="20"/>
              </w:rPr>
            </w:pPr>
            <w:hyperlink r:id="rId8" w:history="1">
              <w:r w:rsidR="00253C46" w:rsidRPr="003B2441">
                <w:rPr>
                  <w:rStyle w:val="Hyperlink"/>
                  <w:rFonts w:cs="Arial"/>
                  <w:sz w:val="20"/>
                </w:rPr>
                <w:t>https://educationendowmentfoundation.org.uk/education-evidence/guidance-reports/science-ks3-ks4</w:t>
              </w:r>
            </w:hyperlink>
            <w:r w:rsidR="00253C46">
              <w:rPr>
                <w:rFonts w:cs="Arial"/>
                <w:sz w:val="20"/>
              </w:rPr>
              <w:t xml:space="preserve"> </w:t>
            </w:r>
          </w:p>
          <w:p w14:paraId="493F5CD8" w14:textId="3CBA93D5" w:rsidR="00B44D8B" w:rsidRPr="000557CC" w:rsidRDefault="00F63E12" w:rsidP="00E84892">
            <w:pPr>
              <w:pStyle w:val="TableRowCentered"/>
              <w:ind w:left="0"/>
              <w:jc w:val="left"/>
              <w:rPr>
                <w:rFonts w:cs="Arial"/>
                <w:sz w:val="20"/>
              </w:rPr>
            </w:pPr>
            <w:r w:rsidRPr="000557CC">
              <w:rPr>
                <w:rFonts w:cs="Arial"/>
                <w:sz w:val="20"/>
              </w:rPr>
              <w:t>Rosenshine’s Principles of Learning</w:t>
            </w:r>
          </w:p>
          <w:p w14:paraId="5CC62134" w14:textId="5CE1A315" w:rsidR="007040ED" w:rsidRDefault="005061CB">
            <w:pPr>
              <w:pStyle w:val="TableRowCentered"/>
              <w:jc w:val="left"/>
              <w:rPr>
                <w:rFonts w:cs="Arial"/>
                <w:b/>
                <w:sz w:val="20"/>
              </w:rPr>
            </w:pPr>
            <w:hyperlink r:id="rId9" w:history="1">
              <w:r w:rsidR="007040ED" w:rsidRPr="00ED57CE">
                <w:rPr>
                  <w:rStyle w:val="Hyperlink"/>
                  <w:rFonts w:cs="Arial"/>
                  <w:b/>
                  <w:sz w:val="20"/>
                </w:rPr>
                <w:t>https://teacherofsci.com/principles-of-instruction/</w:t>
              </w:r>
            </w:hyperlink>
            <w:r w:rsidR="007040ED">
              <w:rPr>
                <w:rFonts w:cs="Arial"/>
                <w:b/>
                <w:sz w:val="20"/>
              </w:rPr>
              <w:t xml:space="preserve"> </w:t>
            </w:r>
          </w:p>
          <w:p w14:paraId="573A4F6B" w14:textId="77777777" w:rsidR="000557CC" w:rsidRDefault="000557CC">
            <w:pPr>
              <w:pStyle w:val="TableRowCentered"/>
              <w:jc w:val="left"/>
              <w:rPr>
                <w:rFonts w:cs="Arial"/>
                <w:b/>
                <w:sz w:val="20"/>
              </w:rPr>
            </w:pPr>
          </w:p>
          <w:p w14:paraId="21654F1E" w14:textId="77777777" w:rsidR="00BE7339" w:rsidRPr="000557CC" w:rsidRDefault="00BE7339" w:rsidP="00BE7339">
            <w:pPr>
              <w:pStyle w:val="TableRowCentered"/>
              <w:jc w:val="left"/>
              <w:rPr>
                <w:rFonts w:cs="Arial"/>
                <w:sz w:val="20"/>
              </w:rPr>
            </w:pPr>
            <w:r w:rsidRPr="000557CC">
              <w:rPr>
                <w:rFonts w:cs="Arial"/>
                <w:sz w:val="20"/>
              </w:rPr>
              <w:t>Walkthru Instructional Coaching Model</w:t>
            </w:r>
          </w:p>
          <w:p w14:paraId="4698FD0D" w14:textId="77777777" w:rsidR="00BE7339" w:rsidRPr="00602264" w:rsidRDefault="005061CB" w:rsidP="00BE7339">
            <w:pPr>
              <w:pStyle w:val="TableRowCentered"/>
              <w:jc w:val="left"/>
              <w:rPr>
                <w:rFonts w:cs="Arial"/>
                <w:b/>
                <w:sz w:val="20"/>
              </w:rPr>
            </w:pPr>
            <w:hyperlink r:id="rId10" w:history="1">
              <w:r w:rsidR="00BE7339" w:rsidRPr="00ED57CE">
                <w:rPr>
                  <w:rStyle w:val="Hyperlink"/>
                  <w:rFonts w:cs="Arial"/>
                  <w:b/>
                  <w:sz w:val="20"/>
                </w:rPr>
                <w:t>https://www.walkthrus.co.uk/blog-1/ethic-of-excellence</w:t>
              </w:r>
            </w:hyperlink>
            <w:r w:rsidR="00BE7339">
              <w:rPr>
                <w:rFonts w:cs="Arial"/>
                <w:b/>
                <w:sz w:val="20"/>
              </w:rPr>
              <w:t xml:space="preserve"> </w:t>
            </w:r>
          </w:p>
          <w:p w14:paraId="150CA6BD" w14:textId="77777777" w:rsidR="00BE7339" w:rsidRDefault="00BE7339">
            <w:pPr>
              <w:pStyle w:val="TableRowCentered"/>
              <w:jc w:val="left"/>
              <w:rPr>
                <w:rFonts w:cs="Arial"/>
                <w:b/>
                <w:sz w:val="20"/>
              </w:rPr>
            </w:pPr>
          </w:p>
          <w:p w14:paraId="53C97DC0" w14:textId="58AE31FE" w:rsidR="00253C46" w:rsidRPr="00253C46" w:rsidRDefault="00253C46">
            <w:pPr>
              <w:pStyle w:val="TableRowCentered"/>
              <w:jc w:val="left"/>
              <w:rPr>
                <w:rFonts w:cs="Arial"/>
                <w:sz w:val="20"/>
              </w:rPr>
            </w:pPr>
            <w:r w:rsidRPr="00253C46">
              <w:rPr>
                <w:rFonts w:cs="Arial"/>
                <w:sz w:val="20"/>
              </w:rPr>
              <w:t>EEF: Feedback</w:t>
            </w:r>
          </w:p>
          <w:p w14:paraId="398C3C99" w14:textId="3ECA0640" w:rsidR="007040ED" w:rsidRDefault="005061CB">
            <w:pPr>
              <w:pStyle w:val="TableRowCentered"/>
              <w:jc w:val="left"/>
              <w:rPr>
                <w:rFonts w:cs="Arial"/>
                <w:b/>
                <w:sz w:val="20"/>
              </w:rPr>
            </w:pPr>
            <w:hyperlink r:id="rId11" w:history="1">
              <w:r w:rsidR="00253C46" w:rsidRPr="003B2441">
                <w:rPr>
                  <w:rStyle w:val="Hyperlink"/>
                  <w:rFonts w:cs="Arial"/>
                  <w:b/>
                  <w:sz w:val="20"/>
                </w:rPr>
                <w:t>https://educationendowmentfoundation.org.uk/education-evidence/teaching-learning-toolkit/feedback</w:t>
              </w:r>
            </w:hyperlink>
            <w:r w:rsidR="00253C46">
              <w:rPr>
                <w:rFonts w:cs="Arial"/>
                <w:b/>
                <w:sz w:val="20"/>
              </w:rPr>
              <w:t xml:space="preserve"> </w:t>
            </w:r>
          </w:p>
          <w:p w14:paraId="3F53D3E4" w14:textId="0D23B82D" w:rsidR="00BE7339" w:rsidRDefault="00BE7339" w:rsidP="00BE7339">
            <w:pPr>
              <w:pStyle w:val="TableRowCentered"/>
              <w:jc w:val="left"/>
              <w:rPr>
                <w:rFonts w:cs="Arial"/>
                <w:b/>
                <w:sz w:val="20"/>
              </w:rPr>
            </w:pPr>
          </w:p>
          <w:p w14:paraId="2E5D5A9C" w14:textId="77777777" w:rsidR="00DF06E0" w:rsidRDefault="00DF06E0" w:rsidP="00BE7339">
            <w:pPr>
              <w:pStyle w:val="TableRowCentered"/>
              <w:jc w:val="left"/>
              <w:rPr>
                <w:rFonts w:cs="Arial"/>
                <w:b/>
                <w:sz w:val="20"/>
              </w:rPr>
            </w:pPr>
          </w:p>
          <w:p w14:paraId="7B850929" w14:textId="77777777" w:rsidR="00BE7339" w:rsidRDefault="00BE7339" w:rsidP="00BE7339">
            <w:pPr>
              <w:pStyle w:val="TableRowCentered"/>
              <w:jc w:val="left"/>
              <w:rPr>
                <w:rFonts w:cs="Arial"/>
                <w:b/>
                <w:sz w:val="20"/>
              </w:rPr>
            </w:pPr>
          </w:p>
          <w:p w14:paraId="142D9D5B" w14:textId="0DF49857" w:rsidR="00BE7339" w:rsidRDefault="00BE7339" w:rsidP="00BE7339">
            <w:pPr>
              <w:pStyle w:val="TableRowCentered"/>
              <w:jc w:val="left"/>
              <w:rPr>
                <w:rFonts w:cs="Arial"/>
                <w:sz w:val="20"/>
              </w:rPr>
            </w:pPr>
            <w:r w:rsidRPr="006373BD">
              <w:rPr>
                <w:rFonts w:cs="Arial"/>
                <w:sz w:val="20"/>
              </w:rPr>
              <w:t>EEF:</w:t>
            </w:r>
            <w:r w:rsidRPr="00602264">
              <w:rPr>
                <w:rFonts w:cs="Arial"/>
                <w:sz w:val="20"/>
              </w:rPr>
              <w:t xml:space="preserve"> Coherently planned curriculum ensures confidence and effective implementation.</w:t>
            </w:r>
            <w:r>
              <w:rPr>
                <w:rFonts w:cs="Arial"/>
                <w:sz w:val="20"/>
              </w:rPr>
              <w:t xml:space="preserve"> </w:t>
            </w:r>
          </w:p>
          <w:p w14:paraId="34FA5652" w14:textId="77777777" w:rsidR="00BE7339" w:rsidRPr="00602264" w:rsidRDefault="005061CB" w:rsidP="00BE7339">
            <w:pPr>
              <w:pStyle w:val="TableRowCentered"/>
              <w:jc w:val="left"/>
              <w:rPr>
                <w:rFonts w:cs="Arial"/>
                <w:sz w:val="20"/>
              </w:rPr>
            </w:pPr>
            <w:hyperlink r:id="rId12" w:history="1">
              <w:r w:rsidR="00BE7339" w:rsidRPr="00ED57CE">
                <w:rPr>
                  <w:rStyle w:val="Hyperlink"/>
                  <w:rFonts w:cs="Arial"/>
                  <w:sz w:val="20"/>
                </w:rPr>
                <w:t>https://educationendowmentfoundation.org.uk/education-evidence/teaching-learning-toolkit</w:t>
              </w:r>
            </w:hyperlink>
            <w:r w:rsidR="00BE7339">
              <w:rPr>
                <w:rFonts w:cs="Arial"/>
                <w:sz w:val="20"/>
              </w:rPr>
              <w:t xml:space="preserve"> </w:t>
            </w:r>
            <w:r w:rsidR="00BE7339" w:rsidRPr="00602264">
              <w:rPr>
                <w:rFonts w:cs="Arial"/>
                <w:sz w:val="20"/>
              </w:rPr>
              <w:t xml:space="preserve"> </w:t>
            </w:r>
          </w:p>
          <w:p w14:paraId="2C1C1F17" w14:textId="77777777" w:rsidR="00D33FC2" w:rsidRPr="00602264" w:rsidRDefault="00D33FC2">
            <w:pPr>
              <w:pStyle w:val="TableRowCentered"/>
              <w:jc w:val="left"/>
              <w:rPr>
                <w:rFonts w:cs="Arial"/>
                <w:b/>
                <w:sz w:val="20"/>
              </w:rPr>
            </w:pPr>
          </w:p>
          <w:p w14:paraId="2F8B5636" w14:textId="77777777" w:rsidR="00BE7339" w:rsidRDefault="00BE7339">
            <w:pPr>
              <w:pStyle w:val="TableRowCentered"/>
              <w:jc w:val="left"/>
              <w:rPr>
                <w:rFonts w:cs="Arial"/>
                <w:b/>
                <w:sz w:val="20"/>
              </w:rPr>
            </w:pPr>
          </w:p>
          <w:p w14:paraId="688A2283" w14:textId="77777777" w:rsidR="00BE7339" w:rsidRDefault="00BE7339">
            <w:pPr>
              <w:pStyle w:val="TableRowCentered"/>
              <w:jc w:val="left"/>
              <w:rPr>
                <w:rFonts w:cs="Arial"/>
                <w:b/>
                <w:sz w:val="20"/>
              </w:rPr>
            </w:pPr>
          </w:p>
          <w:p w14:paraId="3DF1E7F9" w14:textId="77777777" w:rsidR="007E0729" w:rsidRPr="00602264" w:rsidRDefault="007E0729" w:rsidP="007E0729">
            <w:pPr>
              <w:pStyle w:val="TableRowCentered"/>
              <w:ind w:left="0"/>
              <w:jc w:val="both"/>
              <w:rPr>
                <w:rFonts w:cs="Arial"/>
                <w:b/>
                <w:sz w:val="20"/>
              </w:rPr>
            </w:pPr>
            <w:r w:rsidRPr="00602264">
              <w:rPr>
                <w:rFonts w:cs="Arial"/>
                <w:b/>
                <w:sz w:val="20"/>
              </w:rPr>
              <w:t xml:space="preserve">Oxford School Improvement: </w:t>
            </w:r>
          </w:p>
          <w:p w14:paraId="045D1633" w14:textId="77777777" w:rsidR="007E0729" w:rsidRPr="009A596E" w:rsidRDefault="007E0729" w:rsidP="007E0729">
            <w:pPr>
              <w:pStyle w:val="TableRowCentered"/>
              <w:jc w:val="both"/>
              <w:rPr>
                <w:rFonts w:cs="Arial"/>
                <w:sz w:val="16"/>
                <w:szCs w:val="16"/>
              </w:rPr>
            </w:pPr>
            <w:r w:rsidRPr="009A596E">
              <w:rPr>
                <w:rFonts w:cs="Arial"/>
                <w:sz w:val="16"/>
                <w:szCs w:val="16"/>
              </w:rPr>
              <w:t>Make regular use of data to identify</w:t>
            </w:r>
          </w:p>
          <w:p w14:paraId="022954BC" w14:textId="77777777" w:rsidR="007E0729" w:rsidRPr="009A596E" w:rsidRDefault="007E0729" w:rsidP="007E0729">
            <w:pPr>
              <w:pStyle w:val="TableRowCentered"/>
              <w:jc w:val="both"/>
              <w:rPr>
                <w:rFonts w:cs="Arial"/>
                <w:sz w:val="16"/>
                <w:szCs w:val="16"/>
              </w:rPr>
            </w:pPr>
            <w:r w:rsidRPr="009A596E">
              <w:rPr>
                <w:rFonts w:cs="Arial"/>
                <w:sz w:val="16"/>
                <w:szCs w:val="16"/>
              </w:rPr>
              <w:t>all children who are at risk of</w:t>
            </w:r>
          </w:p>
          <w:p w14:paraId="06A4583D" w14:textId="77777777" w:rsidR="007E0729" w:rsidRPr="009A596E" w:rsidRDefault="007E0729" w:rsidP="007E0729">
            <w:pPr>
              <w:pStyle w:val="TableRowCentered"/>
              <w:jc w:val="both"/>
              <w:rPr>
                <w:rFonts w:cs="Arial"/>
                <w:sz w:val="16"/>
                <w:szCs w:val="16"/>
              </w:rPr>
            </w:pPr>
            <w:r w:rsidRPr="009A596E">
              <w:rPr>
                <w:rFonts w:cs="Arial"/>
                <w:sz w:val="16"/>
                <w:szCs w:val="16"/>
              </w:rPr>
              <w:t>underachievement and specifically</w:t>
            </w:r>
          </w:p>
          <w:p w14:paraId="69D9C885" w14:textId="390FC232" w:rsidR="007E0729" w:rsidRPr="009A596E" w:rsidRDefault="007E0729" w:rsidP="007E0729">
            <w:pPr>
              <w:pStyle w:val="TableRowCentered"/>
              <w:jc w:val="both"/>
              <w:rPr>
                <w:rFonts w:cs="Arial"/>
                <w:sz w:val="16"/>
                <w:szCs w:val="16"/>
              </w:rPr>
            </w:pPr>
            <w:r w:rsidRPr="009A596E">
              <w:rPr>
                <w:rFonts w:cs="Arial"/>
                <w:sz w:val="16"/>
                <w:szCs w:val="16"/>
              </w:rPr>
              <w:t xml:space="preserve">focus on the progress of </w:t>
            </w:r>
            <w:r w:rsidR="0087232B">
              <w:rPr>
                <w:rFonts w:cs="Arial"/>
                <w:sz w:val="16"/>
                <w:szCs w:val="16"/>
              </w:rPr>
              <w:t>student</w:t>
            </w:r>
            <w:r w:rsidRPr="009A596E">
              <w:rPr>
                <w:rFonts w:cs="Arial"/>
                <w:sz w:val="16"/>
                <w:szCs w:val="16"/>
              </w:rPr>
              <w:t>s</w:t>
            </w:r>
          </w:p>
          <w:p w14:paraId="27A1FB74" w14:textId="18FB1818" w:rsidR="007E0729" w:rsidRPr="009A596E" w:rsidRDefault="007E0729" w:rsidP="007E0729">
            <w:pPr>
              <w:pStyle w:val="TableRowCentered"/>
              <w:ind w:left="0"/>
              <w:jc w:val="both"/>
              <w:rPr>
                <w:rFonts w:cs="Arial"/>
                <w:sz w:val="16"/>
                <w:szCs w:val="16"/>
              </w:rPr>
            </w:pPr>
            <w:r w:rsidRPr="009A596E">
              <w:rPr>
                <w:rFonts w:cs="Arial"/>
                <w:sz w:val="16"/>
                <w:szCs w:val="16"/>
              </w:rPr>
              <w:t>entitled to the Pupil Premium.</w:t>
            </w:r>
          </w:p>
          <w:p w14:paraId="73D819FF" w14:textId="7B195DEF" w:rsidR="00941887" w:rsidRDefault="005061CB" w:rsidP="007E0729">
            <w:pPr>
              <w:pStyle w:val="TableRowCentered"/>
              <w:ind w:left="0"/>
              <w:jc w:val="both"/>
              <w:rPr>
                <w:rFonts w:cs="Arial"/>
                <w:sz w:val="20"/>
              </w:rPr>
            </w:pPr>
            <w:hyperlink r:id="rId13" w:history="1">
              <w:r w:rsidR="00941887" w:rsidRPr="0088249C">
                <w:rPr>
                  <w:rStyle w:val="Hyperlink"/>
                  <w:rFonts w:cs="Arial"/>
                  <w:sz w:val="20"/>
                </w:rPr>
                <w:t>https://www.brighton-hove.gov.uk/sites/default/files/migrated/article/inline/Oxford%20School%20Improvement-%20The%20Pupil%20Premium%2C%20making%20it%20work%20for%20your%20school.pdf</w:t>
              </w:r>
            </w:hyperlink>
            <w:r w:rsidR="00941887">
              <w:rPr>
                <w:rFonts w:cs="Arial"/>
                <w:sz w:val="20"/>
              </w:rPr>
              <w:t xml:space="preserve"> </w:t>
            </w:r>
          </w:p>
          <w:p w14:paraId="6A8F9AD0" w14:textId="24C6DE26" w:rsidR="00337B11" w:rsidRDefault="00337B11" w:rsidP="007E0729">
            <w:pPr>
              <w:pStyle w:val="TableRowCentered"/>
              <w:ind w:left="0"/>
              <w:jc w:val="both"/>
              <w:rPr>
                <w:rFonts w:cs="Arial"/>
                <w:sz w:val="20"/>
              </w:rPr>
            </w:pPr>
          </w:p>
          <w:p w14:paraId="7C451624" w14:textId="6682D743" w:rsidR="005F2C39" w:rsidRDefault="005F2C39" w:rsidP="007E0729">
            <w:pPr>
              <w:pStyle w:val="TableRowCentered"/>
              <w:ind w:left="0"/>
              <w:jc w:val="both"/>
              <w:rPr>
                <w:rFonts w:cs="Arial"/>
                <w:sz w:val="20"/>
              </w:rPr>
            </w:pPr>
            <w:r>
              <w:rPr>
                <w:rFonts w:cs="Arial"/>
                <w:sz w:val="20"/>
              </w:rPr>
              <w:t>Help with technology for remote learning</w:t>
            </w:r>
          </w:p>
          <w:p w14:paraId="2A7D551B" w14:textId="7E331B85" w:rsidR="00337B11" w:rsidRPr="00602264" w:rsidRDefault="005061CB" w:rsidP="007E0729">
            <w:pPr>
              <w:pStyle w:val="TableRowCentered"/>
              <w:ind w:left="0"/>
              <w:jc w:val="both"/>
              <w:rPr>
                <w:rFonts w:cs="Arial"/>
                <w:sz w:val="20"/>
              </w:rPr>
            </w:pPr>
            <w:hyperlink r:id="rId14" w:history="1">
              <w:r w:rsidR="00337B11" w:rsidRPr="00ED57CE">
                <w:rPr>
                  <w:rStyle w:val="Hyperlink"/>
                  <w:rFonts w:cs="Arial"/>
                  <w:sz w:val="20"/>
                </w:rPr>
                <w:t>https://www.gov.uk/guidance/get-help-with-technology-for-remote-education</w:t>
              </w:r>
            </w:hyperlink>
            <w:r w:rsidR="00337B11">
              <w:rPr>
                <w:rFonts w:cs="Arial"/>
                <w:sz w:val="20"/>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66C1101" w14:textId="25BE7826" w:rsidR="00BF7F24" w:rsidRPr="00602264" w:rsidRDefault="00BF7F24" w:rsidP="00E934FA">
            <w:pPr>
              <w:pStyle w:val="TableRowCentered"/>
              <w:jc w:val="left"/>
              <w:rPr>
                <w:rFonts w:cs="Arial"/>
                <w:sz w:val="20"/>
              </w:rPr>
            </w:pPr>
            <w:r w:rsidRPr="00602264">
              <w:rPr>
                <w:rFonts w:cs="Arial"/>
                <w:sz w:val="20"/>
              </w:rPr>
              <w:lastRenderedPageBreak/>
              <w:t>1</w:t>
            </w:r>
            <w:r w:rsidR="00245D5E" w:rsidRPr="00602264">
              <w:rPr>
                <w:rFonts w:cs="Arial"/>
                <w:sz w:val="20"/>
              </w:rPr>
              <w:t>, 2,</w:t>
            </w:r>
            <w:r w:rsidR="00E84892">
              <w:rPr>
                <w:rFonts w:cs="Arial"/>
                <w:sz w:val="20"/>
              </w:rPr>
              <w:t xml:space="preserve"> </w:t>
            </w:r>
            <w:r w:rsidR="00253C46">
              <w:rPr>
                <w:rFonts w:cs="Arial"/>
                <w:sz w:val="20"/>
              </w:rPr>
              <w:t>9</w:t>
            </w:r>
          </w:p>
          <w:p w14:paraId="5114001D" w14:textId="77777777" w:rsidR="00BF7F24" w:rsidRPr="00602264" w:rsidRDefault="00BF7F24">
            <w:pPr>
              <w:pStyle w:val="TableRowCentered"/>
              <w:jc w:val="left"/>
              <w:rPr>
                <w:rFonts w:cs="Arial"/>
                <w:sz w:val="20"/>
              </w:rPr>
            </w:pPr>
          </w:p>
          <w:p w14:paraId="6CD8E342" w14:textId="77777777" w:rsidR="00BF7F24" w:rsidRPr="00602264" w:rsidRDefault="00BF7F24">
            <w:pPr>
              <w:pStyle w:val="TableRowCentered"/>
              <w:jc w:val="left"/>
              <w:rPr>
                <w:rFonts w:cs="Arial"/>
                <w:sz w:val="20"/>
              </w:rPr>
            </w:pPr>
          </w:p>
          <w:p w14:paraId="47385242" w14:textId="77777777" w:rsidR="00BF7F24" w:rsidRPr="00602264" w:rsidRDefault="00BF7F24">
            <w:pPr>
              <w:pStyle w:val="TableRowCentered"/>
              <w:jc w:val="left"/>
              <w:rPr>
                <w:rFonts w:cs="Arial"/>
                <w:sz w:val="20"/>
              </w:rPr>
            </w:pPr>
          </w:p>
          <w:p w14:paraId="01C33D25" w14:textId="77777777" w:rsidR="00BF7F24" w:rsidRPr="00602264" w:rsidRDefault="00BF7F24">
            <w:pPr>
              <w:pStyle w:val="TableRowCentered"/>
              <w:jc w:val="left"/>
              <w:rPr>
                <w:rFonts w:cs="Arial"/>
                <w:sz w:val="20"/>
              </w:rPr>
            </w:pPr>
          </w:p>
          <w:p w14:paraId="2C64760F" w14:textId="77777777" w:rsidR="00BF7F24" w:rsidRPr="00602264" w:rsidRDefault="00BF7F24">
            <w:pPr>
              <w:pStyle w:val="TableRowCentered"/>
              <w:jc w:val="left"/>
              <w:rPr>
                <w:rFonts w:cs="Arial"/>
                <w:sz w:val="20"/>
              </w:rPr>
            </w:pPr>
          </w:p>
          <w:p w14:paraId="3C5CEE29" w14:textId="77777777" w:rsidR="00BF7F24" w:rsidRPr="00602264" w:rsidRDefault="00BF7F24">
            <w:pPr>
              <w:pStyle w:val="TableRowCentered"/>
              <w:jc w:val="left"/>
              <w:rPr>
                <w:rFonts w:cs="Arial"/>
                <w:sz w:val="20"/>
              </w:rPr>
            </w:pPr>
          </w:p>
          <w:p w14:paraId="35E6098C" w14:textId="77777777" w:rsidR="007E0729" w:rsidRPr="00602264" w:rsidRDefault="007E0729" w:rsidP="00DF64D5">
            <w:pPr>
              <w:pStyle w:val="TableRowCentered"/>
              <w:ind w:left="0"/>
              <w:jc w:val="left"/>
              <w:rPr>
                <w:rFonts w:cs="Arial"/>
                <w:sz w:val="20"/>
              </w:rPr>
            </w:pPr>
          </w:p>
          <w:p w14:paraId="797BAA81" w14:textId="7E6AE843" w:rsidR="00BF7F24" w:rsidRPr="00602264" w:rsidRDefault="00BF7F24" w:rsidP="00E934FA">
            <w:pPr>
              <w:pStyle w:val="TableRowCentered"/>
              <w:jc w:val="left"/>
              <w:rPr>
                <w:rFonts w:cs="Arial"/>
                <w:sz w:val="20"/>
              </w:rPr>
            </w:pPr>
          </w:p>
          <w:p w14:paraId="46490175" w14:textId="77777777" w:rsidR="00BF7F24" w:rsidRPr="00602264" w:rsidRDefault="00BF7F24">
            <w:pPr>
              <w:pStyle w:val="TableRowCentered"/>
              <w:jc w:val="left"/>
              <w:rPr>
                <w:rFonts w:cs="Arial"/>
                <w:sz w:val="20"/>
              </w:rPr>
            </w:pPr>
          </w:p>
          <w:p w14:paraId="4D3CB371" w14:textId="77777777" w:rsidR="00BF7F24" w:rsidRPr="00602264" w:rsidRDefault="00BF7F24">
            <w:pPr>
              <w:pStyle w:val="TableRowCentered"/>
              <w:jc w:val="left"/>
              <w:rPr>
                <w:rFonts w:cs="Arial"/>
                <w:sz w:val="20"/>
              </w:rPr>
            </w:pPr>
          </w:p>
          <w:p w14:paraId="60CB4328" w14:textId="77777777" w:rsidR="00BF7F24" w:rsidRPr="00602264" w:rsidRDefault="00BF7F24">
            <w:pPr>
              <w:pStyle w:val="TableRowCentered"/>
              <w:jc w:val="left"/>
              <w:rPr>
                <w:rFonts w:cs="Arial"/>
                <w:sz w:val="20"/>
              </w:rPr>
            </w:pPr>
          </w:p>
          <w:p w14:paraId="4BE3CC3B" w14:textId="77777777" w:rsidR="00BF7F24" w:rsidRPr="00602264" w:rsidRDefault="00BF7F24">
            <w:pPr>
              <w:pStyle w:val="TableRowCentered"/>
              <w:jc w:val="left"/>
              <w:rPr>
                <w:rFonts w:cs="Arial"/>
                <w:sz w:val="20"/>
              </w:rPr>
            </w:pPr>
          </w:p>
          <w:p w14:paraId="2514214E" w14:textId="77777777" w:rsidR="00BF7F24" w:rsidRPr="00602264" w:rsidRDefault="00BF7F24">
            <w:pPr>
              <w:pStyle w:val="TableRowCentered"/>
              <w:jc w:val="left"/>
              <w:rPr>
                <w:rFonts w:cs="Arial"/>
                <w:sz w:val="20"/>
              </w:rPr>
            </w:pPr>
          </w:p>
          <w:p w14:paraId="2E4BAA8A" w14:textId="77777777" w:rsidR="00BF7F24" w:rsidRPr="00602264" w:rsidRDefault="00BF7F24">
            <w:pPr>
              <w:pStyle w:val="TableRowCentered"/>
              <w:jc w:val="left"/>
              <w:rPr>
                <w:rFonts w:cs="Arial"/>
                <w:sz w:val="20"/>
              </w:rPr>
            </w:pPr>
          </w:p>
          <w:p w14:paraId="7BA26F25" w14:textId="77777777" w:rsidR="00BF7F24" w:rsidRPr="00602264" w:rsidRDefault="00BF7F24">
            <w:pPr>
              <w:pStyle w:val="TableRowCentered"/>
              <w:jc w:val="left"/>
              <w:rPr>
                <w:rFonts w:cs="Arial"/>
                <w:sz w:val="20"/>
              </w:rPr>
            </w:pPr>
          </w:p>
          <w:p w14:paraId="7EFAC8F7" w14:textId="14CC8001" w:rsidR="00BF7F24" w:rsidRPr="00602264" w:rsidRDefault="00BF7F24">
            <w:pPr>
              <w:pStyle w:val="TableRowCentered"/>
              <w:jc w:val="left"/>
              <w:rPr>
                <w:rFonts w:cs="Arial"/>
                <w:sz w:val="20"/>
              </w:rPr>
            </w:pPr>
          </w:p>
          <w:p w14:paraId="2A7D551C" w14:textId="33A2C541" w:rsidR="00BF7F24" w:rsidRPr="00602264" w:rsidRDefault="00BF7F24">
            <w:pPr>
              <w:pStyle w:val="TableRowCentered"/>
              <w:jc w:val="left"/>
              <w:rPr>
                <w:rFonts w:cs="Arial"/>
                <w:sz w:val="20"/>
              </w:rPr>
            </w:pPr>
          </w:p>
        </w:tc>
      </w:tr>
      <w:tr w:rsidR="00FF7F6B" w:rsidRPr="00602264" w14:paraId="14357644" w14:textId="77777777" w:rsidTr="0013274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791737" w14:textId="245C5F10" w:rsidR="00FF7F6B" w:rsidRPr="00E934FA" w:rsidRDefault="00FF7F6B" w:rsidP="00B811F6">
            <w:pPr>
              <w:pStyle w:val="TableRow"/>
              <w:numPr>
                <w:ilvl w:val="0"/>
                <w:numId w:val="20"/>
              </w:numPr>
              <w:rPr>
                <w:b/>
                <w:color w:val="auto"/>
                <w:sz w:val="20"/>
                <w:szCs w:val="20"/>
              </w:rPr>
            </w:pPr>
            <w:r w:rsidRPr="00E934FA">
              <w:rPr>
                <w:b/>
                <w:color w:val="auto"/>
                <w:sz w:val="20"/>
                <w:szCs w:val="20"/>
              </w:rPr>
              <w:t xml:space="preserve">Improved independent learning and study skills among disadvantaged </w:t>
            </w:r>
            <w:r w:rsidR="0087232B">
              <w:rPr>
                <w:b/>
                <w:color w:val="auto"/>
                <w:sz w:val="20"/>
                <w:szCs w:val="20"/>
              </w:rPr>
              <w:t>student</w:t>
            </w:r>
            <w:r w:rsidRPr="00E934FA">
              <w:rPr>
                <w:b/>
                <w:color w:val="auto"/>
                <w:sz w:val="20"/>
                <w:szCs w:val="20"/>
              </w:rPr>
              <w:t>s across all subjects with a particular focus on metacognitive approaches.</w:t>
            </w:r>
          </w:p>
          <w:p w14:paraId="4FE358BF" w14:textId="77777777" w:rsidR="00FF7F6B" w:rsidRDefault="00FF7F6B">
            <w:pPr>
              <w:pStyle w:val="TableRow"/>
              <w:rPr>
                <w:rFonts w:cs="Arial"/>
                <w:b/>
                <w:sz w:val="20"/>
                <w:szCs w:val="20"/>
              </w:rPr>
            </w:pPr>
          </w:p>
          <w:p w14:paraId="6F3913DD" w14:textId="77777777" w:rsidR="00FF7F6B" w:rsidRPr="00E934FA" w:rsidRDefault="00FF7F6B">
            <w:pPr>
              <w:pStyle w:val="TableRow"/>
              <w:rPr>
                <w:rFonts w:cs="Arial"/>
                <w:sz w:val="20"/>
                <w:szCs w:val="20"/>
              </w:rPr>
            </w:pPr>
            <w:r w:rsidRPr="00E934FA">
              <w:rPr>
                <w:rFonts w:cs="Arial"/>
                <w:sz w:val="20"/>
                <w:szCs w:val="20"/>
              </w:rPr>
              <w:t>VESPA mindset training CPD for senior leaders and inclusion team. £600</w:t>
            </w:r>
          </w:p>
          <w:p w14:paraId="749BFBA4" w14:textId="77777777" w:rsidR="00FF7F6B" w:rsidRPr="00E934FA" w:rsidRDefault="00FF7F6B">
            <w:pPr>
              <w:pStyle w:val="TableRow"/>
              <w:rPr>
                <w:rFonts w:cs="Arial"/>
                <w:sz w:val="20"/>
                <w:szCs w:val="20"/>
              </w:rPr>
            </w:pPr>
          </w:p>
          <w:p w14:paraId="6FB8A25C" w14:textId="77777777" w:rsidR="00FF7F6B" w:rsidRPr="00E934FA" w:rsidRDefault="00FF7F6B">
            <w:pPr>
              <w:pStyle w:val="TableRow"/>
              <w:rPr>
                <w:rFonts w:cs="Arial"/>
                <w:sz w:val="20"/>
                <w:szCs w:val="20"/>
              </w:rPr>
            </w:pPr>
            <w:r w:rsidRPr="00E934FA">
              <w:rPr>
                <w:rFonts w:cs="Arial"/>
                <w:sz w:val="20"/>
                <w:szCs w:val="20"/>
              </w:rPr>
              <w:t>Implementation of VESPA across the tutor curriculum and intervention groups.</w:t>
            </w:r>
          </w:p>
          <w:p w14:paraId="511F1BB4" w14:textId="77777777" w:rsidR="00FF7F6B" w:rsidRPr="00E934FA" w:rsidRDefault="00FF7F6B">
            <w:pPr>
              <w:pStyle w:val="TableRow"/>
              <w:rPr>
                <w:rFonts w:cs="Arial"/>
                <w:sz w:val="20"/>
                <w:szCs w:val="20"/>
              </w:rPr>
            </w:pPr>
          </w:p>
          <w:p w14:paraId="344631EE" w14:textId="77777777" w:rsidR="00FF7F6B" w:rsidRPr="00E934FA" w:rsidRDefault="00FF7F6B">
            <w:pPr>
              <w:pStyle w:val="TableRow"/>
              <w:rPr>
                <w:rFonts w:cs="Arial"/>
                <w:sz w:val="20"/>
                <w:szCs w:val="20"/>
              </w:rPr>
            </w:pPr>
            <w:r w:rsidRPr="00E934FA">
              <w:rPr>
                <w:rFonts w:cs="Arial"/>
                <w:sz w:val="20"/>
                <w:szCs w:val="20"/>
              </w:rPr>
              <w:t>Revision cycle revisited with all teachers and students.</w:t>
            </w:r>
          </w:p>
          <w:p w14:paraId="1988E071" w14:textId="77777777" w:rsidR="00FF7F6B" w:rsidRPr="00E934FA" w:rsidRDefault="00FF7F6B">
            <w:pPr>
              <w:pStyle w:val="TableRow"/>
              <w:rPr>
                <w:rFonts w:cs="Arial"/>
                <w:sz w:val="20"/>
                <w:szCs w:val="20"/>
              </w:rPr>
            </w:pPr>
          </w:p>
          <w:p w14:paraId="719F9246" w14:textId="21516072" w:rsidR="00FF7F6B" w:rsidRPr="00E934FA" w:rsidRDefault="00FF7F6B">
            <w:pPr>
              <w:pStyle w:val="TableRow"/>
              <w:rPr>
                <w:rFonts w:cs="Arial"/>
                <w:sz w:val="20"/>
                <w:szCs w:val="20"/>
              </w:rPr>
            </w:pPr>
            <w:r w:rsidRPr="00E934FA">
              <w:rPr>
                <w:rFonts w:cs="Arial"/>
                <w:sz w:val="20"/>
                <w:szCs w:val="20"/>
              </w:rPr>
              <w:t xml:space="preserve">Independent study skills sessions in all year groups in tutor time. </w:t>
            </w:r>
          </w:p>
          <w:p w14:paraId="5EFC49E1" w14:textId="77777777" w:rsidR="00FF7F6B" w:rsidRDefault="00FF7F6B">
            <w:pPr>
              <w:pStyle w:val="TableRow"/>
              <w:rPr>
                <w:rFonts w:cs="Arial"/>
                <w:b/>
                <w:sz w:val="20"/>
                <w:szCs w:val="20"/>
              </w:rPr>
            </w:pPr>
          </w:p>
          <w:p w14:paraId="107DB307" w14:textId="11BB7175" w:rsidR="00FF7F6B" w:rsidRPr="00602264" w:rsidRDefault="00FF7F6B">
            <w:pPr>
              <w:pStyle w:val="TableRow"/>
              <w:rPr>
                <w:rFonts w:cs="Arial"/>
                <w:b/>
                <w:sz w:val="20"/>
                <w:szCs w:val="20"/>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243E6C1" w14:textId="3AF6A20B" w:rsidR="00FF7F6B" w:rsidRPr="00253C46" w:rsidRDefault="00253C46" w:rsidP="00BF3026">
            <w:pPr>
              <w:pStyle w:val="TableRow"/>
              <w:ind w:left="0"/>
              <w:rPr>
                <w:rFonts w:cs="Arial"/>
                <w:sz w:val="20"/>
                <w:szCs w:val="20"/>
              </w:rPr>
            </w:pPr>
            <w:r w:rsidRPr="00253C46">
              <w:rPr>
                <w:rFonts w:cs="Arial"/>
                <w:sz w:val="20"/>
                <w:szCs w:val="20"/>
              </w:rPr>
              <w:t>Mindset Research</w:t>
            </w:r>
          </w:p>
          <w:p w14:paraId="22B3592A" w14:textId="5467CFE4" w:rsidR="00253C46" w:rsidRPr="000A788B" w:rsidRDefault="005061CB" w:rsidP="00BF3026">
            <w:pPr>
              <w:pStyle w:val="TableRow"/>
              <w:ind w:left="0"/>
              <w:rPr>
                <w:rFonts w:cs="Arial"/>
                <w:b/>
                <w:sz w:val="20"/>
                <w:szCs w:val="20"/>
              </w:rPr>
            </w:pPr>
            <w:hyperlink r:id="rId15" w:history="1">
              <w:r w:rsidR="00253C46" w:rsidRPr="003B2441">
                <w:rPr>
                  <w:rStyle w:val="Hyperlink"/>
                  <w:rFonts w:cs="Arial"/>
                  <w:b/>
                  <w:sz w:val="20"/>
                  <w:szCs w:val="20"/>
                </w:rPr>
                <w:t>https://www.vespa.academy/research.html</w:t>
              </w:r>
            </w:hyperlink>
            <w:r w:rsidR="00253C46">
              <w:rPr>
                <w:rFonts w:cs="Arial"/>
                <w:b/>
                <w:sz w:val="20"/>
                <w:szCs w:val="20"/>
              </w:rPr>
              <w:t xml:space="preserve"> </w:t>
            </w:r>
          </w:p>
          <w:p w14:paraId="3EF66CE7" w14:textId="77777777" w:rsidR="000A788B" w:rsidRPr="000A788B" w:rsidRDefault="000A788B" w:rsidP="00BF3026">
            <w:pPr>
              <w:pStyle w:val="TableRow"/>
              <w:ind w:left="0"/>
              <w:rPr>
                <w:rFonts w:cs="Arial"/>
                <w:b/>
                <w:sz w:val="20"/>
                <w:szCs w:val="20"/>
              </w:rPr>
            </w:pPr>
          </w:p>
          <w:p w14:paraId="771BEB7A" w14:textId="77777777" w:rsidR="00E84892" w:rsidRDefault="00E84892" w:rsidP="00BF3026">
            <w:pPr>
              <w:pStyle w:val="TableRow"/>
              <w:ind w:left="0"/>
              <w:rPr>
                <w:rFonts w:cs="Arial"/>
                <w:sz w:val="20"/>
                <w:szCs w:val="20"/>
              </w:rPr>
            </w:pPr>
          </w:p>
          <w:p w14:paraId="1036D5D4" w14:textId="77777777" w:rsidR="00E84892" w:rsidRDefault="00E84892" w:rsidP="00BF3026">
            <w:pPr>
              <w:pStyle w:val="TableRow"/>
              <w:ind w:left="0"/>
              <w:rPr>
                <w:rFonts w:cs="Arial"/>
                <w:sz w:val="20"/>
                <w:szCs w:val="20"/>
              </w:rPr>
            </w:pPr>
          </w:p>
          <w:p w14:paraId="345FF437" w14:textId="77777777" w:rsidR="00E84892" w:rsidRDefault="00E84892" w:rsidP="00BF3026">
            <w:pPr>
              <w:pStyle w:val="TableRow"/>
              <w:ind w:left="0"/>
              <w:rPr>
                <w:rFonts w:cs="Arial"/>
                <w:sz w:val="20"/>
                <w:szCs w:val="20"/>
              </w:rPr>
            </w:pPr>
          </w:p>
          <w:p w14:paraId="145E689D" w14:textId="77777777" w:rsidR="00E84892" w:rsidRDefault="00E84892" w:rsidP="00BF3026">
            <w:pPr>
              <w:pStyle w:val="TableRow"/>
              <w:ind w:left="0"/>
              <w:rPr>
                <w:rFonts w:cs="Arial"/>
                <w:sz w:val="20"/>
                <w:szCs w:val="20"/>
              </w:rPr>
            </w:pPr>
          </w:p>
          <w:p w14:paraId="5C5DE478" w14:textId="6028B2C0" w:rsidR="000A788B" w:rsidRPr="00A50312" w:rsidRDefault="000A788B" w:rsidP="00BF3026">
            <w:pPr>
              <w:pStyle w:val="TableRow"/>
              <w:ind w:left="0"/>
              <w:rPr>
                <w:rFonts w:cs="Arial"/>
                <w:sz w:val="20"/>
                <w:szCs w:val="20"/>
              </w:rPr>
            </w:pPr>
            <w:r w:rsidRPr="00A50312">
              <w:rPr>
                <w:rFonts w:cs="Arial"/>
                <w:sz w:val="20"/>
                <w:szCs w:val="20"/>
              </w:rPr>
              <w:t>VESPA</w:t>
            </w:r>
          </w:p>
          <w:p w14:paraId="6EE61734" w14:textId="77777777" w:rsidR="000A788B" w:rsidRPr="00A50312" w:rsidRDefault="005061CB" w:rsidP="00BF3026">
            <w:pPr>
              <w:pStyle w:val="TableRow"/>
              <w:ind w:left="0"/>
              <w:rPr>
                <w:rFonts w:cs="Arial"/>
                <w:sz w:val="20"/>
                <w:szCs w:val="20"/>
              </w:rPr>
            </w:pPr>
            <w:hyperlink r:id="rId16" w:history="1">
              <w:r w:rsidR="000A788B" w:rsidRPr="00A50312">
                <w:rPr>
                  <w:rStyle w:val="Hyperlink"/>
                  <w:rFonts w:cs="Arial"/>
                  <w:sz w:val="20"/>
                  <w:szCs w:val="20"/>
                </w:rPr>
                <w:t>https://www.vespa.academy/</w:t>
              </w:r>
            </w:hyperlink>
            <w:r w:rsidR="000A788B" w:rsidRPr="00A50312">
              <w:rPr>
                <w:rFonts w:cs="Arial"/>
                <w:sz w:val="20"/>
                <w:szCs w:val="20"/>
              </w:rPr>
              <w:t xml:space="preserve"> </w:t>
            </w:r>
          </w:p>
          <w:p w14:paraId="1E022AE8" w14:textId="5DB8F8A4" w:rsidR="000A788B" w:rsidRPr="00A50312" w:rsidRDefault="000A788B" w:rsidP="00BF3026">
            <w:pPr>
              <w:pStyle w:val="TableRow"/>
              <w:ind w:left="0"/>
              <w:rPr>
                <w:rFonts w:cs="Arial"/>
                <w:sz w:val="20"/>
                <w:szCs w:val="20"/>
              </w:rPr>
            </w:pPr>
          </w:p>
          <w:p w14:paraId="1C27A411" w14:textId="7A4370DD" w:rsidR="000A788B" w:rsidRPr="00A50312" w:rsidRDefault="000A788B" w:rsidP="00BF3026">
            <w:pPr>
              <w:pStyle w:val="TableRow"/>
              <w:ind w:left="0"/>
              <w:rPr>
                <w:rFonts w:cs="Arial"/>
                <w:sz w:val="20"/>
                <w:szCs w:val="20"/>
              </w:rPr>
            </w:pPr>
            <w:r w:rsidRPr="00A50312">
              <w:rPr>
                <w:rFonts w:cs="Arial"/>
                <w:sz w:val="20"/>
                <w:szCs w:val="20"/>
              </w:rPr>
              <w:t>Disadvantaged and remote learning</w:t>
            </w:r>
          </w:p>
          <w:p w14:paraId="281D6F71" w14:textId="77777777" w:rsidR="000A788B" w:rsidRPr="00A50312" w:rsidRDefault="005061CB" w:rsidP="00BF3026">
            <w:pPr>
              <w:pStyle w:val="TableRow"/>
              <w:ind w:left="0"/>
              <w:rPr>
                <w:rFonts w:cs="Arial"/>
                <w:sz w:val="20"/>
                <w:szCs w:val="20"/>
              </w:rPr>
            </w:pPr>
            <w:hyperlink r:id="rId17" w:history="1">
              <w:r w:rsidR="000A788B" w:rsidRPr="00A50312">
                <w:rPr>
                  <w:rStyle w:val="Hyperlink"/>
                  <w:rFonts w:cs="Arial"/>
                  <w:sz w:val="20"/>
                  <w:szCs w:val="20"/>
                </w:rPr>
                <w:t>https://www.nuffieldfoundation.org/news/disadvantaged-pupils-less-engaged-in-remote-learning</w:t>
              </w:r>
            </w:hyperlink>
            <w:r w:rsidR="000A788B" w:rsidRPr="00A50312">
              <w:rPr>
                <w:rFonts w:cs="Arial"/>
                <w:sz w:val="20"/>
                <w:szCs w:val="20"/>
              </w:rPr>
              <w:t xml:space="preserve"> </w:t>
            </w:r>
          </w:p>
          <w:p w14:paraId="6ACB767E" w14:textId="494B8182" w:rsidR="000A788B" w:rsidRPr="00A50312" w:rsidRDefault="000A788B" w:rsidP="00BF3026">
            <w:pPr>
              <w:pStyle w:val="TableRow"/>
              <w:ind w:left="0"/>
              <w:rPr>
                <w:rFonts w:cs="Arial"/>
                <w:sz w:val="20"/>
                <w:szCs w:val="20"/>
              </w:rPr>
            </w:pPr>
          </w:p>
          <w:p w14:paraId="70B43D01" w14:textId="37174BD5" w:rsidR="000A788B" w:rsidRPr="00A50312" w:rsidRDefault="000A788B" w:rsidP="00BF3026">
            <w:pPr>
              <w:pStyle w:val="TableRow"/>
              <w:ind w:left="0"/>
              <w:rPr>
                <w:rFonts w:cs="Arial"/>
                <w:sz w:val="20"/>
                <w:szCs w:val="20"/>
              </w:rPr>
            </w:pPr>
            <w:r w:rsidRPr="00A50312">
              <w:rPr>
                <w:rFonts w:cs="Arial"/>
                <w:sz w:val="20"/>
                <w:szCs w:val="20"/>
              </w:rPr>
              <w:t>Metacognition</w:t>
            </w:r>
          </w:p>
          <w:p w14:paraId="51149216" w14:textId="77777777" w:rsidR="000A788B" w:rsidRPr="00253C46" w:rsidRDefault="005061CB" w:rsidP="00BF3026">
            <w:pPr>
              <w:pStyle w:val="TableRow"/>
              <w:ind w:left="0"/>
              <w:rPr>
                <w:rFonts w:cs="Arial"/>
                <w:b/>
                <w:sz w:val="20"/>
                <w:szCs w:val="20"/>
              </w:rPr>
            </w:pPr>
            <w:hyperlink r:id="rId18" w:history="1">
              <w:r w:rsidR="000A788B" w:rsidRPr="00253C46">
                <w:rPr>
                  <w:rStyle w:val="Hyperlink"/>
                  <w:rFonts w:cs="Arial"/>
                  <w:b/>
                  <w:sz w:val="20"/>
                  <w:szCs w:val="20"/>
                </w:rPr>
                <w:t>https://www.sec-ed.co.uk/news/how-to-unlock-the-learning-potential-of-metacognition/</w:t>
              </w:r>
            </w:hyperlink>
            <w:r w:rsidR="000A788B" w:rsidRPr="00253C46">
              <w:rPr>
                <w:rFonts w:cs="Arial"/>
                <w:b/>
                <w:sz w:val="20"/>
                <w:szCs w:val="20"/>
              </w:rPr>
              <w:t xml:space="preserve"> </w:t>
            </w:r>
          </w:p>
          <w:p w14:paraId="1CAC8DBA" w14:textId="04E001FE" w:rsidR="00253C46" w:rsidRDefault="00253C46" w:rsidP="00BF3026">
            <w:pPr>
              <w:pStyle w:val="TableRow"/>
              <w:ind w:left="0"/>
              <w:rPr>
                <w:rFonts w:cs="Arial"/>
                <w:b/>
                <w:sz w:val="20"/>
                <w:szCs w:val="20"/>
                <w:highlight w:val="yellow"/>
              </w:rPr>
            </w:pPr>
          </w:p>
          <w:p w14:paraId="20B90E2B" w14:textId="77777777" w:rsidR="00E84892" w:rsidRPr="00253C46" w:rsidRDefault="00E84892" w:rsidP="00BF3026">
            <w:pPr>
              <w:pStyle w:val="TableRow"/>
              <w:ind w:left="0"/>
              <w:rPr>
                <w:rFonts w:cs="Arial"/>
                <w:b/>
                <w:sz w:val="20"/>
                <w:szCs w:val="20"/>
                <w:highlight w:val="yellow"/>
              </w:rPr>
            </w:pPr>
          </w:p>
          <w:p w14:paraId="74477E24" w14:textId="77777777" w:rsidR="00253C46" w:rsidRPr="00253C46" w:rsidRDefault="00253C46" w:rsidP="00BF3026">
            <w:pPr>
              <w:pStyle w:val="TableRow"/>
              <w:ind w:left="0"/>
              <w:rPr>
                <w:rFonts w:cs="Arial"/>
                <w:b/>
                <w:sz w:val="20"/>
                <w:szCs w:val="20"/>
              </w:rPr>
            </w:pPr>
            <w:r w:rsidRPr="00253C46">
              <w:rPr>
                <w:rFonts w:cs="Arial"/>
                <w:b/>
                <w:sz w:val="20"/>
                <w:szCs w:val="20"/>
              </w:rPr>
              <w:t>EEF PP</w:t>
            </w:r>
          </w:p>
          <w:p w14:paraId="30AC7AB7" w14:textId="77777777" w:rsidR="00253C46" w:rsidRPr="00253C46" w:rsidRDefault="005061CB" w:rsidP="00BF3026">
            <w:pPr>
              <w:pStyle w:val="TableRow"/>
              <w:ind w:left="0"/>
              <w:rPr>
                <w:rFonts w:cs="Arial"/>
                <w:b/>
                <w:sz w:val="20"/>
                <w:szCs w:val="20"/>
              </w:rPr>
            </w:pPr>
            <w:hyperlink r:id="rId19" w:history="1">
              <w:r w:rsidR="00253C46" w:rsidRPr="00253C46">
                <w:rPr>
                  <w:rStyle w:val="Hyperlink"/>
                  <w:rFonts w:cs="Arial"/>
                  <w:b/>
                  <w:sz w:val="20"/>
                  <w:szCs w:val="20"/>
                </w:rPr>
                <w:t>https://educationendowmentfoundation.org.uk/guidance-for-teachers/using-pupil-premium</w:t>
              </w:r>
            </w:hyperlink>
            <w:r w:rsidR="00253C46" w:rsidRPr="00253C46">
              <w:rPr>
                <w:rFonts w:cs="Arial"/>
                <w:b/>
                <w:sz w:val="20"/>
                <w:szCs w:val="20"/>
              </w:rPr>
              <w:t xml:space="preserve"> </w:t>
            </w:r>
          </w:p>
          <w:p w14:paraId="022A06AE" w14:textId="77777777" w:rsidR="00253C46" w:rsidRPr="00253C46" w:rsidRDefault="00253C46" w:rsidP="00BF3026">
            <w:pPr>
              <w:pStyle w:val="TableRow"/>
              <w:ind w:left="0"/>
              <w:rPr>
                <w:rFonts w:cs="Arial"/>
                <w:b/>
                <w:sz w:val="20"/>
                <w:szCs w:val="20"/>
                <w:highlight w:val="yellow"/>
              </w:rPr>
            </w:pPr>
          </w:p>
          <w:p w14:paraId="76824A26" w14:textId="77777777" w:rsidR="00253C46" w:rsidRPr="00253C46" w:rsidRDefault="00253C46" w:rsidP="00BF3026">
            <w:pPr>
              <w:pStyle w:val="TableRow"/>
              <w:ind w:left="0"/>
              <w:rPr>
                <w:rFonts w:cs="Arial"/>
                <w:b/>
                <w:sz w:val="20"/>
                <w:szCs w:val="20"/>
              </w:rPr>
            </w:pPr>
            <w:r w:rsidRPr="00253C46">
              <w:rPr>
                <w:rFonts w:cs="Arial"/>
                <w:b/>
                <w:sz w:val="20"/>
                <w:szCs w:val="20"/>
              </w:rPr>
              <w:t>EEF Metacognation</w:t>
            </w:r>
          </w:p>
          <w:p w14:paraId="1C2BDBB4" w14:textId="77777777" w:rsidR="00253C46" w:rsidRPr="00253C46" w:rsidRDefault="005061CB" w:rsidP="00BF3026">
            <w:pPr>
              <w:pStyle w:val="TableRow"/>
              <w:ind w:left="0"/>
              <w:rPr>
                <w:rFonts w:cs="Arial"/>
                <w:b/>
                <w:sz w:val="20"/>
                <w:szCs w:val="20"/>
              </w:rPr>
            </w:pPr>
            <w:hyperlink r:id="rId20" w:history="1">
              <w:r w:rsidR="00253C46" w:rsidRPr="00253C46">
                <w:rPr>
                  <w:rStyle w:val="Hyperlink"/>
                  <w:rFonts w:cs="Arial"/>
                  <w:b/>
                  <w:sz w:val="20"/>
                  <w:szCs w:val="20"/>
                </w:rPr>
                <w:t>https://educationendowmentfoundation.org.uk/education-evidence/guidance-reports/metacognition</w:t>
              </w:r>
            </w:hyperlink>
            <w:r w:rsidR="00253C46" w:rsidRPr="00253C46">
              <w:rPr>
                <w:rFonts w:cs="Arial"/>
                <w:b/>
                <w:sz w:val="20"/>
                <w:szCs w:val="20"/>
              </w:rPr>
              <w:t xml:space="preserve"> </w:t>
            </w:r>
          </w:p>
          <w:p w14:paraId="42E106EE" w14:textId="77777777" w:rsidR="00253C46" w:rsidRPr="00253C46" w:rsidRDefault="00253C46" w:rsidP="00BF3026">
            <w:pPr>
              <w:pStyle w:val="TableRow"/>
              <w:ind w:left="0"/>
              <w:rPr>
                <w:rFonts w:cs="Arial"/>
                <w:b/>
                <w:sz w:val="20"/>
                <w:szCs w:val="20"/>
                <w:highlight w:val="yellow"/>
              </w:rPr>
            </w:pPr>
          </w:p>
          <w:p w14:paraId="6EBA1175" w14:textId="77777777" w:rsidR="00253C46" w:rsidRPr="00253C46" w:rsidRDefault="00253C46" w:rsidP="00BF3026">
            <w:pPr>
              <w:pStyle w:val="TableRow"/>
              <w:ind w:left="0"/>
              <w:rPr>
                <w:rFonts w:cs="Arial"/>
                <w:b/>
                <w:sz w:val="20"/>
                <w:szCs w:val="20"/>
              </w:rPr>
            </w:pPr>
            <w:r w:rsidRPr="00253C46">
              <w:rPr>
                <w:rFonts w:cs="Arial"/>
                <w:b/>
                <w:sz w:val="20"/>
                <w:szCs w:val="20"/>
              </w:rPr>
              <w:t>EEF Feedback</w:t>
            </w:r>
          </w:p>
          <w:p w14:paraId="25BF5DFA" w14:textId="77777777" w:rsidR="00253C46" w:rsidRDefault="005061CB" w:rsidP="00BF3026">
            <w:pPr>
              <w:pStyle w:val="TableRow"/>
              <w:ind w:left="0"/>
              <w:rPr>
                <w:rFonts w:cs="Arial"/>
                <w:b/>
                <w:sz w:val="20"/>
                <w:szCs w:val="20"/>
              </w:rPr>
            </w:pPr>
            <w:hyperlink r:id="rId21" w:history="1">
              <w:r w:rsidR="00253C46" w:rsidRPr="003B2441">
                <w:rPr>
                  <w:rStyle w:val="Hyperlink"/>
                  <w:rFonts w:cs="Arial"/>
                  <w:b/>
                  <w:sz w:val="20"/>
                  <w:szCs w:val="20"/>
                </w:rPr>
                <w:t>https://educationendowmentfoundation.org.uk/education-evidence/teaching-learning-toolkit/feedback</w:t>
              </w:r>
            </w:hyperlink>
            <w:r w:rsidR="00253C46">
              <w:rPr>
                <w:rFonts w:cs="Arial"/>
                <w:b/>
                <w:sz w:val="20"/>
                <w:szCs w:val="20"/>
              </w:rPr>
              <w:t xml:space="preserve"> </w:t>
            </w:r>
          </w:p>
          <w:p w14:paraId="4149DA93" w14:textId="15ACEAFB" w:rsidR="00E84892" w:rsidRPr="000A788B" w:rsidRDefault="00E84892" w:rsidP="00BF3026">
            <w:pPr>
              <w:pStyle w:val="TableRow"/>
              <w:ind w:left="0"/>
              <w:rPr>
                <w:rFonts w:cs="Arial"/>
                <w:b/>
                <w:sz w:val="20"/>
                <w:szCs w:val="20"/>
                <w:highlight w:val="yellow"/>
              </w:rPr>
            </w:pP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9531ABC" w14:textId="67B32D23" w:rsidR="00FF7F6B" w:rsidRPr="00602264" w:rsidRDefault="00FE5E6A">
            <w:pPr>
              <w:pStyle w:val="TableRowCentered"/>
              <w:jc w:val="left"/>
              <w:rPr>
                <w:rFonts w:cs="Arial"/>
                <w:sz w:val="20"/>
              </w:rPr>
            </w:pPr>
            <w:r>
              <w:rPr>
                <w:rFonts w:cs="Arial"/>
                <w:sz w:val="20"/>
              </w:rPr>
              <w:t>1, 2</w:t>
            </w:r>
          </w:p>
        </w:tc>
      </w:tr>
      <w:tr w:rsidR="008E07C4" w:rsidRPr="00602264" w14:paraId="3A3072FA" w14:textId="77777777" w:rsidTr="0013274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2749626" w14:textId="207AECF2" w:rsidR="008E07C4" w:rsidRPr="000557CC" w:rsidRDefault="008E07C4" w:rsidP="00B811F6">
            <w:pPr>
              <w:pStyle w:val="TableRow"/>
              <w:numPr>
                <w:ilvl w:val="0"/>
                <w:numId w:val="20"/>
              </w:numPr>
              <w:rPr>
                <w:rFonts w:cs="Arial"/>
                <w:b/>
                <w:sz w:val="20"/>
                <w:szCs w:val="20"/>
              </w:rPr>
            </w:pPr>
            <w:r w:rsidRPr="000557CC">
              <w:rPr>
                <w:rFonts w:cs="Arial"/>
                <w:b/>
                <w:sz w:val="20"/>
                <w:szCs w:val="20"/>
              </w:rPr>
              <w:t xml:space="preserve">All disadvantaged students to have their </w:t>
            </w:r>
            <w:r w:rsidRPr="000557CC">
              <w:rPr>
                <w:rFonts w:cs="Arial"/>
                <w:b/>
                <w:sz w:val="20"/>
                <w:szCs w:val="20"/>
              </w:rPr>
              <w:lastRenderedPageBreak/>
              <w:t>technological barrier removed.</w:t>
            </w:r>
          </w:p>
          <w:p w14:paraId="5CC3057D" w14:textId="77777777" w:rsidR="008E07C4" w:rsidRDefault="008E07C4">
            <w:pPr>
              <w:pStyle w:val="TableRow"/>
              <w:rPr>
                <w:rFonts w:cs="Arial"/>
                <w:b/>
                <w:sz w:val="20"/>
                <w:szCs w:val="20"/>
              </w:rPr>
            </w:pPr>
          </w:p>
          <w:p w14:paraId="003F4671" w14:textId="77777777" w:rsidR="008E07C4" w:rsidRPr="000557CC" w:rsidRDefault="008E07C4">
            <w:pPr>
              <w:pStyle w:val="TableRow"/>
              <w:rPr>
                <w:rFonts w:cs="Arial"/>
                <w:sz w:val="20"/>
                <w:szCs w:val="20"/>
              </w:rPr>
            </w:pPr>
            <w:r w:rsidRPr="000557CC">
              <w:rPr>
                <w:rFonts w:cs="Arial"/>
                <w:sz w:val="20"/>
                <w:szCs w:val="20"/>
              </w:rPr>
              <w:t xml:space="preserve">Sourcing of laptops and </w:t>
            </w:r>
            <w:r w:rsidR="000D256D" w:rsidRPr="000557CC">
              <w:rPr>
                <w:rFonts w:cs="Arial"/>
                <w:sz w:val="20"/>
                <w:szCs w:val="20"/>
              </w:rPr>
              <w:t xml:space="preserve">dongles for students to use. </w:t>
            </w:r>
          </w:p>
          <w:p w14:paraId="7A83FCC9" w14:textId="77777777" w:rsidR="000D256D" w:rsidRPr="000557CC" w:rsidRDefault="000D256D">
            <w:pPr>
              <w:pStyle w:val="TableRow"/>
              <w:rPr>
                <w:rFonts w:cs="Arial"/>
                <w:sz w:val="20"/>
                <w:szCs w:val="20"/>
              </w:rPr>
            </w:pPr>
          </w:p>
          <w:p w14:paraId="29575036" w14:textId="77777777" w:rsidR="000D256D" w:rsidRDefault="000D256D">
            <w:pPr>
              <w:pStyle w:val="TableRow"/>
              <w:rPr>
                <w:rFonts w:cs="Arial"/>
                <w:b/>
                <w:sz w:val="20"/>
                <w:szCs w:val="20"/>
              </w:rPr>
            </w:pPr>
            <w:r w:rsidRPr="000557CC">
              <w:rPr>
                <w:rFonts w:cs="Arial"/>
                <w:sz w:val="20"/>
                <w:szCs w:val="20"/>
              </w:rPr>
              <w:t>Quality assurance activities to establish students in need of using a device.</w:t>
            </w:r>
            <w:r>
              <w:rPr>
                <w:rFonts w:cs="Arial"/>
                <w:b/>
                <w:sz w:val="20"/>
                <w:szCs w:val="20"/>
              </w:rPr>
              <w:t xml:space="preserve"> </w:t>
            </w:r>
          </w:p>
          <w:p w14:paraId="1B0DE9DB" w14:textId="6C7D98AF" w:rsidR="00E84892" w:rsidRPr="00602264" w:rsidRDefault="00E84892">
            <w:pPr>
              <w:pStyle w:val="TableRow"/>
              <w:rPr>
                <w:rFonts w:cs="Arial"/>
                <w:b/>
                <w:sz w:val="20"/>
                <w:szCs w:val="20"/>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255F39" w14:textId="77777777" w:rsidR="003D733C" w:rsidRPr="00A50312" w:rsidRDefault="003D733C" w:rsidP="00BF3026">
            <w:pPr>
              <w:pStyle w:val="TableRow"/>
              <w:ind w:left="0"/>
              <w:rPr>
                <w:rFonts w:cs="Arial"/>
                <w:sz w:val="20"/>
                <w:szCs w:val="20"/>
              </w:rPr>
            </w:pPr>
            <w:r w:rsidRPr="00A50312">
              <w:rPr>
                <w:rFonts w:cs="Arial"/>
                <w:sz w:val="20"/>
                <w:szCs w:val="20"/>
              </w:rPr>
              <w:lastRenderedPageBreak/>
              <w:t>Digital divide</w:t>
            </w:r>
          </w:p>
          <w:p w14:paraId="485562C0" w14:textId="77777777" w:rsidR="003D733C" w:rsidRDefault="005061CB" w:rsidP="00BF3026">
            <w:pPr>
              <w:pStyle w:val="TableRow"/>
              <w:ind w:left="0"/>
              <w:rPr>
                <w:rFonts w:cs="Arial"/>
                <w:b/>
                <w:sz w:val="20"/>
                <w:szCs w:val="20"/>
              </w:rPr>
            </w:pPr>
            <w:hyperlink r:id="rId22" w:history="1">
              <w:r w:rsidR="003D733C" w:rsidRPr="00A50312">
                <w:rPr>
                  <w:rStyle w:val="Hyperlink"/>
                  <w:rFonts w:cs="Arial"/>
                  <w:sz w:val="20"/>
                  <w:szCs w:val="20"/>
                </w:rPr>
                <w:t>https://www.educationdevelopmenttrust.com/our-research-and-insights/commentary/bridging-the-digital-divide-evidence-and-advice-on</w:t>
              </w:r>
            </w:hyperlink>
            <w:r w:rsidR="003D733C">
              <w:rPr>
                <w:rFonts w:cs="Arial"/>
                <w:b/>
                <w:sz w:val="20"/>
                <w:szCs w:val="20"/>
              </w:rPr>
              <w:t xml:space="preserve"> </w:t>
            </w:r>
          </w:p>
          <w:p w14:paraId="18239455" w14:textId="77777777" w:rsidR="00253C46" w:rsidRDefault="00253C46" w:rsidP="00BF3026">
            <w:pPr>
              <w:pStyle w:val="TableRow"/>
              <w:ind w:left="0"/>
              <w:rPr>
                <w:rFonts w:cs="Arial"/>
                <w:b/>
                <w:sz w:val="20"/>
                <w:szCs w:val="20"/>
                <w:highlight w:val="yellow"/>
              </w:rPr>
            </w:pPr>
          </w:p>
          <w:p w14:paraId="4B871A92" w14:textId="77777777" w:rsidR="00253C46" w:rsidRPr="00253C46" w:rsidRDefault="00253C46" w:rsidP="00BF3026">
            <w:pPr>
              <w:pStyle w:val="TableRow"/>
              <w:ind w:left="0"/>
              <w:rPr>
                <w:rFonts w:cs="Arial"/>
                <w:sz w:val="20"/>
                <w:szCs w:val="20"/>
              </w:rPr>
            </w:pPr>
            <w:r w:rsidRPr="00253C46">
              <w:rPr>
                <w:rFonts w:cs="Arial"/>
                <w:sz w:val="20"/>
                <w:szCs w:val="20"/>
              </w:rPr>
              <w:t>Class Charts Homework Tool</w:t>
            </w:r>
          </w:p>
          <w:p w14:paraId="7FD13665" w14:textId="02599209" w:rsidR="00253C46" w:rsidRPr="003D733C" w:rsidRDefault="005061CB" w:rsidP="00BF3026">
            <w:pPr>
              <w:pStyle w:val="TableRow"/>
              <w:ind w:left="0"/>
              <w:rPr>
                <w:rFonts w:cs="Arial"/>
                <w:b/>
                <w:sz w:val="20"/>
                <w:szCs w:val="20"/>
                <w:highlight w:val="yellow"/>
              </w:rPr>
            </w:pPr>
            <w:hyperlink r:id="rId23" w:history="1">
              <w:r w:rsidR="00253C46" w:rsidRPr="003B2441">
                <w:rPr>
                  <w:rStyle w:val="Hyperlink"/>
                  <w:rFonts w:cs="Arial"/>
                  <w:b/>
                  <w:sz w:val="20"/>
                  <w:szCs w:val="20"/>
                </w:rPr>
                <w:t>https://pages.classcharts.com/homework/</w:t>
              </w:r>
            </w:hyperlink>
            <w:r w:rsidR="00253C46">
              <w:rPr>
                <w:rFonts w:cs="Arial"/>
                <w:b/>
                <w:sz w:val="20"/>
                <w:szCs w:val="20"/>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B79B" w14:textId="0A5BFCAF" w:rsidR="008E07C4" w:rsidRPr="00602264" w:rsidRDefault="000557CC" w:rsidP="00E84892">
            <w:pPr>
              <w:pStyle w:val="TableRowCentered"/>
              <w:ind w:left="0"/>
              <w:jc w:val="left"/>
              <w:rPr>
                <w:rFonts w:cs="Arial"/>
                <w:sz w:val="20"/>
              </w:rPr>
            </w:pPr>
            <w:r>
              <w:rPr>
                <w:rFonts w:cs="Arial"/>
                <w:sz w:val="20"/>
              </w:rPr>
              <w:lastRenderedPageBreak/>
              <w:t>3</w:t>
            </w:r>
            <w:r w:rsidR="003C146E">
              <w:rPr>
                <w:rFonts w:cs="Arial"/>
                <w:sz w:val="20"/>
              </w:rPr>
              <w:t xml:space="preserve"> </w:t>
            </w:r>
          </w:p>
        </w:tc>
      </w:tr>
      <w:tr w:rsidR="00E66558" w:rsidRPr="00602264" w14:paraId="2A7D5521" w14:textId="77777777" w:rsidTr="0013274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A3EC31" w14:textId="7E62848E" w:rsidR="000D256D" w:rsidRPr="009A596E" w:rsidRDefault="000D256D" w:rsidP="00253C46">
            <w:pPr>
              <w:pStyle w:val="TableRow"/>
              <w:numPr>
                <w:ilvl w:val="0"/>
                <w:numId w:val="20"/>
              </w:numPr>
              <w:rPr>
                <w:rFonts w:cs="Arial"/>
                <w:b/>
                <w:sz w:val="20"/>
                <w:szCs w:val="20"/>
              </w:rPr>
            </w:pPr>
            <w:r w:rsidRPr="009A596E">
              <w:rPr>
                <w:rFonts w:cs="Arial"/>
                <w:b/>
                <w:sz w:val="20"/>
                <w:szCs w:val="20"/>
              </w:rPr>
              <w:t>Reading ages for all disadvantaged students are at least in line with their chronological reading age by the end of KS3.</w:t>
            </w:r>
          </w:p>
          <w:p w14:paraId="4DC23073" w14:textId="77777777" w:rsidR="00BF3026" w:rsidRPr="00602264" w:rsidRDefault="00BF3026">
            <w:pPr>
              <w:pStyle w:val="TableRow"/>
              <w:rPr>
                <w:rFonts w:cs="Arial"/>
                <w:i/>
                <w:sz w:val="20"/>
                <w:szCs w:val="20"/>
              </w:rPr>
            </w:pPr>
          </w:p>
          <w:p w14:paraId="01674DE4" w14:textId="7323E40A" w:rsidR="002C0056" w:rsidRDefault="002C0056" w:rsidP="00BF3026">
            <w:pPr>
              <w:pStyle w:val="TableRow"/>
              <w:ind w:left="0"/>
              <w:rPr>
                <w:rFonts w:cs="Arial"/>
                <w:sz w:val="20"/>
                <w:szCs w:val="20"/>
              </w:rPr>
            </w:pPr>
          </w:p>
          <w:p w14:paraId="42F04706" w14:textId="4E7D764E" w:rsidR="002C0056" w:rsidRPr="00602264" w:rsidRDefault="002C0056" w:rsidP="00BF3026">
            <w:pPr>
              <w:pStyle w:val="TableRow"/>
              <w:ind w:left="0"/>
              <w:rPr>
                <w:rFonts w:cs="Arial"/>
                <w:sz w:val="20"/>
                <w:szCs w:val="20"/>
              </w:rPr>
            </w:pPr>
            <w:r>
              <w:rPr>
                <w:rFonts w:cs="Arial"/>
                <w:sz w:val="20"/>
                <w:szCs w:val="20"/>
              </w:rPr>
              <w:t>CPD for literacy leader</w:t>
            </w:r>
            <w:r w:rsidR="00253C46">
              <w:rPr>
                <w:rFonts w:cs="Arial"/>
                <w:sz w:val="20"/>
                <w:szCs w:val="20"/>
              </w:rPr>
              <w:t xml:space="preserve"> and whole school</w:t>
            </w:r>
          </w:p>
          <w:p w14:paraId="0FF395B9" w14:textId="77777777" w:rsidR="00BF3026" w:rsidRPr="00602264" w:rsidRDefault="00BF3026" w:rsidP="00BF3026">
            <w:pPr>
              <w:pStyle w:val="TableRow"/>
              <w:ind w:left="0"/>
              <w:rPr>
                <w:rFonts w:cs="Arial"/>
                <w:sz w:val="20"/>
                <w:szCs w:val="20"/>
              </w:rPr>
            </w:pPr>
          </w:p>
          <w:p w14:paraId="0EC38A17" w14:textId="77777777" w:rsidR="00BF3026" w:rsidRPr="00602264" w:rsidRDefault="00BF3026" w:rsidP="00BF3026">
            <w:pPr>
              <w:pStyle w:val="TableRow"/>
              <w:ind w:left="0"/>
              <w:rPr>
                <w:rFonts w:cs="Arial"/>
                <w:sz w:val="20"/>
                <w:szCs w:val="20"/>
              </w:rPr>
            </w:pPr>
            <w:r w:rsidRPr="00602264">
              <w:rPr>
                <w:rFonts w:cs="Arial"/>
                <w:sz w:val="20"/>
                <w:szCs w:val="20"/>
              </w:rPr>
              <w:t>DEAR Time/Tutor Curriculum</w:t>
            </w:r>
          </w:p>
          <w:p w14:paraId="7E954A73" w14:textId="36EDE636" w:rsidR="00BF3026" w:rsidRPr="00602264" w:rsidRDefault="00BF3026" w:rsidP="00BF3026">
            <w:pPr>
              <w:pStyle w:val="TableRow"/>
              <w:ind w:left="0"/>
              <w:rPr>
                <w:rFonts w:cs="Arial"/>
                <w:sz w:val="20"/>
                <w:szCs w:val="20"/>
              </w:rPr>
            </w:pPr>
            <w:r w:rsidRPr="00602264">
              <w:rPr>
                <w:rFonts w:cs="Arial"/>
                <w:sz w:val="20"/>
                <w:szCs w:val="20"/>
              </w:rPr>
              <w:t>Book Buzz</w:t>
            </w:r>
            <w:r w:rsidR="00253C46">
              <w:rPr>
                <w:rFonts w:cs="Arial"/>
                <w:sz w:val="20"/>
                <w:szCs w:val="20"/>
              </w:rPr>
              <w:t xml:space="preserve"> for Y7 </w:t>
            </w:r>
            <w:r w:rsidR="00086315">
              <w:rPr>
                <w:rFonts w:cs="Arial"/>
                <w:sz w:val="20"/>
                <w:szCs w:val="20"/>
              </w:rPr>
              <w:t>and</w:t>
            </w:r>
            <w:r w:rsidR="00253C46">
              <w:rPr>
                <w:rFonts w:cs="Arial"/>
                <w:sz w:val="20"/>
                <w:szCs w:val="20"/>
              </w:rPr>
              <w:t xml:space="preserve"> Y8</w:t>
            </w:r>
          </w:p>
          <w:p w14:paraId="1EB788F9" w14:textId="77777777" w:rsidR="00AF5C2B" w:rsidRDefault="00AF5C2B" w:rsidP="00BF3026">
            <w:pPr>
              <w:pStyle w:val="TableRow"/>
              <w:ind w:left="0"/>
              <w:rPr>
                <w:rFonts w:cs="Arial"/>
                <w:sz w:val="20"/>
                <w:szCs w:val="20"/>
              </w:rPr>
            </w:pPr>
          </w:p>
          <w:p w14:paraId="6C4859C9" w14:textId="77777777" w:rsidR="00AF5C2B" w:rsidRDefault="00AF5C2B" w:rsidP="00BF3026">
            <w:pPr>
              <w:pStyle w:val="TableRow"/>
              <w:ind w:left="0"/>
              <w:rPr>
                <w:rFonts w:cs="Arial"/>
                <w:sz w:val="20"/>
                <w:szCs w:val="20"/>
              </w:rPr>
            </w:pPr>
            <w:r>
              <w:rPr>
                <w:rFonts w:cs="Arial"/>
                <w:sz w:val="20"/>
                <w:szCs w:val="20"/>
              </w:rPr>
              <w:t>Literacy online subscriptions purchased</w:t>
            </w:r>
          </w:p>
          <w:p w14:paraId="40562386" w14:textId="4976225B" w:rsidR="00BF3026" w:rsidRPr="00602264" w:rsidRDefault="00BF3026" w:rsidP="00BF3026">
            <w:pPr>
              <w:pStyle w:val="TableRow"/>
              <w:ind w:left="0"/>
              <w:rPr>
                <w:rFonts w:cs="Arial"/>
                <w:sz w:val="20"/>
                <w:szCs w:val="20"/>
              </w:rPr>
            </w:pPr>
            <w:r w:rsidRPr="00602264">
              <w:rPr>
                <w:rFonts w:cs="Arial"/>
                <w:sz w:val="20"/>
                <w:szCs w:val="20"/>
              </w:rPr>
              <w:t xml:space="preserve">Sora </w:t>
            </w:r>
            <w:r w:rsidR="00AF5C2B">
              <w:rPr>
                <w:rFonts w:cs="Arial"/>
                <w:sz w:val="20"/>
                <w:szCs w:val="20"/>
              </w:rPr>
              <w:t>for students to read online books.</w:t>
            </w:r>
            <w:r w:rsidR="00A50312">
              <w:rPr>
                <w:rFonts w:cs="Arial"/>
                <w:sz w:val="20"/>
                <w:szCs w:val="20"/>
              </w:rPr>
              <w:t xml:space="preserve"> £1275</w:t>
            </w:r>
          </w:p>
          <w:p w14:paraId="439DAE5C" w14:textId="16A76567" w:rsidR="00BF3026" w:rsidRPr="00602264" w:rsidRDefault="00BF3026" w:rsidP="00BF3026">
            <w:pPr>
              <w:pStyle w:val="TableRow"/>
              <w:ind w:left="0"/>
              <w:rPr>
                <w:rFonts w:cs="Arial"/>
                <w:sz w:val="20"/>
                <w:szCs w:val="20"/>
              </w:rPr>
            </w:pPr>
            <w:r w:rsidRPr="00602264">
              <w:rPr>
                <w:rFonts w:cs="Arial"/>
                <w:sz w:val="20"/>
                <w:szCs w:val="20"/>
              </w:rPr>
              <w:t>Spell Zone</w:t>
            </w:r>
            <w:r w:rsidR="00AF5C2B">
              <w:rPr>
                <w:rFonts w:cs="Arial"/>
                <w:sz w:val="20"/>
                <w:szCs w:val="20"/>
              </w:rPr>
              <w:t xml:space="preserve"> to improve </w:t>
            </w:r>
            <w:r w:rsidR="00086315">
              <w:rPr>
                <w:rFonts w:cs="Arial"/>
                <w:sz w:val="20"/>
                <w:szCs w:val="20"/>
              </w:rPr>
              <w:t>students’</w:t>
            </w:r>
            <w:r w:rsidR="00AF5C2B">
              <w:rPr>
                <w:rFonts w:cs="Arial"/>
                <w:sz w:val="20"/>
                <w:szCs w:val="20"/>
              </w:rPr>
              <w:t xml:space="preserve"> spellings skills.</w:t>
            </w:r>
            <w:r w:rsidR="00A50312">
              <w:rPr>
                <w:rFonts w:cs="Arial"/>
                <w:sz w:val="20"/>
                <w:szCs w:val="20"/>
              </w:rPr>
              <w:t xml:space="preserve"> £300</w:t>
            </w:r>
            <w:r w:rsidR="00AF5C2B">
              <w:rPr>
                <w:rFonts w:cs="Arial"/>
                <w:sz w:val="20"/>
                <w:szCs w:val="20"/>
              </w:rPr>
              <w:t xml:space="preserve"> </w:t>
            </w:r>
          </w:p>
          <w:p w14:paraId="190FC92F" w14:textId="00527266" w:rsidR="00AF5C2B" w:rsidRDefault="00BF3026" w:rsidP="00BF3026">
            <w:pPr>
              <w:pStyle w:val="TableRow"/>
              <w:ind w:left="0"/>
              <w:rPr>
                <w:rFonts w:cs="Arial"/>
                <w:sz w:val="20"/>
                <w:szCs w:val="20"/>
              </w:rPr>
            </w:pPr>
            <w:r w:rsidRPr="00602264">
              <w:rPr>
                <w:rFonts w:cs="Arial"/>
                <w:sz w:val="20"/>
                <w:szCs w:val="20"/>
              </w:rPr>
              <w:t>The Day Newspaper</w:t>
            </w:r>
            <w:r w:rsidR="00AF5C2B">
              <w:rPr>
                <w:rFonts w:cs="Arial"/>
                <w:sz w:val="20"/>
                <w:szCs w:val="20"/>
              </w:rPr>
              <w:t xml:space="preserve"> to support wider reading and cultural capital.</w:t>
            </w:r>
            <w:r w:rsidR="00A50312">
              <w:rPr>
                <w:rFonts w:cs="Arial"/>
                <w:sz w:val="20"/>
                <w:szCs w:val="20"/>
              </w:rPr>
              <w:t xml:space="preserve"> £600</w:t>
            </w:r>
          </w:p>
          <w:p w14:paraId="73C7823F" w14:textId="77777777" w:rsidR="00AF5C2B" w:rsidRDefault="00AF5C2B" w:rsidP="00BF3026">
            <w:pPr>
              <w:pStyle w:val="TableRow"/>
              <w:ind w:left="0"/>
              <w:rPr>
                <w:rFonts w:cs="Arial"/>
                <w:sz w:val="20"/>
                <w:szCs w:val="20"/>
              </w:rPr>
            </w:pPr>
            <w:r>
              <w:rPr>
                <w:rFonts w:cs="Arial"/>
                <w:sz w:val="20"/>
                <w:szCs w:val="20"/>
              </w:rPr>
              <w:t xml:space="preserve">Bedrock to be used as vocabulary intervention. </w:t>
            </w:r>
          </w:p>
          <w:p w14:paraId="7796A35C" w14:textId="77AC1B9B" w:rsidR="00AF5C2B" w:rsidRDefault="00A50312" w:rsidP="00BF3026">
            <w:pPr>
              <w:pStyle w:val="TableRow"/>
              <w:ind w:left="0"/>
              <w:rPr>
                <w:rFonts w:cs="Arial"/>
                <w:sz w:val="20"/>
                <w:szCs w:val="20"/>
              </w:rPr>
            </w:pPr>
            <w:r>
              <w:rPr>
                <w:rFonts w:cs="Arial"/>
                <w:sz w:val="20"/>
                <w:szCs w:val="20"/>
              </w:rPr>
              <w:t>£600</w:t>
            </w:r>
          </w:p>
          <w:p w14:paraId="6EC8AC9F" w14:textId="3AA31F63" w:rsidR="00AF5C2B" w:rsidRDefault="00AF5C2B" w:rsidP="00BF3026">
            <w:pPr>
              <w:pStyle w:val="TableRow"/>
              <w:ind w:left="0"/>
              <w:rPr>
                <w:rFonts w:cs="Arial"/>
                <w:sz w:val="20"/>
                <w:szCs w:val="20"/>
              </w:rPr>
            </w:pPr>
            <w:r>
              <w:rPr>
                <w:rFonts w:cs="Arial"/>
                <w:sz w:val="20"/>
                <w:szCs w:val="20"/>
              </w:rPr>
              <w:t xml:space="preserve">Target English cohorts established.  </w:t>
            </w:r>
          </w:p>
          <w:p w14:paraId="1336E1BB" w14:textId="62ABAAEA" w:rsidR="00BF3026" w:rsidRPr="00602264" w:rsidRDefault="00BF3026" w:rsidP="00BF3026">
            <w:pPr>
              <w:pStyle w:val="TableRow"/>
              <w:ind w:left="0"/>
              <w:rPr>
                <w:rFonts w:cs="Arial"/>
                <w:sz w:val="20"/>
                <w:szCs w:val="20"/>
              </w:rPr>
            </w:pPr>
            <w:r w:rsidRPr="00602264">
              <w:rPr>
                <w:rFonts w:cs="Arial"/>
                <w:sz w:val="20"/>
                <w:szCs w:val="20"/>
              </w:rPr>
              <w:t xml:space="preserve"> </w:t>
            </w:r>
          </w:p>
          <w:p w14:paraId="2A7D551E" w14:textId="1D61D8AD" w:rsidR="00BF3026" w:rsidRPr="00602264" w:rsidRDefault="00BF3026">
            <w:pPr>
              <w:pStyle w:val="TableRow"/>
              <w:rPr>
                <w:rFonts w:cs="Arial"/>
                <w:i/>
                <w:sz w:val="20"/>
                <w:szCs w:val="20"/>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636A19" w14:textId="46D14267" w:rsidR="00E66558" w:rsidRPr="006373BD" w:rsidRDefault="00337B11" w:rsidP="00BF3026">
            <w:pPr>
              <w:pStyle w:val="TableRow"/>
              <w:ind w:left="0"/>
              <w:rPr>
                <w:rFonts w:cs="Arial"/>
                <w:sz w:val="20"/>
                <w:szCs w:val="20"/>
              </w:rPr>
            </w:pPr>
            <w:r w:rsidRPr="006373BD">
              <w:rPr>
                <w:rFonts w:cs="Arial"/>
                <w:sz w:val="20"/>
                <w:szCs w:val="20"/>
              </w:rPr>
              <w:t>UCL</w:t>
            </w:r>
            <w:r w:rsidR="00F63E12" w:rsidRPr="006373BD">
              <w:rPr>
                <w:rFonts w:cs="Arial"/>
                <w:sz w:val="20"/>
                <w:szCs w:val="20"/>
              </w:rPr>
              <w:t>: Good literacy skills are crucial to closing the attainment gap.</w:t>
            </w:r>
          </w:p>
          <w:p w14:paraId="3742BF78" w14:textId="77777777" w:rsidR="00337B11" w:rsidRDefault="00337B11" w:rsidP="00BF3026">
            <w:pPr>
              <w:pStyle w:val="TableRow"/>
              <w:ind w:left="0"/>
              <w:rPr>
                <w:rFonts w:cs="Arial"/>
                <w:sz w:val="20"/>
                <w:szCs w:val="20"/>
              </w:rPr>
            </w:pPr>
          </w:p>
          <w:p w14:paraId="560F34A1" w14:textId="77777777" w:rsidR="00337B11" w:rsidRDefault="005061CB" w:rsidP="00BF3026">
            <w:pPr>
              <w:pStyle w:val="TableRow"/>
              <w:ind w:left="0"/>
              <w:rPr>
                <w:rFonts w:cs="Arial"/>
                <w:sz w:val="20"/>
                <w:szCs w:val="20"/>
              </w:rPr>
            </w:pPr>
            <w:hyperlink r:id="rId24" w:history="1">
              <w:r w:rsidR="00337B11" w:rsidRPr="00ED57CE">
                <w:rPr>
                  <w:rStyle w:val="Hyperlink"/>
                  <w:rFonts w:cs="Arial"/>
                  <w:sz w:val="20"/>
                  <w:szCs w:val="20"/>
                </w:rPr>
                <w:t>https://www.ucl.ac.uk/reading-recovery-europe/reading-recovery/school-case-studies/exceptional-use</w:t>
              </w:r>
            </w:hyperlink>
            <w:r w:rsidR="00337B11">
              <w:rPr>
                <w:rFonts w:cs="Arial"/>
                <w:sz w:val="20"/>
                <w:szCs w:val="20"/>
              </w:rPr>
              <w:t xml:space="preserve"> </w:t>
            </w:r>
          </w:p>
          <w:p w14:paraId="0BDB4F7C" w14:textId="77777777" w:rsidR="008A6F53" w:rsidRDefault="008A6F53" w:rsidP="00BF3026">
            <w:pPr>
              <w:pStyle w:val="TableRow"/>
              <w:ind w:left="0"/>
              <w:rPr>
                <w:rFonts w:cs="Arial"/>
                <w:sz w:val="20"/>
                <w:szCs w:val="20"/>
              </w:rPr>
            </w:pPr>
          </w:p>
          <w:p w14:paraId="0BF56DB7" w14:textId="617ECBC3" w:rsidR="00AF5C2B" w:rsidRDefault="00AF5C2B" w:rsidP="00BF3026">
            <w:pPr>
              <w:pStyle w:val="TableRow"/>
              <w:ind w:left="0"/>
              <w:rPr>
                <w:rFonts w:cs="Arial"/>
                <w:sz w:val="20"/>
                <w:szCs w:val="20"/>
              </w:rPr>
            </w:pPr>
          </w:p>
          <w:p w14:paraId="585BE037" w14:textId="77777777" w:rsidR="00AF5C2B" w:rsidRDefault="00AF5C2B" w:rsidP="00BF3026">
            <w:pPr>
              <w:pStyle w:val="TableRow"/>
              <w:ind w:left="0"/>
              <w:rPr>
                <w:rFonts w:cs="Arial"/>
                <w:sz w:val="20"/>
                <w:szCs w:val="20"/>
              </w:rPr>
            </w:pPr>
          </w:p>
          <w:p w14:paraId="3B86595F" w14:textId="77777777" w:rsidR="008A6F53" w:rsidRDefault="008A6F53" w:rsidP="00BF3026">
            <w:pPr>
              <w:pStyle w:val="TableRow"/>
              <w:ind w:left="0"/>
              <w:rPr>
                <w:rFonts w:cs="Arial"/>
                <w:sz w:val="20"/>
                <w:szCs w:val="20"/>
              </w:rPr>
            </w:pPr>
            <w:r>
              <w:rPr>
                <w:rFonts w:cs="Arial"/>
                <w:sz w:val="20"/>
                <w:szCs w:val="20"/>
              </w:rPr>
              <w:t>Literacy Trust: Improving boys reading through technology</w:t>
            </w:r>
          </w:p>
          <w:p w14:paraId="309955D8" w14:textId="77777777" w:rsidR="008A6F53" w:rsidRDefault="005061CB" w:rsidP="00BF3026">
            <w:pPr>
              <w:pStyle w:val="TableRow"/>
              <w:ind w:left="0"/>
              <w:rPr>
                <w:rFonts w:cs="Arial"/>
                <w:sz w:val="20"/>
                <w:szCs w:val="20"/>
              </w:rPr>
            </w:pPr>
            <w:hyperlink r:id="rId25" w:history="1">
              <w:r w:rsidR="008A6F53" w:rsidRPr="00596B71">
                <w:rPr>
                  <w:rStyle w:val="Hyperlink"/>
                  <w:rFonts w:cs="Arial"/>
                  <w:sz w:val="20"/>
                  <w:szCs w:val="20"/>
                </w:rPr>
                <w:t>https://literacytrust.org.uk/research-services/research-reports/improving-literacy-skills-disadvantaged-teenage-boys-through-use-technology/</w:t>
              </w:r>
            </w:hyperlink>
            <w:r w:rsidR="008A6F53">
              <w:rPr>
                <w:rFonts w:cs="Arial"/>
                <w:sz w:val="20"/>
                <w:szCs w:val="20"/>
              </w:rPr>
              <w:t xml:space="preserve"> </w:t>
            </w:r>
          </w:p>
          <w:p w14:paraId="74268978" w14:textId="1EF7DD60" w:rsidR="008A6F53" w:rsidRDefault="008A6F53" w:rsidP="00BF3026">
            <w:pPr>
              <w:pStyle w:val="TableRow"/>
              <w:ind w:left="0"/>
              <w:rPr>
                <w:rFonts w:cs="Arial"/>
                <w:sz w:val="20"/>
                <w:szCs w:val="20"/>
              </w:rPr>
            </w:pPr>
          </w:p>
          <w:p w14:paraId="452FD3B6" w14:textId="56D9BA4B" w:rsidR="00AF5C2B" w:rsidRDefault="00AF5C2B" w:rsidP="00BF3026">
            <w:pPr>
              <w:pStyle w:val="TableRow"/>
              <w:ind w:left="0"/>
              <w:rPr>
                <w:rFonts w:cs="Arial"/>
                <w:sz w:val="20"/>
                <w:szCs w:val="20"/>
              </w:rPr>
            </w:pPr>
          </w:p>
          <w:p w14:paraId="79CCAC87" w14:textId="77777777" w:rsidR="00AF5C2B" w:rsidRDefault="00AF5C2B" w:rsidP="00BF3026">
            <w:pPr>
              <w:pStyle w:val="TableRow"/>
              <w:ind w:left="0"/>
              <w:rPr>
                <w:rFonts w:cs="Arial"/>
                <w:sz w:val="20"/>
                <w:szCs w:val="20"/>
              </w:rPr>
            </w:pPr>
          </w:p>
          <w:p w14:paraId="4B490847" w14:textId="10422C4D" w:rsidR="008A6F53" w:rsidRDefault="008A6F53" w:rsidP="00BF3026">
            <w:pPr>
              <w:pStyle w:val="TableRow"/>
              <w:ind w:left="0"/>
              <w:rPr>
                <w:rFonts w:cs="Arial"/>
                <w:sz w:val="20"/>
                <w:szCs w:val="20"/>
              </w:rPr>
            </w:pPr>
            <w:r>
              <w:rPr>
                <w:rFonts w:cs="Arial"/>
                <w:sz w:val="20"/>
                <w:szCs w:val="20"/>
              </w:rPr>
              <w:t xml:space="preserve">Improving </w:t>
            </w:r>
            <w:r w:rsidR="00086315">
              <w:rPr>
                <w:rFonts w:cs="Arial"/>
                <w:sz w:val="20"/>
                <w:szCs w:val="20"/>
              </w:rPr>
              <w:t>boy’s</w:t>
            </w:r>
            <w:r>
              <w:rPr>
                <w:rFonts w:cs="Arial"/>
                <w:sz w:val="20"/>
                <w:szCs w:val="20"/>
              </w:rPr>
              <w:t xml:space="preserve"> literacy</w:t>
            </w:r>
          </w:p>
          <w:p w14:paraId="29A3035D" w14:textId="77777777" w:rsidR="008A6F53" w:rsidRDefault="005061CB" w:rsidP="00BF3026">
            <w:pPr>
              <w:pStyle w:val="TableRow"/>
              <w:ind w:left="0"/>
              <w:rPr>
                <w:rFonts w:cs="Arial"/>
                <w:sz w:val="20"/>
                <w:szCs w:val="20"/>
              </w:rPr>
            </w:pPr>
            <w:hyperlink r:id="rId26" w:history="1">
              <w:r w:rsidR="008A6F53" w:rsidRPr="00596B71">
                <w:rPr>
                  <w:rStyle w:val="Hyperlink"/>
                  <w:rFonts w:cs="Arial"/>
                  <w:sz w:val="20"/>
                  <w:szCs w:val="20"/>
                </w:rPr>
                <w:t>https://files.eric.ed.gov/fulltext/ED611337.pdf</w:t>
              </w:r>
            </w:hyperlink>
            <w:r w:rsidR="008A6F53">
              <w:rPr>
                <w:rFonts w:cs="Arial"/>
                <w:sz w:val="20"/>
                <w:szCs w:val="20"/>
              </w:rPr>
              <w:t xml:space="preserve"> </w:t>
            </w:r>
          </w:p>
          <w:p w14:paraId="30556090" w14:textId="57B578CB" w:rsidR="00F60B20" w:rsidRDefault="00F60B20" w:rsidP="00BF3026">
            <w:pPr>
              <w:pStyle w:val="TableRow"/>
              <w:ind w:left="0"/>
              <w:rPr>
                <w:rFonts w:cs="Arial"/>
                <w:sz w:val="20"/>
                <w:szCs w:val="20"/>
              </w:rPr>
            </w:pPr>
          </w:p>
          <w:p w14:paraId="67E7E347" w14:textId="46070B56" w:rsidR="00AF5C2B" w:rsidRDefault="00AF5C2B" w:rsidP="00BF3026">
            <w:pPr>
              <w:pStyle w:val="TableRow"/>
              <w:ind w:left="0"/>
              <w:rPr>
                <w:rFonts w:cs="Arial"/>
                <w:sz w:val="20"/>
                <w:szCs w:val="20"/>
              </w:rPr>
            </w:pPr>
          </w:p>
          <w:p w14:paraId="174AB557" w14:textId="281B8EF1" w:rsidR="00AF5C2B" w:rsidRDefault="00AF5C2B" w:rsidP="00BF3026">
            <w:pPr>
              <w:pStyle w:val="TableRow"/>
              <w:ind w:left="0"/>
              <w:rPr>
                <w:rFonts w:cs="Arial"/>
                <w:sz w:val="20"/>
                <w:szCs w:val="20"/>
              </w:rPr>
            </w:pPr>
          </w:p>
          <w:p w14:paraId="44478034" w14:textId="77777777" w:rsidR="00AF5C2B" w:rsidRDefault="00AF5C2B" w:rsidP="00BF3026">
            <w:pPr>
              <w:pStyle w:val="TableRow"/>
              <w:ind w:left="0"/>
              <w:rPr>
                <w:rFonts w:cs="Arial"/>
                <w:sz w:val="20"/>
                <w:szCs w:val="20"/>
              </w:rPr>
            </w:pPr>
          </w:p>
          <w:p w14:paraId="58F837A0" w14:textId="77777777" w:rsidR="00F60B20" w:rsidRDefault="00F60B20" w:rsidP="00BF3026">
            <w:pPr>
              <w:pStyle w:val="TableRow"/>
              <w:ind w:left="0"/>
              <w:rPr>
                <w:rFonts w:cs="Arial"/>
                <w:sz w:val="20"/>
                <w:szCs w:val="20"/>
              </w:rPr>
            </w:pPr>
            <w:r>
              <w:rPr>
                <w:rFonts w:cs="Arial"/>
                <w:sz w:val="20"/>
                <w:szCs w:val="20"/>
              </w:rPr>
              <w:t>Closing the gap</w:t>
            </w:r>
          </w:p>
          <w:p w14:paraId="3226459A" w14:textId="77777777" w:rsidR="00F60B20" w:rsidRDefault="005061CB" w:rsidP="00BF3026">
            <w:pPr>
              <w:pStyle w:val="TableRow"/>
              <w:ind w:left="0"/>
              <w:rPr>
                <w:rFonts w:cs="Arial"/>
                <w:sz w:val="20"/>
                <w:szCs w:val="20"/>
              </w:rPr>
            </w:pPr>
            <w:hyperlink r:id="rId27" w:history="1">
              <w:r w:rsidR="00F60B20" w:rsidRPr="00596B71">
                <w:rPr>
                  <w:rStyle w:val="Hyperlink"/>
                  <w:rFonts w:cs="Arial"/>
                  <w:sz w:val="20"/>
                  <w:szCs w:val="20"/>
                </w:rPr>
                <w:t>https://www.york.ac.uk/media/iee/documents/Closing%20the%20Gap.pdf</w:t>
              </w:r>
            </w:hyperlink>
            <w:r w:rsidR="00F60B20">
              <w:rPr>
                <w:rFonts w:cs="Arial"/>
                <w:sz w:val="20"/>
                <w:szCs w:val="20"/>
              </w:rPr>
              <w:t xml:space="preserve"> </w:t>
            </w:r>
          </w:p>
          <w:p w14:paraId="672FA487" w14:textId="77777777" w:rsidR="00253C46" w:rsidRDefault="00253C46" w:rsidP="00BF3026">
            <w:pPr>
              <w:pStyle w:val="TableRow"/>
              <w:ind w:left="0"/>
              <w:rPr>
                <w:rFonts w:cs="Arial"/>
                <w:sz w:val="20"/>
                <w:szCs w:val="20"/>
              </w:rPr>
            </w:pPr>
          </w:p>
          <w:p w14:paraId="0D363466" w14:textId="77777777" w:rsidR="00253C46" w:rsidRDefault="00253C46" w:rsidP="00BF3026">
            <w:pPr>
              <w:pStyle w:val="TableRow"/>
              <w:ind w:left="0"/>
              <w:rPr>
                <w:rFonts w:cs="Arial"/>
                <w:sz w:val="20"/>
                <w:szCs w:val="20"/>
              </w:rPr>
            </w:pPr>
            <w:r>
              <w:rPr>
                <w:rFonts w:cs="Arial"/>
                <w:sz w:val="20"/>
                <w:szCs w:val="20"/>
              </w:rPr>
              <w:t>EEF: Literacy in Secondary Schools</w:t>
            </w:r>
          </w:p>
          <w:p w14:paraId="2A7D551F" w14:textId="13C405BB" w:rsidR="00253C46" w:rsidRPr="00602264" w:rsidRDefault="005061CB" w:rsidP="00BF3026">
            <w:pPr>
              <w:pStyle w:val="TableRow"/>
              <w:ind w:left="0"/>
              <w:rPr>
                <w:rFonts w:cs="Arial"/>
                <w:sz w:val="20"/>
                <w:szCs w:val="20"/>
              </w:rPr>
            </w:pPr>
            <w:hyperlink r:id="rId28" w:history="1">
              <w:r w:rsidR="00253C46" w:rsidRPr="003B2441">
                <w:rPr>
                  <w:rStyle w:val="Hyperlink"/>
                  <w:rFonts w:cs="Arial"/>
                  <w:sz w:val="20"/>
                  <w:szCs w:val="20"/>
                </w:rPr>
                <w:t>https://educationendowmentfoundation.org.uk/education-evidence/guidance-reports/literacy-ks3-ks4</w:t>
              </w:r>
            </w:hyperlink>
            <w:r w:rsidR="00253C46">
              <w:rPr>
                <w:rFonts w:cs="Arial"/>
                <w:sz w:val="20"/>
                <w:szCs w:val="20"/>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0" w14:textId="4CD6EE37" w:rsidR="00E66558" w:rsidRPr="00602264" w:rsidRDefault="00E84892">
            <w:pPr>
              <w:pStyle w:val="TableRowCentered"/>
              <w:jc w:val="left"/>
              <w:rPr>
                <w:rFonts w:cs="Arial"/>
                <w:sz w:val="20"/>
              </w:rPr>
            </w:pPr>
            <w:r>
              <w:rPr>
                <w:rFonts w:cs="Arial"/>
                <w:sz w:val="20"/>
              </w:rPr>
              <w:t>6</w:t>
            </w:r>
          </w:p>
        </w:tc>
      </w:tr>
      <w:tr w:rsidR="00253C46" w:rsidRPr="00602264" w14:paraId="6B343202" w14:textId="77777777" w:rsidTr="0013274C">
        <w:tc>
          <w:tcPr>
            <w:tcW w:w="3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281755C" w14:textId="724D082B" w:rsidR="00253C46" w:rsidRDefault="00253C46" w:rsidP="00253C46">
            <w:pPr>
              <w:pStyle w:val="TableRow"/>
              <w:numPr>
                <w:ilvl w:val="0"/>
                <w:numId w:val="20"/>
              </w:numPr>
              <w:rPr>
                <w:rFonts w:cs="Arial"/>
                <w:b/>
                <w:sz w:val="20"/>
                <w:szCs w:val="20"/>
              </w:rPr>
            </w:pPr>
            <w:r>
              <w:rPr>
                <w:rFonts w:cs="Arial"/>
                <w:b/>
                <w:sz w:val="20"/>
                <w:szCs w:val="20"/>
              </w:rPr>
              <w:t xml:space="preserve">The attainment </w:t>
            </w:r>
            <w:r w:rsidR="00086315">
              <w:rPr>
                <w:rFonts w:cs="Arial"/>
                <w:b/>
                <w:sz w:val="20"/>
                <w:szCs w:val="20"/>
              </w:rPr>
              <w:t>amongst</w:t>
            </w:r>
            <w:r>
              <w:rPr>
                <w:rFonts w:cs="Arial"/>
                <w:b/>
                <w:sz w:val="20"/>
                <w:szCs w:val="20"/>
              </w:rPr>
              <w:t xml:space="preserve"> disadvantaged SEND students improves across the curriculum.</w:t>
            </w:r>
          </w:p>
          <w:p w14:paraId="310CACB5" w14:textId="77777777" w:rsidR="00253C46" w:rsidRDefault="00253C46" w:rsidP="00253C46">
            <w:pPr>
              <w:pStyle w:val="TableRow"/>
              <w:rPr>
                <w:rFonts w:cs="Arial"/>
                <w:b/>
                <w:sz w:val="20"/>
                <w:szCs w:val="20"/>
              </w:rPr>
            </w:pPr>
          </w:p>
          <w:p w14:paraId="2F2C6308" w14:textId="5C0B9011" w:rsidR="00253C46" w:rsidRPr="00364D64" w:rsidRDefault="00253C46" w:rsidP="00253C46">
            <w:pPr>
              <w:pStyle w:val="TableRow"/>
              <w:rPr>
                <w:rFonts w:cs="Arial"/>
                <w:sz w:val="20"/>
                <w:szCs w:val="20"/>
              </w:rPr>
            </w:pPr>
            <w:r w:rsidRPr="00364D64">
              <w:rPr>
                <w:rFonts w:cs="Arial"/>
                <w:sz w:val="20"/>
                <w:szCs w:val="20"/>
              </w:rPr>
              <w:t>Effective use</w:t>
            </w:r>
            <w:r w:rsidR="00B71DF8">
              <w:rPr>
                <w:rFonts w:cs="Arial"/>
                <w:sz w:val="20"/>
                <w:szCs w:val="20"/>
              </w:rPr>
              <w:t xml:space="preserve"> and deployment</w:t>
            </w:r>
            <w:r w:rsidRPr="00364D64">
              <w:rPr>
                <w:rFonts w:cs="Arial"/>
                <w:sz w:val="20"/>
                <w:szCs w:val="20"/>
              </w:rPr>
              <w:t xml:space="preserve"> of teaching assistants. </w:t>
            </w:r>
          </w:p>
          <w:p w14:paraId="2E19C94C" w14:textId="77777777" w:rsidR="00253C46" w:rsidRPr="00364D64" w:rsidRDefault="00253C46" w:rsidP="00253C46">
            <w:pPr>
              <w:pStyle w:val="TableRow"/>
              <w:rPr>
                <w:rFonts w:cs="Arial"/>
                <w:sz w:val="20"/>
                <w:szCs w:val="20"/>
              </w:rPr>
            </w:pPr>
          </w:p>
          <w:p w14:paraId="70EB0680" w14:textId="77777777" w:rsidR="00E84892" w:rsidRDefault="00253C46" w:rsidP="00253C46">
            <w:pPr>
              <w:pStyle w:val="TableRow"/>
              <w:rPr>
                <w:rFonts w:cs="Arial"/>
                <w:sz w:val="20"/>
                <w:szCs w:val="20"/>
              </w:rPr>
            </w:pPr>
            <w:r w:rsidRPr="00364D64">
              <w:rPr>
                <w:rFonts w:cs="Arial"/>
                <w:sz w:val="20"/>
                <w:szCs w:val="20"/>
              </w:rPr>
              <w:t>Outstanding Teaching Assistant Programme</w:t>
            </w:r>
            <w:r w:rsidR="00E84892">
              <w:rPr>
                <w:rFonts w:cs="Arial"/>
                <w:sz w:val="20"/>
                <w:szCs w:val="20"/>
              </w:rPr>
              <w:t xml:space="preserve"> </w:t>
            </w:r>
          </w:p>
          <w:p w14:paraId="6E8123F1" w14:textId="77777777" w:rsidR="00253C46" w:rsidRDefault="00E84892" w:rsidP="00253C46">
            <w:pPr>
              <w:pStyle w:val="TableRow"/>
              <w:rPr>
                <w:rFonts w:cs="Arial"/>
                <w:sz w:val="20"/>
                <w:szCs w:val="20"/>
              </w:rPr>
            </w:pPr>
            <w:r>
              <w:rPr>
                <w:rFonts w:cs="Arial"/>
                <w:sz w:val="20"/>
                <w:szCs w:val="20"/>
              </w:rPr>
              <w:t>(Cost:  £6,000)</w:t>
            </w:r>
            <w:r w:rsidR="00253C46" w:rsidRPr="00364D64">
              <w:rPr>
                <w:rFonts w:cs="Arial"/>
                <w:sz w:val="20"/>
                <w:szCs w:val="20"/>
              </w:rPr>
              <w:t>.</w:t>
            </w:r>
          </w:p>
          <w:p w14:paraId="7F410DC0" w14:textId="455BD181" w:rsidR="00B71DF8" w:rsidRPr="009A596E" w:rsidRDefault="00B71DF8" w:rsidP="00253C46">
            <w:pPr>
              <w:pStyle w:val="TableRow"/>
              <w:rPr>
                <w:rFonts w:cs="Arial"/>
                <w:b/>
                <w:sz w:val="20"/>
                <w:szCs w:val="20"/>
              </w:rPr>
            </w:pPr>
          </w:p>
        </w:tc>
        <w:tc>
          <w:tcPr>
            <w:tcW w:w="61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286F24" w14:textId="77777777" w:rsidR="00253C46" w:rsidRDefault="00253C46" w:rsidP="00BF3026">
            <w:pPr>
              <w:pStyle w:val="TableRow"/>
              <w:ind w:left="0"/>
              <w:rPr>
                <w:rFonts w:cs="Arial"/>
                <w:sz w:val="20"/>
                <w:szCs w:val="20"/>
              </w:rPr>
            </w:pPr>
            <w:r>
              <w:rPr>
                <w:rFonts w:cs="Arial"/>
                <w:sz w:val="20"/>
                <w:szCs w:val="20"/>
              </w:rPr>
              <w:t xml:space="preserve">EEF: Effective use of teaching assistants </w:t>
            </w:r>
          </w:p>
          <w:p w14:paraId="7DB98B76" w14:textId="3C35A324" w:rsidR="00253C46" w:rsidRPr="006373BD" w:rsidRDefault="005061CB" w:rsidP="00BF3026">
            <w:pPr>
              <w:pStyle w:val="TableRow"/>
              <w:ind w:left="0"/>
              <w:rPr>
                <w:rFonts w:cs="Arial"/>
                <w:sz w:val="20"/>
                <w:szCs w:val="20"/>
              </w:rPr>
            </w:pPr>
            <w:hyperlink r:id="rId29" w:history="1">
              <w:r w:rsidR="00253C46" w:rsidRPr="003B2441">
                <w:rPr>
                  <w:rStyle w:val="Hyperlink"/>
                  <w:rFonts w:cs="Arial"/>
                  <w:sz w:val="20"/>
                  <w:szCs w:val="20"/>
                </w:rPr>
                <w:t>https://educationendowmentfoundation.org.uk/education-evidence/guidance-reports/teaching-assistants</w:t>
              </w:r>
            </w:hyperlink>
            <w:r w:rsidR="00253C46">
              <w:rPr>
                <w:rFonts w:cs="Arial"/>
                <w:sz w:val="20"/>
                <w:szCs w:val="20"/>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2832DD" w14:textId="70C0758A" w:rsidR="00253C46" w:rsidRPr="00602264" w:rsidRDefault="00253C46">
            <w:pPr>
              <w:pStyle w:val="TableRowCentered"/>
              <w:jc w:val="left"/>
              <w:rPr>
                <w:rFonts w:cs="Arial"/>
                <w:sz w:val="20"/>
              </w:rPr>
            </w:pPr>
            <w:r>
              <w:rPr>
                <w:rFonts w:cs="Arial"/>
                <w:sz w:val="20"/>
              </w:rPr>
              <w:t>9</w:t>
            </w:r>
          </w:p>
        </w:tc>
      </w:tr>
    </w:tbl>
    <w:p w14:paraId="2A7D5522" w14:textId="6B4CCBD6" w:rsidR="00E66558" w:rsidRDefault="00E66558">
      <w:pPr>
        <w:keepNext/>
        <w:spacing w:after="60"/>
        <w:outlineLvl w:val="1"/>
        <w:rPr>
          <w:rFonts w:cs="Arial"/>
          <w:sz w:val="20"/>
          <w:szCs w:val="20"/>
        </w:rPr>
      </w:pPr>
    </w:p>
    <w:p w14:paraId="7C34B12C" w14:textId="0C7DDC80" w:rsidR="00B71DF8" w:rsidRDefault="00B71DF8">
      <w:pPr>
        <w:keepNext/>
        <w:spacing w:after="60"/>
        <w:outlineLvl w:val="1"/>
        <w:rPr>
          <w:rFonts w:cs="Arial"/>
          <w:sz w:val="20"/>
          <w:szCs w:val="20"/>
        </w:rPr>
      </w:pPr>
    </w:p>
    <w:p w14:paraId="5380C32F" w14:textId="77777777" w:rsidR="00B71DF8" w:rsidRPr="00602264" w:rsidRDefault="00B71DF8">
      <w:pPr>
        <w:keepNext/>
        <w:spacing w:after="60"/>
        <w:outlineLvl w:val="1"/>
        <w:rPr>
          <w:rFonts w:cs="Arial"/>
          <w:sz w:val="20"/>
          <w:szCs w:val="20"/>
        </w:rPr>
      </w:pPr>
    </w:p>
    <w:p w14:paraId="2A7D5523" w14:textId="1B12BACB" w:rsidR="00E66558" w:rsidRDefault="009D71E8">
      <w:pPr>
        <w:rPr>
          <w:rFonts w:cs="Arial"/>
          <w:b/>
          <w:bCs/>
          <w:color w:val="104F75"/>
          <w:sz w:val="20"/>
          <w:szCs w:val="20"/>
        </w:rPr>
      </w:pPr>
      <w:r w:rsidRPr="00602264">
        <w:rPr>
          <w:rFonts w:cs="Arial"/>
          <w:b/>
          <w:bCs/>
          <w:color w:val="104F75"/>
          <w:sz w:val="20"/>
          <w:szCs w:val="20"/>
        </w:rPr>
        <w:t xml:space="preserve">Targeted academic support (for example, </w:t>
      </w:r>
      <w:r w:rsidR="00D33FE5" w:rsidRPr="00602264">
        <w:rPr>
          <w:rFonts w:cs="Arial"/>
          <w:b/>
          <w:bCs/>
          <w:color w:val="104F75"/>
          <w:sz w:val="20"/>
          <w:szCs w:val="20"/>
        </w:rPr>
        <w:t xml:space="preserve">tutoring, one-to-one support </w:t>
      </w:r>
      <w:r w:rsidRPr="00602264">
        <w:rPr>
          <w:rFonts w:cs="Arial"/>
          <w:b/>
          <w:bCs/>
          <w:color w:val="104F75"/>
          <w:sz w:val="20"/>
          <w:szCs w:val="20"/>
        </w:rPr>
        <w:t xml:space="preserve">structured interventions) </w:t>
      </w:r>
    </w:p>
    <w:p w14:paraId="2A7D5524" w14:textId="0BA1D875" w:rsidR="00E66558" w:rsidRPr="00602264" w:rsidRDefault="009D71E8">
      <w:pPr>
        <w:rPr>
          <w:rFonts w:cs="Arial"/>
          <w:i/>
          <w:sz w:val="20"/>
          <w:szCs w:val="20"/>
        </w:rPr>
      </w:pPr>
      <w:r w:rsidRPr="00602264">
        <w:rPr>
          <w:rFonts w:cs="Arial"/>
          <w:i/>
          <w:sz w:val="20"/>
          <w:szCs w:val="20"/>
        </w:rPr>
        <w:t xml:space="preserve">Budgeted </w:t>
      </w:r>
      <w:r w:rsidR="00086315" w:rsidRPr="00602264">
        <w:rPr>
          <w:rFonts w:cs="Arial"/>
          <w:i/>
          <w:sz w:val="20"/>
          <w:szCs w:val="20"/>
        </w:rPr>
        <w:t>cost:</w:t>
      </w:r>
      <w:r w:rsidR="00086315">
        <w:rPr>
          <w:rFonts w:cs="Arial"/>
          <w:i/>
          <w:sz w:val="20"/>
          <w:szCs w:val="20"/>
        </w:rPr>
        <w:t xml:space="preserve"> [</w:t>
      </w:r>
      <w:r w:rsidRPr="00602264">
        <w:rPr>
          <w:rFonts w:cs="Arial"/>
          <w:i/>
          <w:sz w:val="20"/>
          <w:szCs w:val="20"/>
        </w:rPr>
        <w:t xml:space="preserve"> £</w:t>
      </w:r>
      <w:r w:rsidR="00602264" w:rsidRPr="00602264">
        <w:rPr>
          <w:rFonts w:cs="Arial"/>
          <w:i/>
          <w:sz w:val="20"/>
          <w:szCs w:val="20"/>
        </w:rPr>
        <w:t>100</w:t>
      </w:r>
      <w:r w:rsidR="00B92C09" w:rsidRPr="00602264">
        <w:rPr>
          <w:rFonts w:cs="Arial"/>
          <w:i/>
          <w:iCs/>
          <w:sz w:val="20"/>
          <w:szCs w:val="20"/>
        </w:rPr>
        <w:t>,000</w:t>
      </w:r>
      <w:r w:rsidRPr="00602264">
        <w:rPr>
          <w:rFonts w:cs="Arial"/>
          <w:i/>
          <w:iCs/>
          <w:sz w:val="20"/>
          <w:szCs w:val="20"/>
        </w:rPr>
        <w:t>]</w:t>
      </w:r>
    </w:p>
    <w:tbl>
      <w:tblPr>
        <w:tblW w:w="5000" w:type="pct"/>
        <w:tblCellMar>
          <w:left w:w="10" w:type="dxa"/>
          <w:right w:w="10" w:type="dxa"/>
        </w:tblCellMar>
        <w:tblLook w:val="04A0" w:firstRow="1" w:lastRow="0" w:firstColumn="1" w:lastColumn="0" w:noHBand="0" w:noVBand="1"/>
      </w:tblPr>
      <w:tblGrid>
        <w:gridCol w:w="2104"/>
        <w:gridCol w:w="7021"/>
        <w:gridCol w:w="1331"/>
      </w:tblGrid>
      <w:tr w:rsidR="00E66558" w:rsidRPr="00602264" w14:paraId="2A7D5528" w14:textId="77777777" w:rsidTr="00B411FA">
        <w:tc>
          <w:tcPr>
            <w:tcW w:w="210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Pr="00602264" w:rsidRDefault="009D71E8">
            <w:pPr>
              <w:pStyle w:val="TableHeader"/>
              <w:jc w:val="left"/>
              <w:rPr>
                <w:rFonts w:cs="Arial"/>
                <w:sz w:val="20"/>
                <w:szCs w:val="20"/>
              </w:rPr>
            </w:pPr>
            <w:r w:rsidRPr="00602264">
              <w:rPr>
                <w:rFonts w:cs="Arial"/>
                <w:sz w:val="20"/>
                <w:szCs w:val="20"/>
              </w:rPr>
              <w:t>Activity</w:t>
            </w:r>
          </w:p>
        </w:tc>
        <w:tc>
          <w:tcPr>
            <w:tcW w:w="702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Pr="00602264" w:rsidRDefault="009D71E8">
            <w:pPr>
              <w:pStyle w:val="TableHeader"/>
              <w:jc w:val="left"/>
              <w:rPr>
                <w:rFonts w:cs="Arial"/>
                <w:sz w:val="20"/>
                <w:szCs w:val="20"/>
              </w:rPr>
            </w:pPr>
            <w:r w:rsidRPr="00602264">
              <w:rPr>
                <w:rFonts w:cs="Arial"/>
                <w:sz w:val="20"/>
                <w:szCs w:val="20"/>
              </w:rPr>
              <w:t>Evidence that supports this approach</w:t>
            </w:r>
          </w:p>
        </w:tc>
        <w:tc>
          <w:tcPr>
            <w:tcW w:w="133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Pr="00602264" w:rsidRDefault="009D71E8">
            <w:pPr>
              <w:pStyle w:val="TableHeader"/>
              <w:jc w:val="left"/>
              <w:rPr>
                <w:rFonts w:cs="Arial"/>
                <w:sz w:val="20"/>
                <w:szCs w:val="20"/>
              </w:rPr>
            </w:pPr>
            <w:r w:rsidRPr="00602264">
              <w:rPr>
                <w:rFonts w:cs="Arial"/>
                <w:sz w:val="20"/>
                <w:szCs w:val="20"/>
              </w:rPr>
              <w:t>Challenge number(s) addressed</w:t>
            </w:r>
          </w:p>
        </w:tc>
      </w:tr>
      <w:tr w:rsidR="00AF5C2B" w:rsidRPr="00602264" w14:paraId="2A7D552C" w14:textId="77777777" w:rsidTr="00B411FA">
        <w:tc>
          <w:tcPr>
            <w:tcW w:w="210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74D864" w14:textId="4702E687" w:rsidR="00AF5C2B" w:rsidRPr="00AF5C2B" w:rsidRDefault="00AF5C2B" w:rsidP="00AF5C2B">
            <w:pPr>
              <w:pStyle w:val="TableRow"/>
              <w:numPr>
                <w:ilvl w:val="0"/>
                <w:numId w:val="23"/>
              </w:numPr>
              <w:rPr>
                <w:rFonts w:cs="Arial"/>
                <w:sz w:val="20"/>
                <w:szCs w:val="20"/>
              </w:rPr>
            </w:pPr>
            <w:r w:rsidRPr="00A50312">
              <w:rPr>
                <w:b/>
                <w:iCs/>
                <w:color w:val="auto"/>
                <w:sz w:val="20"/>
                <w:szCs w:val="20"/>
              </w:rPr>
              <w:t xml:space="preserve">Improved </w:t>
            </w:r>
            <w:r w:rsidR="00B71DF8">
              <w:rPr>
                <w:b/>
                <w:iCs/>
                <w:color w:val="auto"/>
                <w:sz w:val="20"/>
                <w:szCs w:val="20"/>
              </w:rPr>
              <w:t xml:space="preserve">progress and </w:t>
            </w:r>
            <w:r w:rsidRPr="00A50312">
              <w:rPr>
                <w:b/>
                <w:iCs/>
                <w:color w:val="auto"/>
                <w:sz w:val="20"/>
                <w:szCs w:val="20"/>
              </w:rPr>
              <w:t xml:space="preserve">attainment among disadvantaged </w:t>
            </w:r>
            <w:r w:rsidR="0087232B" w:rsidRPr="00A50312">
              <w:rPr>
                <w:b/>
                <w:iCs/>
                <w:color w:val="auto"/>
                <w:sz w:val="20"/>
                <w:szCs w:val="20"/>
              </w:rPr>
              <w:t>student</w:t>
            </w:r>
            <w:r w:rsidRPr="00A50312">
              <w:rPr>
                <w:b/>
                <w:iCs/>
                <w:color w:val="auto"/>
                <w:sz w:val="20"/>
                <w:szCs w:val="20"/>
              </w:rPr>
              <w:t>s across the curriculum at the end of KS4, with a particular focus on maths and science</w:t>
            </w:r>
            <w:r>
              <w:rPr>
                <w:iCs/>
                <w:color w:val="auto"/>
                <w:sz w:val="20"/>
                <w:szCs w:val="20"/>
              </w:rPr>
              <w:t>.</w:t>
            </w:r>
          </w:p>
          <w:p w14:paraId="2137C66C" w14:textId="77777777" w:rsidR="00AF5C2B" w:rsidRDefault="00AF5C2B" w:rsidP="00AF5C2B">
            <w:pPr>
              <w:pStyle w:val="TableRow"/>
              <w:rPr>
                <w:rFonts w:cs="Arial"/>
                <w:sz w:val="20"/>
                <w:szCs w:val="20"/>
              </w:rPr>
            </w:pPr>
          </w:p>
          <w:p w14:paraId="73C3E5E9" w14:textId="77777777" w:rsidR="00A6168F" w:rsidRPr="00B411FA" w:rsidRDefault="00A6168F" w:rsidP="00A6168F">
            <w:pPr>
              <w:pStyle w:val="TableRow"/>
              <w:rPr>
                <w:rFonts w:cs="Arial"/>
                <w:sz w:val="20"/>
                <w:szCs w:val="20"/>
              </w:rPr>
            </w:pPr>
            <w:r w:rsidRPr="00B411FA">
              <w:rPr>
                <w:rFonts w:cs="Arial"/>
                <w:sz w:val="20"/>
                <w:szCs w:val="20"/>
              </w:rPr>
              <w:t xml:space="preserve">Using SISRA to target the correct students. </w:t>
            </w:r>
          </w:p>
          <w:p w14:paraId="3D582331" w14:textId="77777777" w:rsidR="00A6168F" w:rsidRPr="00602264" w:rsidRDefault="00A6168F" w:rsidP="00A6168F">
            <w:pPr>
              <w:pStyle w:val="TableRow"/>
              <w:rPr>
                <w:rFonts w:cs="Arial"/>
                <w:sz w:val="20"/>
                <w:szCs w:val="20"/>
              </w:rPr>
            </w:pPr>
          </w:p>
          <w:p w14:paraId="794AD8E7" w14:textId="77777777" w:rsidR="00A6168F" w:rsidRPr="00602264" w:rsidRDefault="00A6168F" w:rsidP="00A6168F">
            <w:pPr>
              <w:pStyle w:val="TableRow"/>
              <w:rPr>
                <w:rFonts w:cs="Arial"/>
                <w:sz w:val="20"/>
                <w:szCs w:val="20"/>
              </w:rPr>
            </w:pPr>
            <w:r w:rsidRPr="00602264">
              <w:rPr>
                <w:rFonts w:cs="Arial"/>
                <w:sz w:val="20"/>
                <w:szCs w:val="20"/>
              </w:rPr>
              <w:t>Core</w:t>
            </w:r>
            <w:r>
              <w:rPr>
                <w:rFonts w:cs="Arial"/>
                <w:sz w:val="20"/>
                <w:szCs w:val="20"/>
              </w:rPr>
              <w:t xml:space="preserve"> and EBACC</w:t>
            </w:r>
            <w:r w:rsidRPr="00602264">
              <w:rPr>
                <w:rFonts w:cs="Arial"/>
                <w:sz w:val="20"/>
                <w:szCs w:val="20"/>
              </w:rPr>
              <w:t xml:space="preserve"> interventions in tutor time</w:t>
            </w:r>
            <w:r>
              <w:rPr>
                <w:rFonts w:cs="Arial"/>
                <w:sz w:val="20"/>
                <w:szCs w:val="20"/>
              </w:rPr>
              <w:t xml:space="preserve"> being led by subject leaders in small groups bespoke to areas of focus. </w:t>
            </w:r>
          </w:p>
          <w:p w14:paraId="5C4A6EE6" w14:textId="77777777" w:rsidR="00A6168F" w:rsidRPr="00602264" w:rsidRDefault="00A6168F" w:rsidP="00B411FA">
            <w:pPr>
              <w:pStyle w:val="TableRow"/>
              <w:ind w:left="0"/>
              <w:rPr>
                <w:rFonts w:cs="Arial"/>
                <w:sz w:val="20"/>
                <w:szCs w:val="20"/>
              </w:rPr>
            </w:pPr>
          </w:p>
          <w:p w14:paraId="7C354827" w14:textId="77777777" w:rsidR="00A6168F" w:rsidRPr="00602264" w:rsidRDefault="00A6168F" w:rsidP="00A6168F">
            <w:pPr>
              <w:pStyle w:val="TableRow"/>
              <w:rPr>
                <w:rFonts w:cs="Arial"/>
                <w:sz w:val="20"/>
                <w:szCs w:val="20"/>
              </w:rPr>
            </w:pPr>
            <w:r w:rsidRPr="00602264">
              <w:rPr>
                <w:rFonts w:cs="Arial"/>
                <w:sz w:val="20"/>
                <w:szCs w:val="20"/>
              </w:rPr>
              <w:t xml:space="preserve">More able tutoring programme. </w:t>
            </w:r>
          </w:p>
          <w:p w14:paraId="231E0B9D" w14:textId="77777777" w:rsidR="00A6168F" w:rsidRPr="00602264" w:rsidRDefault="00A6168F" w:rsidP="00A6168F">
            <w:pPr>
              <w:pStyle w:val="TableRow"/>
              <w:rPr>
                <w:rFonts w:cs="Arial"/>
                <w:sz w:val="20"/>
                <w:szCs w:val="20"/>
              </w:rPr>
            </w:pPr>
          </w:p>
          <w:p w14:paraId="52B03ADC" w14:textId="31456853" w:rsidR="00A6168F" w:rsidRPr="00602264" w:rsidRDefault="00253C46" w:rsidP="00A6168F">
            <w:pPr>
              <w:pStyle w:val="TableRow"/>
              <w:rPr>
                <w:rFonts w:cs="Arial"/>
                <w:sz w:val="20"/>
                <w:szCs w:val="20"/>
              </w:rPr>
            </w:pPr>
            <w:r>
              <w:rPr>
                <w:rFonts w:cs="Arial"/>
                <w:sz w:val="20"/>
                <w:szCs w:val="20"/>
              </w:rPr>
              <w:t>R</w:t>
            </w:r>
            <w:r w:rsidR="00A6168F" w:rsidRPr="00602264">
              <w:rPr>
                <w:rFonts w:cs="Arial"/>
                <w:sz w:val="20"/>
                <w:szCs w:val="20"/>
              </w:rPr>
              <w:t xml:space="preserve">aising achievement meetings to share the strategies </w:t>
            </w:r>
            <w:r w:rsidR="00B411FA">
              <w:rPr>
                <w:rFonts w:cs="Arial"/>
                <w:sz w:val="20"/>
                <w:szCs w:val="20"/>
              </w:rPr>
              <w:t>between maths</w:t>
            </w:r>
            <w:r>
              <w:rPr>
                <w:rFonts w:cs="Arial"/>
                <w:sz w:val="20"/>
                <w:szCs w:val="20"/>
              </w:rPr>
              <w:t>,</w:t>
            </w:r>
            <w:r w:rsidR="00B411FA">
              <w:rPr>
                <w:rFonts w:cs="Arial"/>
                <w:sz w:val="20"/>
                <w:szCs w:val="20"/>
              </w:rPr>
              <w:t xml:space="preserve"> science</w:t>
            </w:r>
            <w:r>
              <w:rPr>
                <w:rFonts w:cs="Arial"/>
                <w:sz w:val="20"/>
                <w:szCs w:val="20"/>
              </w:rPr>
              <w:t xml:space="preserve"> and English.</w:t>
            </w:r>
          </w:p>
          <w:p w14:paraId="4DCEE5EF" w14:textId="77777777" w:rsidR="00A6168F" w:rsidRPr="00602264" w:rsidRDefault="00A6168F" w:rsidP="00A6168F">
            <w:pPr>
              <w:pStyle w:val="TableRow"/>
              <w:rPr>
                <w:rFonts w:cs="Arial"/>
                <w:sz w:val="20"/>
                <w:szCs w:val="20"/>
              </w:rPr>
            </w:pPr>
          </w:p>
          <w:p w14:paraId="1557DDC4" w14:textId="2880CDF8" w:rsidR="00A6168F" w:rsidRPr="00602264" w:rsidRDefault="00A6168F" w:rsidP="00A6168F">
            <w:pPr>
              <w:pStyle w:val="TableRow"/>
              <w:rPr>
                <w:rFonts w:cs="Arial"/>
                <w:sz w:val="20"/>
                <w:szCs w:val="20"/>
              </w:rPr>
            </w:pPr>
            <w:r w:rsidRPr="00602264">
              <w:rPr>
                <w:rFonts w:cs="Arial"/>
                <w:sz w:val="20"/>
                <w:szCs w:val="20"/>
              </w:rPr>
              <w:t>Deliver a programme of core data driven tutor time intervention</w:t>
            </w:r>
            <w:r w:rsidR="00B411FA">
              <w:rPr>
                <w:rFonts w:cs="Arial"/>
                <w:sz w:val="20"/>
                <w:szCs w:val="20"/>
              </w:rPr>
              <w:t xml:space="preserve">s largely focused on maths and science. </w:t>
            </w:r>
            <w:r>
              <w:rPr>
                <w:rFonts w:cs="Arial"/>
                <w:sz w:val="20"/>
                <w:szCs w:val="20"/>
              </w:rPr>
              <w:t xml:space="preserve"> </w:t>
            </w:r>
          </w:p>
          <w:p w14:paraId="66E356CE" w14:textId="77777777" w:rsidR="00A6168F" w:rsidRPr="00602264" w:rsidRDefault="00A6168F" w:rsidP="00A6168F">
            <w:pPr>
              <w:pStyle w:val="TableRow"/>
              <w:rPr>
                <w:rFonts w:cs="Arial"/>
                <w:sz w:val="20"/>
                <w:szCs w:val="20"/>
              </w:rPr>
            </w:pPr>
          </w:p>
          <w:p w14:paraId="3A861C4A" w14:textId="2C2C4A51" w:rsidR="00A6168F" w:rsidRDefault="00A6168F" w:rsidP="00A6168F">
            <w:pPr>
              <w:pStyle w:val="TableRow"/>
              <w:rPr>
                <w:rFonts w:cs="Arial"/>
                <w:sz w:val="20"/>
                <w:szCs w:val="20"/>
              </w:rPr>
            </w:pPr>
            <w:r w:rsidRPr="00602264">
              <w:rPr>
                <w:rFonts w:cs="Arial"/>
                <w:sz w:val="20"/>
                <w:szCs w:val="20"/>
              </w:rPr>
              <w:t>YIPIYAP academic mentor to lead bespoke maths</w:t>
            </w:r>
            <w:r w:rsidR="00B411FA">
              <w:rPr>
                <w:rFonts w:cs="Arial"/>
                <w:sz w:val="20"/>
                <w:szCs w:val="20"/>
              </w:rPr>
              <w:t xml:space="preserve"> and </w:t>
            </w:r>
            <w:r w:rsidR="00B411FA">
              <w:rPr>
                <w:rFonts w:cs="Arial"/>
                <w:sz w:val="20"/>
                <w:szCs w:val="20"/>
              </w:rPr>
              <w:lastRenderedPageBreak/>
              <w:t>science</w:t>
            </w:r>
            <w:r w:rsidRPr="00602264">
              <w:rPr>
                <w:rFonts w:cs="Arial"/>
                <w:sz w:val="20"/>
                <w:szCs w:val="20"/>
              </w:rPr>
              <w:t xml:space="preserve"> interventions.</w:t>
            </w:r>
            <w:r w:rsidR="00A50312">
              <w:rPr>
                <w:rFonts w:cs="Arial"/>
                <w:sz w:val="20"/>
                <w:szCs w:val="20"/>
              </w:rPr>
              <w:t xml:space="preserve"> </w:t>
            </w:r>
            <w:r w:rsidR="001411C2">
              <w:rPr>
                <w:rFonts w:cs="Arial"/>
                <w:sz w:val="20"/>
                <w:szCs w:val="20"/>
              </w:rPr>
              <w:t>£23,810</w:t>
            </w:r>
            <w:r w:rsidRPr="00602264">
              <w:rPr>
                <w:rFonts w:cs="Arial"/>
                <w:sz w:val="20"/>
                <w:szCs w:val="20"/>
              </w:rPr>
              <w:t xml:space="preserve"> </w:t>
            </w:r>
          </w:p>
          <w:p w14:paraId="45F81B99" w14:textId="77777777" w:rsidR="00A6168F" w:rsidRDefault="00A6168F" w:rsidP="00A6168F">
            <w:pPr>
              <w:pStyle w:val="TableRow"/>
              <w:rPr>
                <w:rFonts w:cs="Arial"/>
                <w:sz w:val="20"/>
                <w:szCs w:val="20"/>
              </w:rPr>
            </w:pPr>
          </w:p>
          <w:p w14:paraId="5A4798D1" w14:textId="486FD574" w:rsidR="00A6168F" w:rsidRPr="00602264" w:rsidRDefault="00A6168F" w:rsidP="00A6168F">
            <w:pPr>
              <w:pStyle w:val="TableRow"/>
              <w:rPr>
                <w:rFonts w:cs="Arial"/>
                <w:sz w:val="20"/>
                <w:szCs w:val="20"/>
              </w:rPr>
            </w:pPr>
            <w:r>
              <w:rPr>
                <w:rFonts w:cs="Arial"/>
                <w:sz w:val="20"/>
                <w:szCs w:val="20"/>
              </w:rPr>
              <w:t xml:space="preserve">National Tutoring Programme for Maths and </w:t>
            </w:r>
            <w:r w:rsidR="00B411FA">
              <w:rPr>
                <w:rFonts w:cs="Arial"/>
                <w:sz w:val="20"/>
                <w:szCs w:val="20"/>
              </w:rPr>
              <w:t>s</w:t>
            </w:r>
            <w:r>
              <w:rPr>
                <w:rFonts w:cs="Arial"/>
                <w:sz w:val="20"/>
                <w:szCs w:val="20"/>
              </w:rPr>
              <w:t xml:space="preserve">cience. </w:t>
            </w:r>
          </w:p>
          <w:p w14:paraId="7BA59232" w14:textId="49D222CE" w:rsidR="00A6168F" w:rsidRPr="00602264" w:rsidRDefault="001411C2" w:rsidP="00B411FA">
            <w:pPr>
              <w:pStyle w:val="TableRow"/>
              <w:ind w:left="0"/>
              <w:rPr>
                <w:rFonts w:cs="Arial"/>
                <w:sz w:val="20"/>
                <w:szCs w:val="20"/>
              </w:rPr>
            </w:pPr>
            <w:r>
              <w:rPr>
                <w:rFonts w:cs="Arial"/>
                <w:sz w:val="20"/>
                <w:szCs w:val="20"/>
              </w:rPr>
              <w:t>£6156</w:t>
            </w:r>
          </w:p>
          <w:p w14:paraId="3A49E412" w14:textId="77777777" w:rsidR="00A6168F" w:rsidRPr="00602264" w:rsidRDefault="00A6168F" w:rsidP="00A6168F">
            <w:pPr>
              <w:pStyle w:val="TableRow"/>
              <w:rPr>
                <w:rFonts w:cs="Arial"/>
                <w:sz w:val="20"/>
                <w:szCs w:val="20"/>
              </w:rPr>
            </w:pPr>
          </w:p>
          <w:p w14:paraId="3FBF5D9B" w14:textId="77777777" w:rsidR="00A6168F" w:rsidRPr="00602264" w:rsidRDefault="00A6168F" w:rsidP="00A6168F">
            <w:pPr>
              <w:pStyle w:val="TableRow"/>
              <w:rPr>
                <w:rFonts w:cs="Arial"/>
                <w:sz w:val="20"/>
                <w:szCs w:val="20"/>
              </w:rPr>
            </w:pPr>
            <w:r w:rsidRPr="00602264">
              <w:rPr>
                <w:rFonts w:cs="Arial"/>
                <w:sz w:val="20"/>
                <w:szCs w:val="20"/>
              </w:rPr>
              <w:t xml:space="preserve">VESPA mindset curriculum </w:t>
            </w:r>
            <w:r>
              <w:rPr>
                <w:rFonts w:cs="Arial"/>
                <w:sz w:val="20"/>
                <w:szCs w:val="20"/>
              </w:rPr>
              <w:t xml:space="preserve">to be </w:t>
            </w:r>
            <w:r w:rsidRPr="00602264">
              <w:rPr>
                <w:rFonts w:cs="Arial"/>
                <w:sz w:val="20"/>
                <w:szCs w:val="20"/>
              </w:rPr>
              <w:t>introduced in the spring term to actively engage students in their learning.</w:t>
            </w:r>
          </w:p>
          <w:p w14:paraId="2B76DFB2" w14:textId="77777777" w:rsidR="00A6168F" w:rsidRPr="00602264" w:rsidRDefault="00A6168F" w:rsidP="00A6168F">
            <w:pPr>
              <w:pStyle w:val="TableRow"/>
              <w:rPr>
                <w:rFonts w:cs="Arial"/>
                <w:sz w:val="20"/>
                <w:szCs w:val="20"/>
              </w:rPr>
            </w:pPr>
          </w:p>
          <w:p w14:paraId="0A708815" w14:textId="77777777" w:rsidR="00A6168F" w:rsidRPr="00602264" w:rsidRDefault="00A6168F" w:rsidP="00A6168F">
            <w:pPr>
              <w:pStyle w:val="TableRow"/>
              <w:rPr>
                <w:rFonts w:cs="Arial"/>
                <w:sz w:val="20"/>
                <w:szCs w:val="20"/>
              </w:rPr>
            </w:pPr>
            <w:r w:rsidRPr="00602264">
              <w:rPr>
                <w:rFonts w:cs="Arial"/>
                <w:sz w:val="20"/>
                <w:szCs w:val="20"/>
              </w:rPr>
              <w:t xml:space="preserve">Bedrock vocabulary intervention software purchased. </w:t>
            </w:r>
          </w:p>
          <w:p w14:paraId="38F7F506" w14:textId="77777777" w:rsidR="00A6168F" w:rsidRDefault="001411C2" w:rsidP="00AF5C2B">
            <w:pPr>
              <w:pStyle w:val="TableRow"/>
              <w:rPr>
                <w:rFonts w:cs="Arial"/>
                <w:sz w:val="20"/>
                <w:szCs w:val="20"/>
              </w:rPr>
            </w:pPr>
            <w:r>
              <w:rPr>
                <w:rFonts w:cs="Arial"/>
                <w:sz w:val="20"/>
                <w:szCs w:val="20"/>
              </w:rPr>
              <w:t>£600</w:t>
            </w:r>
          </w:p>
          <w:p w14:paraId="0F534C09" w14:textId="77777777" w:rsidR="00253C46" w:rsidRDefault="00253C46" w:rsidP="00AF5C2B">
            <w:pPr>
              <w:pStyle w:val="TableRow"/>
              <w:rPr>
                <w:rFonts w:cs="Arial"/>
                <w:sz w:val="20"/>
                <w:szCs w:val="20"/>
              </w:rPr>
            </w:pPr>
          </w:p>
          <w:p w14:paraId="4040DC8D" w14:textId="77777777" w:rsidR="00253C46" w:rsidRDefault="00253C46" w:rsidP="00AF5C2B">
            <w:pPr>
              <w:pStyle w:val="TableRow"/>
              <w:rPr>
                <w:rFonts w:cs="Arial"/>
                <w:sz w:val="20"/>
                <w:szCs w:val="20"/>
              </w:rPr>
            </w:pPr>
          </w:p>
          <w:p w14:paraId="2A7D5529" w14:textId="0998A6BA" w:rsidR="00253C46" w:rsidRPr="00602264" w:rsidRDefault="00253C46" w:rsidP="00AF5C2B">
            <w:pPr>
              <w:pStyle w:val="TableRow"/>
              <w:rPr>
                <w:rFonts w:cs="Arial"/>
                <w:sz w:val="20"/>
                <w:szCs w:val="20"/>
              </w:rPr>
            </w:pPr>
          </w:p>
        </w:tc>
        <w:tc>
          <w:tcPr>
            <w:tcW w:w="70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ED0E1" w14:textId="77777777" w:rsidR="00AF5C2B" w:rsidRDefault="00AF5C2B" w:rsidP="00AF5C2B">
            <w:pPr>
              <w:pStyle w:val="TableRowCentered"/>
              <w:jc w:val="left"/>
              <w:rPr>
                <w:rFonts w:cs="Arial"/>
                <w:sz w:val="20"/>
              </w:rPr>
            </w:pPr>
            <w:r w:rsidRPr="006373BD">
              <w:rPr>
                <w:rFonts w:cs="Arial"/>
                <w:sz w:val="20"/>
              </w:rPr>
              <w:lastRenderedPageBreak/>
              <w:t>EEF: Approach to Intervention. Small groups or 1-2-1 support works best to improve outcomes</w:t>
            </w:r>
            <w:r w:rsidRPr="00602264">
              <w:rPr>
                <w:rFonts w:cs="Arial"/>
                <w:sz w:val="20"/>
              </w:rPr>
              <w:t xml:space="preserve">. </w:t>
            </w:r>
          </w:p>
          <w:p w14:paraId="570641D0" w14:textId="77777777" w:rsidR="00AF5C2B" w:rsidRDefault="00AF5C2B" w:rsidP="00AF5C2B">
            <w:pPr>
              <w:pStyle w:val="TableRowCentered"/>
              <w:jc w:val="left"/>
              <w:rPr>
                <w:rFonts w:cs="Arial"/>
                <w:sz w:val="20"/>
              </w:rPr>
            </w:pPr>
          </w:p>
          <w:p w14:paraId="689058EB" w14:textId="76718213" w:rsidR="00AF5C2B" w:rsidRDefault="005061CB" w:rsidP="00AF5C2B">
            <w:pPr>
              <w:pStyle w:val="TableRowCentered"/>
              <w:jc w:val="left"/>
              <w:rPr>
                <w:rFonts w:cs="Arial"/>
                <w:sz w:val="20"/>
              </w:rPr>
            </w:pPr>
            <w:hyperlink r:id="rId30" w:history="1">
              <w:r w:rsidR="00AF5C2B" w:rsidRPr="00ED57CE">
                <w:rPr>
                  <w:rStyle w:val="Hyperlink"/>
                  <w:rFonts w:cs="Arial"/>
                  <w:sz w:val="20"/>
                </w:rPr>
                <w:t>https://educationendowmentfoundation.org.uk/education-evidence/teaching-learning-toolkit/one-to-one-tuition</w:t>
              </w:r>
            </w:hyperlink>
            <w:r w:rsidR="00AF5C2B">
              <w:rPr>
                <w:rFonts w:cs="Arial"/>
                <w:sz w:val="20"/>
              </w:rPr>
              <w:t xml:space="preserve"> </w:t>
            </w:r>
          </w:p>
          <w:p w14:paraId="7B981C78" w14:textId="339E95BE" w:rsidR="00AF5C2B" w:rsidRDefault="00AF5C2B" w:rsidP="00AF5C2B">
            <w:pPr>
              <w:pStyle w:val="TableRowCentered"/>
              <w:jc w:val="left"/>
              <w:rPr>
                <w:rFonts w:cs="Arial"/>
                <w:sz w:val="20"/>
              </w:rPr>
            </w:pPr>
          </w:p>
          <w:p w14:paraId="65E35EBB" w14:textId="5EB61B6D" w:rsidR="00B411FA" w:rsidRDefault="00B411FA" w:rsidP="00AF5C2B">
            <w:pPr>
              <w:pStyle w:val="TableRowCentered"/>
              <w:jc w:val="left"/>
              <w:rPr>
                <w:rFonts w:cs="Arial"/>
                <w:sz w:val="20"/>
              </w:rPr>
            </w:pPr>
          </w:p>
          <w:p w14:paraId="0B47093B" w14:textId="3F39CDBD" w:rsidR="00B411FA" w:rsidRDefault="00B411FA" w:rsidP="00AF5C2B">
            <w:pPr>
              <w:pStyle w:val="TableRowCentered"/>
              <w:jc w:val="left"/>
              <w:rPr>
                <w:rFonts w:cs="Arial"/>
                <w:sz w:val="20"/>
              </w:rPr>
            </w:pPr>
          </w:p>
          <w:p w14:paraId="27969312" w14:textId="5694D0FC" w:rsidR="00B411FA" w:rsidRDefault="00B411FA" w:rsidP="00AF5C2B">
            <w:pPr>
              <w:pStyle w:val="TableRowCentered"/>
              <w:jc w:val="left"/>
              <w:rPr>
                <w:rFonts w:cs="Arial"/>
                <w:sz w:val="20"/>
              </w:rPr>
            </w:pPr>
          </w:p>
          <w:p w14:paraId="312E24D4" w14:textId="77777777" w:rsidR="00B411FA" w:rsidRDefault="00B411FA" w:rsidP="003D733C">
            <w:pPr>
              <w:pStyle w:val="TableRowCentered"/>
              <w:ind w:left="0"/>
              <w:jc w:val="left"/>
              <w:rPr>
                <w:rFonts w:cs="Arial"/>
                <w:sz w:val="20"/>
              </w:rPr>
            </w:pPr>
          </w:p>
          <w:p w14:paraId="3B01110D" w14:textId="7B135547" w:rsidR="00AF5C2B" w:rsidRDefault="00AF5C2B" w:rsidP="00AF5C2B">
            <w:pPr>
              <w:pStyle w:val="TableRowCentered"/>
              <w:jc w:val="left"/>
              <w:rPr>
                <w:rFonts w:cs="Arial"/>
                <w:sz w:val="20"/>
              </w:rPr>
            </w:pPr>
            <w:r>
              <w:rPr>
                <w:rFonts w:cs="Arial"/>
                <w:sz w:val="20"/>
              </w:rPr>
              <w:t>Catch-up education must not be one off intervention</w:t>
            </w:r>
          </w:p>
          <w:p w14:paraId="2FBB8E5D" w14:textId="77777777" w:rsidR="00AF5C2B" w:rsidRDefault="00AF5C2B" w:rsidP="00AF5C2B">
            <w:pPr>
              <w:pStyle w:val="TableRowCentered"/>
              <w:jc w:val="left"/>
              <w:rPr>
                <w:rFonts w:cs="Arial"/>
                <w:sz w:val="20"/>
              </w:rPr>
            </w:pPr>
          </w:p>
          <w:p w14:paraId="549814A5" w14:textId="152DEAD6" w:rsidR="00AF5C2B" w:rsidRDefault="005061CB" w:rsidP="00AF5C2B">
            <w:pPr>
              <w:pStyle w:val="TableRowCentered"/>
              <w:jc w:val="left"/>
              <w:rPr>
                <w:rFonts w:cs="Arial"/>
                <w:sz w:val="20"/>
              </w:rPr>
            </w:pPr>
            <w:hyperlink r:id="rId31" w:history="1">
              <w:r w:rsidR="00AF5C2B" w:rsidRPr="00596B71">
                <w:rPr>
                  <w:rStyle w:val="Hyperlink"/>
                  <w:rFonts w:cs="Arial"/>
                  <w:sz w:val="20"/>
                </w:rPr>
                <w:t>https://www.nuffieldfoundation.org/news/catch-up-education-for-disadvantaged-pupils-must-not-be-a-one-off-intervention</w:t>
              </w:r>
            </w:hyperlink>
            <w:r w:rsidR="00AF5C2B">
              <w:rPr>
                <w:rFonts w:cs="Arial"/>
                <w:sz w:val="20"/>
              </w:rPr>
              <w:t xml:space="preserve"> </w:t>
            </w:r>
          </w:p>
          <w:p w14:paraId="72D971B5" w14:textId="055CB0D7" w:rsidR="00AF5C2B" w:rsidRDefault="00AF5C2B" w:rsidP="00AF5C2B">
            <w:pPr>
              <w:pStyle w:val="TableRowCentered"/>
              <w:jc w:val="left"/>
              <w:rPr>
                <w:rFonts w:cs="Arial"/>
                <w:sz w:val="20"/>
              </w:rPr>
            </w:pPr>
          </w:p>
          <w:p w14:paraId="4FF8D895" w14:textId="1899B9FA" w:rsidR="00B411FA" w:rsidRDefault="00B411FA" w:rsidP="00AF5C2B">
            <w:pPr>
              <w:pStyle w:val="TableRowCentered"/>
              <w:jc w:val="left"/>
              <w:rPr>
                <w:rFonts w:cs="Arial"/>
                <w:sz w:val="20"/>
              </w:rPr>
            </w:pPr>
          </w:p>
          <w:p w14:paraId="5C806A3C" w14:textId="45786566" w:rsidR="00B411FA" w:rsidRDefault="00B411FA" w:rsidP="00AF5C2B">
            <w:pPr>
              <w:pStyle w:val="TableRowCentered"/>
              <w:jc w:val="left"/>
              <w:rPr>
                <w:rFonts w:cs="Arial"/>
                <w:sz w:val="20"/>
              </w:rPr>
            </w:pPr>
          </w:p>
          <w:p w14:paraId="36D6DF95" w14:textId="6C4C35B0" w:rsidR="00B411FA" w:rsidRDefault="00B411FA" w:rsidP="00AF5C2B">
            <w:pPr>
              <w:pStyle w:val="TableRowCentered"/>
              <w:jc w:val="left"/>
              <w:rPr>
                <w:rFonts w:cs="Arial"/>
                <w:sz w:val="20"/>
              </w:rPr>
            </w:pPr>
          </w:p>
          <w:p w14:paraId="42B4839E" w14:textId="222A26C8" w:rsidR="00B411FA" w:rsidRDefault="00B411FA" w:rsidP="00AF5C2B">
            <w:pPr>
              <w:pStyle w:val="TableRowCentered"/>
              <w:jc w:val="left"/>
              <w:rPr>
                <w:rFonts w:cs="Arial"/>
                <w:sz w:val="20"/>
              </w:rPr>
            </w:pPr>
          </w:p>
          <w:p w14:paraId="461E8D17" w14:textId="1D177B4E" w:rsidR="00B411FA" w:rsidRDefault="00B411FA" w:rsidP="00AF5C2B">
            <w:pPr>
              <w:pStyle w:val="TableRowCentered"/>
              <w:jc w:val="left"/>
              <w:rPr>
                <w:rFonts w:cs="Arial"/>
                <w:sz w:val="20"/>
              </w:rPr>
            </w:pPr>
          </w:p>
          <w:p w14:paraId="28E231E9" w14:textId="08A17191" w:rsidR="00B411FA" w:rsidRDefault="00B411FA" w:rsidP="00AF5C2B">
            <w:pPr>
              <w:pStyle w:val="TableRowCentered"/>
              <w:jc w:val="left"/>
              <w:rPr>
                <w:rFonts w:cs="Arial"/>
                <w:sz w:val="20"/>
              </w:rPr>
            </w:pPr>
          </w:p>
          <w:p w14:paraId="348E8AD0" w14:textId="5552A0B5" w:rsidR="00B411FA" w:rsidRDefault="00B411FA" w:rsidP="00AF5C2B">
            <w:pPr>
              <w:pStyle w:val="TableRowCentered"/>
              <w:jc w:val="left"/>
              <w:rPr>
                <w:rFonts w:cs="Arial"/>
                <w:sz w:val="20"/>
              </w:rPr>
            </w:pPr>
          </w:p>
          <w:p w14:paraId="5DEC2D86" w14:textId="77777777" w:rsidR="00B71DF8" w:rsidRDefault="00B71DF8" w:rsidP="00AF5C2B">
            <w:pPr>
              <w:pStyle w:val="TableRowCentered"/>
              <w:jc w:val="left"/>
              <w:rPr>
                <w:rFonts w:cs="Arial"/>
                <w:sz w:val="20"/>
              </w:rPr>
            </w:pPr>
          </w:p>
          <w:p w14:paraId="52497B1D" w14:textId="585F9DB0" w:rsidR="00253C46" w:rsidRDefault="00253C46" w:rsidP="00AF5C2B">
            <w:pPr>
              <w:pStyle w:val="TableRowCentered"/>
              <w:jc w:val="left"/>
              <w:rPr>
                <w:rFonts w:cs="Arial"/>
                <w:sz w:val="20"/>
              </w:rPr>
            </w:pPr>
            <w:r>
              <w:rPr>
                <w:rFonts w:cs="Arial"/>
                <w:sz w:val="20"/>
              </w:rPr>
              <w:t>More able tutoring</w:t>
            </w:r>
          </w:p>
          <w:p w14:paraId="77347CA4" w14:textId="2DEA19C4" w:rsidR="00B411FA" w:rsidRDefault="005061CB" w:rsidP="00AF5C2B">
            <w:pPr>
              <w:pStyle w:val="TableRowCentered"/>
              <w:jc w:val="left"/>
              <w:rPr>
                <w:rFonts w:cs="Arial"/>
                <w:sz w:val="20"/>
              </w:rPr>
            </w:pPr>
            <w:hyperlink r:id="rId32" w:history="1">
              <w:r w:rsidR="00253C46" w:rsidRPr="003B2441">
                <w:rPr>
                  <w:rStyle w:val="Hyperlink"/>
                  <w:rFonts w:cs="Arial"/>
                  <w:sz w:val="20"/>
                </w:rPr>
                <w:t>https://thebrilliantclub.org/brilliant-tutoring/</w:t>
              </w:r>
            </w:hyperlink>
            <w:r w:rsidR="00253C46">
              <w:rPr>
                <w:rFonts w:cs="Arial"/>
                <w:sz w:val="20"/>
              </w:rPr>
              <w:t xml:space="preserve"> </w:t>
            </w:r>
          </w:p>
          <w:p w14:paraId="5DF49001" w14:textId="77777777" w:rsidR="00253C46" w:rsidRDefault="00253C46" w:rsidP="00AF5C2B">
            <w:pPr>
              <w:pStyle w:val="TableRowCentered"/>
              <w:jc w:val="left"/>
              <w:rPr>
                <w:rFonts w:cs="Arial"/>
                <w:sz w:val="20"/>
              </w:rPr>
            </w:pPr>
          </w:p>
          <w:p w14:paraId="34BD92CB" w14:textId="77777777" w:rsidR="00253C46" w:rsidRDefault="00253C46" w:rsidP="00B71DF8">
            <w:pPr>
              <w:pStyle w:val="TableRowCentered"/>
              <w:ind w:left="0"/>
              <w:jc w:val="left"/>
              <w:rPr>
                <w:rFonts w:cs="Arial"/>
                <w:sz w:val="20"/>
              </w:rPr>
            </w:pPr>
          </w:p>
          <w:p w14:paraId="54A0289A" w14:textId="0028B53D" w:rsidR="00AF5C2B" w:rsidRDefault="00AF5C2B" w:rsidP="00AF5C2B">
            <w:pPr>
              <w:pStyle w:val="TableRowCentered"/>
              <w:jc w:val="left"/>
              <w:rPr>
                <w:rFonts w:cs="Arial"/>
                <w:sz w:val="20"/>
              </w:rPr>
            </w:pPr>
            <w:r>
              <w:rPr>
                <w:rFonts w:cs="Arial"/>
                <w:sz w:val="20"/>
              </w:rPr>
              <w:t>Targeted interventions for pupil premium</w:t>
            </w:r>
          </w:p>
          <w:p w14:paraId="6C7214C5" w14:textId="77777777" w:rsidR="00AF5C2B" w:rsidRDefault="005061CB" w:rsidP="00AF5C2B">
            <w:pPr>
              <w:pStyle w:val="TableRowCentered"/>
              <w:jc w:val="left"/>
              <w:rPr>
                <w:rFonts w:cs="Arial"/>
                <w:sz w:val="20"/>
              </w:rPr>
            </w:pPr>
            <w:hyperlink r:id="rId33" w:history="1">
              <w:r w:rsidR="00AF5C2B" w:rsidRPr="00596B71">
                <w:rPr>
                  <w:rStyle w:val="Hyperlink"/>
                  <w:rFonts w:cs="Arial"/>
                  <w:sz w:val="20"/>
                </w:rPr>
                <w:t>https://www.sec-ed.co.uk/best-practice/pupil-premium-general-and-targeted-interventions/</w:t>
              </w:r>
            </w:hyperlink>
            <w:r w:rsidR="00AF5C2B">
              <w:rPr>
                <w:rFonts w:cs="Arial"/>
                <w:sz w:val="20"/>
              </w:rPr>
              <w:t xml:space="preserve"> </w:t>
            </w:r>
          </w:p>
          <w:p w14:paraId="1157976C" w14:textId="77777777" w:rsidR="00B411FA" w:rsidRDefault="00B411FA" w:rsidP="00AF5C2B">
            <w:pPr>
              <w:pStyle w:val="TableRowCentered"/>
              <w:jc w:val="left"/>
              <w:rPr>
                <w:rFonts w:cs="Arial"/>
                <w:sz w:val="20"/>
              </w:rPr>
            </w:pPr>
          </w:p>
          <w:p w14:paraId="2E534DB9" w14:textId="77777777" w:rsidR="00B411FA" w:rsidRDefault="00B411FA" w:rsidP="00AF5C2B">
            <w:pPr>
              <w:pStyle w:val="TableRowCentered"/>
              <w:jc w:val="left"/>
              <w:rPr>
                <w:rFonts w:cs="Arial"/>
                <w:sz w:val="20"/>
              </w:rPr>
            </w:pPr>
          </w:p>
          <w:p w14:paraId="4F51CBE1" w14:textId="77777777" w:rsidR="00B411FA" w:rsidRDefault="00B411FA" w:rsidP="00AF5C2B">
            <w:pPr>
              <w:pStyle w:val="TableRowCentered"/>
              <w:jc w:val="left"/>
              <w:rPr>
                <w:rFonts w:cs="Arial"/>
                <w:sz w:val="20"/>
              </w:rPr>
            </w:pPr>
          </w:p>
          <w:p w14:paraId="02971BDB" w14:textId="77777777" w:rsidR="00B411FA" w:rsidRDefault="00B411FA" w:rsidP="00AF5C2B">
            <w:pPr>
              <w:pStyle w:val="TableRowCentered"/>
              <w:jc w:val="left"/>
              <w:rPr>
                <w:rFonts w:cs="Arial"/>
                <w:sz w:val="20"/>
              </w:rPr>
            </w:pPr>
          </w:p>
          <w:p w14:paraId="7AA35B06" w14:textId="77777777" w:rsidR="00B411FA" w:rsidRDefault="00B411FA" w:rsidP="00AF5C2B">
            <w:pPr>
              <w:pStyle w:val="TableRowCentered"/>
              <w:jc w:val="left"/>
              <w:rPr>
                <w:rFonts w:cs="Arial"/>
                <w:sz w:val="20"/>
              </w:rPr>
            </w:pPr>
          </w:p>
          <w:p w14:paraId="49027F3F" w14:textId="77777777" w:rsidR="00B411FA" w:rsidRDefault="00B411FA" w:rsidP="00AF5C2B">
            <w:pPr>
              <w:pStyle w:val="TableRowCentered"/>
              <w:jc w:val="left"/>
              <w:rPr>
                <w:rFonts w:cs="Arial"/>
                <w:sz w:val="20"/>
              </w:rPr>
            </w:pPr>
          </w:p>
          <w:p w14:paraId="7FD85E10" w14:textId="77777777" w:rsidR="00B411FA" w:rsidRPr="00B411FA" w:rsidRDefault="00B411FA" w:rsidP="00B411FA">
            <w:pPr>
              <w:tabs>
                <w:tab w:val="left" w:pos="1650"/>
              </w:tabs>
              <w:rPr>
                <w:rFonts w:cs="Arial"/>
                <w:sz w:val="20"/>
                <w:szCs w:val="20"/>
              </w:rPr>
            </w:pPr>
            <w:r w:rsidRPr="00B411FA">
              <w:rPr>
                <w:rFonts w:cs="Arial"/>
                <w:sz w:val="20"/>
                <w:szCs w:val="20"/>
              </w:rPr>
              <w:t>YIPIYAP – Tutoring to close the gap</w:t>
            </w:r>
          </w:p>
          <w:p w14:paraId="25D0F05D" w14:textId="77777777" w:rsidR="00B411FA" w:rsidRDefault="005061CB" w:rsidP="00B411FA">
            <w:pPr>
              <w:pStyle w:val="TableRowCentered"/>
              <w:jc w:val="left"/>
              <w:rPr>
                <w:rFonts w:cs="Arial"/>
                <w:sz w:val="20"/>
              </w:rPr>
            </w:pPr>
            <w:hyperlink r:id="rId34" w:history="1">
              <w:r w:rsidR="00B411FA" w:rsidRPr="0011028C">
                <w:rPr>
                  <w:rStyle w:val="Hyperlink"/>
                  <w:rFonts w:cs="Arial"/>
                  <w:sz w:val="20"/>
                </w:rPr>
                <w:t>https://yipiyap.co.uk/who-we-are</w:t>
              </w:r>
            </w:hyperlink>
            <w:r w:rsidR="00B411FA">
              <w:rPr>
                <w:rFonts w:cs="Arial"/>
                <w:sz w:val="20"/>
              </w:rPr>
              <w:t xml:space="preserve"> </w:t>
            </w:r>
          </w:p>
          <w:p w14:paraId="6DE43876" w14:textId="77777777" w:rsidR="00B411FA" w:rsidRDefault="00B411FA" w:rsidP="00B411FA">
            <w:pPr>
              <w:pStyle w:val="TableRowCentered"/>
              <w:jc w:val="left"/>
              <w:rPr>
                <w:rFonts w:cs="Arial"/>
                <w:sz w:val="20"/>
              </w:rPr>
            </w:pPr>
          </w:p>
          <w:p w14:paraId="0EAEC6C6" w14:textId="77777777" w:rsidR="00B411FA" w:rsidRDefault="00B411FA" w:rsidP="00B411FA">
            <w:pPr>
              <w:pStyle w:val="TableRowCentered"/>
              <w:jc w:val="left"/>
              <w:rPr>
                <w:rFonts w:cs="Arial"/>
                <w:sz w:val="20"/>
              </w:rPr>
            </w:pPr>
          </w:p>
          <w:p w14:paraId="0BD48E09" w14:textId="77777777" w:rsidR="00B411FA" w:rsidRDefault="00B411FA" w:rsidP="00B411FA">
            <w:pPr>
              <w:pStyle w:val="TableRowCentered"/>
              <w:jc w:val="left"/>
              <w:rPr>
                <w:rFonts w:cs="Arial"/>
                <w:sz w:val="20"/>
              </w:rPr>
            </w:pPr>
          </w:p>
          <w:p w14:paraId="2F4F1958" w14:textId="77777777" w:rsidR="00B411FA" w:rsidRDefault="00B411FA" w:rsidP="00B411FA">
            <w:pPr>
              <w:pStyle w:val="TableRowCentered"/>
              <w:jc w:val="left"/>
              <w:rPr>
                <w:rFonts w:cs="Arial"/>
                <w:sz w:val="20"/>
              </w:rPr>
            </w:pPr>
          </w:p>
          <w:p w14:paraId="7E596CFA" w14:textId="77777777" w:rsidR="00B411FA" w:rsidRDefault="00B411FA" w:rsidP="00B411FA">
            <w:pPr>
              <w:pStyle w:val="TableRowCentered"/>
              <w:jc w:val="left"/>
              <w:rPr>
                <w:rFonts w:cs="Arial"/>
                <w:sz w:val="20"/>
              </w:rPr>
            </w:pPr>
          </w:p>
          <w:p w14:paraId="46B4024A" w14:textId="77777777" w:rsidR="00B411FA" w:rsidRDefault="00B411FA" w:rsidP="00B411FA">
            <w:pPr>
              <w:pStyle w:val="TableRowCentered"/>
              <w:jc w:val="left"/>
              <w:rPr>
                <w:rFonts w:cs="Arial"/>
                <w:sz w:val="20"/>
              </w:rPr>
            </w:pPr>
          </w:p>
          <w:p w14:paraId="6713AF56" w14:textId="77777777" w:rsidR="00B411FA" w:rsidRDefault="00B411FA" w:rsidP="00B411FA">
            <w:pPr>
              <w:pStyle w:val="TableRowCentered"/>
              <w:jc w:val="left"/>
              <w:rPr>
                <w:rFonts w:cs="Arial"/>
                <w:sz w:val="20"/>
              </w:rPr>
            </w:pPr>
          </w:p>
          <w:p w14:paraId="793A5134" w14:textId="77777777" w:rsidR="00B411FA" w:rsidRPr="00B411FA" w:rsidRDefault="00B411FA" w:rsidP="00B411FA">
            <w:pPr>
              <w:tabs>
                <w:tab w:val="left" w:pos="1650"/>
              </w:tabs>
              <w:rPr>
                <w:rFonts w:cs="Arial"/>
                <w:sz w:val="20"/>
                <w:szCs w:val="20"/>
              </w:rPr>
            </w:pPr>
            <w:r w:rsidRPr="00B411FA">
              <w:rPr>
                <w:rFonts w:cs="Arial"/>
                <w:sz w:val="20"/>
                <w:szCs w:val="20"/>
              </w:rPr>
              <w:t>VESPA - Mindset</w:t>
            </w:r>
          </w:p>
          <w:p w14:paraId="4D4A3C5D" w14:textId="77777777" w:rsidR="00B411FA" w:rsidRPr="00B411FA" w:rsidRDefault="005061CB" w:rsidP="00B411FA">
            <w:pPr>
              <w:tabs>
                <w:tab w:val="left" w:pos="1650"/>
              </w:tabs>
              <w:rPr>
                <w:rFonts w:cs="Arial"/>
                <w:sz w:val="20"/>
                <w:szCs w:val="20"/>
              </w:rPr>
            </w:pPr>
            <w:hyperlink r:id="rId35" w:history="1">
              <w:r w:rsidR="00B411FA" w:rsidRPr="0011028C">
                <w:rPr>
                  <w:rStyle w:val="Hyperlink"/>
                  <w:rFonts w:cs="Arial"/>
                  <w:sz w:val="20"/>
                  <w:szCs w:val="20"/>
                </w:rPr>
                <w:t>https://www.vespa.academy/research.html</w:t>
              </w:r>
            </w:hyperlink>
            <w:r w:rsidR="00B411FA">
              <w:rPr>
                <w:rFonts w:cs="Arial"/>
                <w:sz w:val="20"/>
                <w:szCs w:val="20"/>
              </w:rPr>
              <w:t xml:space="preserve"> </w:t>
            </w:r>
            <w:r w:rsidR="00B411FA" w:rsidRPr="00B411FA">
              <w:rPr>
                <w:rFonts w:cs="Arial"/>
                <w:sz w:val="20"/>
                <w:szCs w:val="20"/>
              </w:rPr>
              <w:t xml:space="preserve"> </w:t>
            </w:r>
          </w:p>
          <w:p w14:paraId="5F4DB653" w14:textId="77777777" w:rsidR="00B411FA" w:rsidRDefault="00B411FA" w:rsidP="00B411FA">
            <w:pPr>
              <w:pStyle w:val="TableRowCentered"/>
              <w:jc w:val="left"/>
              <w:rPr>
                <w:rFonts w:cs="Arial"/>
                <w:sz w:val="20"/>
              </w:rPr>
            </w:pPr>
          </w:p>
          <w:p w14:paraId="31BCCB65" w14:textId="77777777" w:rsidR="00B411FA" w:rsidRDefault="00B411FA" w:rsidP="00B411FA">
            <w:pPr>
              <w:pStyle w:val="TableRowCentered"/>
              <w:jc w:val="left"/>
              <w:rPr>
                <w:rFonts w:cs="Arial"/>
                <w:sz w:val="20"/>
              </w:rPr>
            </w:pPr>
          </w:p>
          <w:p w14:paraId="7E1375FE" w14:textId="594706ED" w:rsidR="00B411FA" w:rsidRDefault="00B411FA" w:rsidP="00B411FA">
            <w:pPr>
              <w:pStyle w:val="TableRowCentered"/>
              <w:jc w:val="left"/>
              <w:rPr>
                <w:rFonts w:cs="Arial"/>
                <w:sz w:val="20"/>
              </w:rPr>
            </w:pPr>
          </w:p>
          <w:p w14:paraId="14E18918" w14:textId="77777777" w:rsidR="00253C46" w:rsidRDefault="00253C46" w:rsidP="00B411FA">
            <w:pPr>
              <w:pStyle w:val="TableRowCentered"/>
              <w:jc w:val="left"/>
              <w:rPr>
                <w:rFonts w:cs="Arial"/>
                <w:sz w:val="20"/>
              </w:rPr>
            </w:pPr>
          </w:p>
          <w:p w14:paraId="22717EEF" w14:textId="77777777" w:rsidR="00253C46" w:rsidRDefault="00B411FA" w:rsidP="00253C46">
            <w:pPr>
              <w:tabs>
                <w:tab w:val="left" w:pos="1650"/>
              </w:tabs>
              <w:rPr>
                <w:rFonts w:cs="Arial"/>
                <w:sz w:val="20"/>
                <w:szCs w:val="20"/>
              </w:rPr>
            </w:pPr>
            <w:r w:rsidRPr="00B411FA">
              <w:rPr>
                <w:rFonts w:cs="Arial"/>
                <w:sz w:val="20"/>
                <w:szCs w:val="20"/>
              </w:rPr>
              <w:t>Bedrock vocabulary – Closing the word gap</w:t>
            </w:r>
          </w:p>
          <w:p w14:paraId="78D7E477" w14:textId="77777777" w:rsidR="00253C46" w:rsidRDefault="005061CB" w:rsidP="00253C46">
            <w:pPr>
              <w:tabs>
                <w:tab w:val="left" w:pos="1650"/>
              </w:tabs>
              <w:rPr>
                <w:rFonts w:cs="Arial"/>
                <w:sz w:val="20"/>
              </w:rPr>
            </w:pPr>
            <w:hyperlink r:id="rId36" w:history="1">
              <w:r w:rsidR="00253C46" w:rsidRPr="003B2441">
                <w:rPr>
                  <w:rStyle w:val="Hyperlink"/>
                  <w:rFonts w:cs="Arial"/>
                  <w:sz w:val="20"/>
                </w:rPr>
                <w:t>https://bedrocklearning.org/what-is-bedrock-learning/closing-the-word-gap/</w:t>
              </w:r>
            </w:hyperlink>
          </w:p>
          <w:p w14:paraId="6DB2EF94" w14:textId="77777777" w:rsidR="00253C46" w:rsidRDefault="00253C46" w:rsidP="00253C46">
            <w:pPr>
              <w:tabs>
                <w:tab w:val="left" w:pos="1650"/>
              </w:tabs>
              <w:rPr>
                <w:rFonts w:cs="Arial"/>
                <w:sz w:val="20"/>
              </w:rPr>
            </w:pPr>
            <w:r>
              <w:rPr>
                <w:rFonts w:cs="Arial"/>
                <w:sz w:val="20"/>
              </w:rPr>
              <w:t>Closing the reading gap</w:t>
            </w:r>
          </w:p>
          <w:p w14:paraId="5D06F51C" w14:textId="0E4AD91A" w:rsidR="00253C46" w:rsidRDefault="005061CB" w:rsidP="00253C46">
            <w:pPr>
              <w:tabs>
                <w:tab w:val="left" w:pos="1650"/>
              </w:tabs>
              <w:rPr>
                <w:rFonts w:cs="Arial"/>
                <w:sz w:val="20"/>
              </w:rPr>
            </w:pPr>
            <w:hyperlink r:id="rId37" w:history="1">
              <w:r w:rsidR="00253C46" w:rsidRPr="003B2441">
                <w:rPr>
                  <w:rStyle w:val="Hyperlink"/>
                  <w:rFonts w:cs="Arial"/>
                  <w:sz w:val="20"/>
                </w:rPr>
                <w:t>https://educationendowmentfoundation.org.uk/news/caroline-bilton-in-tes-on-the-power-of-shared-reading</w:t>
              </w:r>
            </w:hyperlink>
          </w:p>
          <w:p w14:paraId="481A0FE8" w14:textId="77777777" w:rsidR="00253C46" w:rsidRDefault="00253C46" w:rsidP="00253C46">
            <w:pPr>
              <w:tabs>
                <w:tab w:val="left" w:pos="1650"/>
              </w:tabs>
              <w:rPr>
                <w:rFonts w:cs="Arial"/>
                <w:sz w:val="20"/>
              </w:rPr>
            </w:pPr>
          </w:p>
          <w:p w14:paraId="351099F0" w14:textId="77777777" w:rsidR="00253C46" w:rsidRDefault="00253C46" w:rsidP="00253C46">
            <w:pPr>
              <w:tabs>
                <w:tab w:val="left" w:pos="1650"/>
              </w:tabs>
              <w:rPr>
                <w:rFonts w:cs="Arial"/>
                <w:sz w:val="20"/>
              </w:rPr>
            </w:pPr>
            <w:r>
              <w:rPr>
                <w:rFonts w:cs="Arial"/>
                <w:sz w:val="20"/>
              </w:rPr>
              <w:t>Closing the vocabulary gap</w:t>
            </w:r>
          </w:p>
          <w:p w14:paraId="7A5E49DA" w14:textId="32F8766C" w:rsidR="00B411FA" w:rsidRPr="00253C46" w:rsidRDefault="005061CB" w:rsidP="00253C46">
            <w:pPr>
              <w:tabs>
                <w:tab w:val="left" w:pos="1650"/>
              </w:tabs>
              <w:rPr>
                <w:rFonts w:cs="Arial"/>
                <w:sz w:val="20"/>
              </w:rPr>
            </w:pPr>
            <w:hyperlink r:id="rId38" w:history="1">
              <w:r w:rsidR="00253C46" w:rsidRPr="003B2441">
                <w:rPr>
                  <w:rStyle w:val="Hyperlink"/>
                  <w:rFonts w:cs="Arial"/>
                  <w:sz w:val="20"/>
                </w:rPr>
                <w:t>https://www.sec-ed.co.uk/best-practice/pupil-premium-closing-the-vocabulary-gap/</w:t>
              </w:r>
            </w:hyperlink>
            <w:r w:rsidR="00253C46">
              <w:rPr>
                <w:rFonts w:cs="Arial"/>
                <w:sz w:val="20"/>
              </w:rPr>
              <w:t xml:space="preserve">   </w:t>
            </w:r>
            <w:r w:rsidR="00B411FA" w:rsidRPr="00602264">
              <w:rPr>
                <w:rFonts w:cs="Arial"/>
                <w:sz w:val="20"/>
              </w:rPr>
              <w:tab/>
            </w:r>
          </w:p>
          <w:p w14:paraId="69A5635A" w14:textId="46E8FB70" w:rsidR="00253C46" w:rsidRDefault="00253C46" w:rsidP="00B411FA">
            <w:pPr>
              <w:pStyle w:val="TableRowCentered"/>
              <w:jc w:val="left"/>
              <w:rPr>
                <w:rFonts w:cs="Arial"/>
                <w:sz w:val="20"/>
              </w:rPr>
            </w:pPr>
          </w:p>
          <w:p w14:paraId="7302DEA3" w14:textId="50240315" w:rsidR="00253C46" w:rsidRDefault="00253C46" w:rsidP="00B411FA">
            <w:pPr>
              <w:pStyle w:val="TableRowCentered"/>
              <w:jc w:val="left"/>
              <w:rPr>
                <w:rFonts w:cs="Arial"/>
                <w:sz w:val="20"/>
              </w:rPr>
            </w:pPr>
          </w:p>
          <w:p w14:paraId="10971DD0" w14:textId="105F7E98" w:rsidR="00253C46" w:rsidRDefault="00253C46" w:rsidP="00B411FA">
            <w:pPr>
              <w:pStyle w:val="TableRowCentered"/>
              <w:jc w:val="left"/>
              <w:rPr>
                <w:rFonts w:cs="Arial"/>
                <w:sz w:val="20"/>
              </w:rPr>
            </w:pPr>
          </w:p>
          <w:p w14:paraId="3A885261" w14:textId="77777777" w:rsidR="00253C46" w:rsidRDefault="00253C46" w:rsidP="00B411FA">
            <w:pPr>
              <w:pStyle w:val="TableRowCentered"/>
              <w:jc w:val="left"/>
              <w:rPr>
                <w:rFonts w:cs="Arial"/>
                <w:sz w:val="20"/>
              </w:rPr>
            </w:pPr>
          </w:p>
          <w:p w14:paraId="6EE47327" w14:textId="77777777" w:rsidR="00253C46" w:rsidRDefault="00253C46" w:rsidP="00B411FA">
            <w:pPr>
              <w:pStyle w:val="TableRowCentered"/>
              <w:jc w:val="left"/>
              <w:rPr>
                <w:rFonts w:cs="Arial"/>
                <w:sz w:val="20"/>
              </w:rPr>
            </w:pPr>
            <w:r>
              <w:rPr>
                <w:rFonts w:cs="Arial"/>
                <w:sz w:val="20"/>
              </w:rPr>
              <w:t xml:space="preserve">Effective use of Teaching Assistants </w:t>
            </w:r>
          </w:p>
          <w:p w14:paraId="08ABE423" w14:textId="77777777" w:rsidR="00253C46" w:rsidRDefault="005061CB" w:rsidP="00B411FA">
            <w:pPr>
              <w:pStyle w:val="TableRowCentered"/>
              <w:jc w:val="left"/>
              <w:rPr>
                <w:rFonts w:cs="Arial"/>
                <w:sz w:val="20"/>
              </w:rPr>
            </w:pPr>
            <w:hyperlink r:id="rId39" w:history="1">
              <w:r w:rsidR="00253C46" w:rsidRPr="003B2441">
                <w:rPr>
                  <w:rStyle w:val="Hyperlink"/>
                  <w:rFonts w:cs="Arial"/>
                  <w:sz w:val="20"/>
                </w:rPr>
                <w:t>https://educationendowmentfoundation.org.uk/education-evidence/guidance-reports/teaching-assistants</w:t>
              </w:r>
            </w:hyperlink>
            <w:r w:rsidR="00253C46">
              <w:rPr>
                <w:rFonts w:cs="Arial"/>
                <w:sz w:val="20"/>
              </w:rPr>
              <w:t xml:space="preserve"> </w:t>
            </w:r>
          </w:p>
          <w:p w14:paraId="2A7D552A" w14:textId="489B4B7D" w:rsidR="00B71DF8" w:rsidRPr="00602264" w:rsidRDefault="00B71DF8" w:rsidP="00B411FA">
            <w:pPr>
              <w:pStyle w:val="TableRowCentered"/>
              <w:jc w:val="left"/>
              <w:rPr>
                <w:rFonts w:cs="Arial"/>
                <w:sz w:val="20"/>
              </w:rPr>
            </w:pPr>
          </w:p>
        </w:tc>
        <w:tc>
          <w:tcPr>
            <w:tcW w:w="13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39DFA6AF" w:rsidR="00AF5C2B" w:rsidRPr="00602264" w:rsidRDefault="00AF5C2B" w:rsidP="00AF5C2B">
            <w:pPr>
              <w:pStyle w:val="TableRowCentered"/>
              <w:jc w:val="left"/>
              <w:rPr>
                <w:rFonts w:cs="Arial"/>
                <w:sz w:val="20"/>
              </w:rPr>
            </w:pPr>
            <w:r w:rsidRPr="00602264">
              <w:rPr>
                <w:rFonts w:cs="Arial"/>
                <w:sz w:val="20"/>
              </w:rPr>
              <w:lastRenderedPageBreak/>
              <w:t xml:space="preserve">1, 2, </w:t>
            </w:r>
            <w:r w:rsidR="000557CC">
              <w:rPr>
                <w:rFonts w:cs="Arial"/>
                <w:sz w:val="20"/>
              </w:rPr>
              <w:t>6</w:t>
            </w:r>
          </w:p>
        </w:tc>
      </w:tr>
    </w:tbl>
    <w:p w14:paraId="2A7D5531" w14:textId="77777777" w:rsidR="00E66558" w:rsidRPr="00602264" w:rsidRDefault="00E66558">
      <w:pPr>
        <w:spacing w:after="0"/>
        <w:rPr>
          <w:rFonts w:cs="Arial"/>
          <w:b/>
          <w:color w:val="104F75"/>
          <w:sz w:val="20"/>
          <w:szCs w:val="20"/>
        </w:rPr>
      </w:pPr>
    </w:p>
    <w:p w14:paraId="413FF3FD" w14:textId="77777777" w:rsidR="00B71DF8" w:rsidRDefault="00B71DF8">
      <w:pPr>
        <w:rPr>
          <w:rFonts w:cs="Arial"/>
          <w:b/>
          <w:color w:val="104F75"/>
          <w:sz w:val="20"/>
          <w:szCs w:val="20"/>
        </w:rPr>
      </w:pPr>
    </w:p>
    <w:p w14:paraId="455FAB74" w14:textId="77777777" w:rsidR="00B71DF8" w:rsidRDefault="00B71DF8">
      <w:pPr>
        <w:rPr>
          <w:rFonts w:cs="Arial"/>
          <w:b/>
          <w:color w:val="104F75"/>
          <w:sz w:val="20"/>
          <w:szCs w:val="20"/>
        </w:rPr>
      </w:pPr>
    </w:p>
    <w:p w14:paraId="22854740" w14:textId="77777777" w:rsidR="00B71DF8" w:rsidRDefault="00B71DF8">
      <w:pPr>
        <w:rPr>
          <w:rFonts w:cs="Arial"/>
          <w:b/>
          <w:color w:val="104F75"/>
          <w:sz w:val="20"/>
          <w:szCs w:val="20"/>
        </w:rPr>
      </w:pPr>
    </w:p>
    <w:p w14:paraId="2A7D5532" w14:textId="024169D2" w:rsidR="00E66558" w:rsidRPr="00602264" w:rsidRDefault="009D71E8">
      <w:pPr>
        <w:rPr>
          <w:rFonts w:cs="Arial"/>
          <w:b/>
          <w:color w:val="104F75"/>
          <w:sz w:val="20"/>
          <w:szCs w:val="20"/>
        </w:rPr>
      </w:pPr>
      <w:r w:rsidRPr="00602264">
        <w:rPr>
          <w:rFonts w:cs="Arial"/>
          <w:b/>
          <w:color w:val="104F75"/>
          <w:sz w:val="20"/>
          <w:szCs w:val="20"/>
        </w:rPr>
        <w:t>Wider strategies (for example, related to attendance, behaviour, wellbeing)</w:t>
      </w:r>
    </w:p>
    <w:p w14:paraId="2A7D5533" w14:textId="04969DE7" w:rsidR="00E66558" w:rsidRPr="00602264" w:rsidRDefault="009D71E8">
      <w:pPr>
        <w:spacing w:before="240" w:after="120"/>
        <w:rPr>
          <w:rFonts w:cs="Arial"/>
          <w:sz w:val="20"/>
          <w:szCs w:val="20"/>
        </w:rPr>
      </w:pPr>
      <w:r w:rsidRPr="00602264">
        <w:rPr>
          <w:rFonts w:cs="Arial"/>
          <w:sz w:val="20"/>
          <w:szCs w:val="20"/>
        </w:rPr>
        <w:t xml:space="preserve">Budgeted cost: £ </w:t>
      </w:r>
      <w:r w:rsidRPr="00602264">
        <w:rPr>
          <w:rFonts w:cs="Arial"/>
          <w:i/>
          <w:iCs/>
          <w:sz w:val="20"/>
          <w:szCs w:val="20"/>
        </w:rPr>
        <w:t>[</w:t>
      </w:r>
      <w:r w:rsidR="00B92C09" w:rsidRPr="00602264">
        <w:rPr>
          <w:rFonts w:cs="Arial"/>
          <w:i/>
          <w:iCs/>
          <w:sz w:val="20"/>
          <w:szCs w:val="20"/>
        </w:rPr>
        <w:t>40,000</w:t>
      </w:r>
      <w:r w:rsidRPr="00602264">
        <w:rPr>
          <w:rFonts w:cs="Arial"/>
          <w:i/>
          <w:iCs/>
          <w:sz w:val="20"/>
          <w:szCs w:val="20"/>
        </w:rPr>
        <w:t>]</w:t>
      </w:r>
    </w:p>
    <w:tbl>
      <w:tblPr>
        <w:tblW w:w="5000" w:type="pct"/>
        <w:tblCellMar>
          <w:left w:w="10" w:type="dxa"/>
          <w:right w:w="10" w:type="dxa"/>
        </w:tblCellMar>
        <w:tblLook w:val="04A0" w:firstRow="1" w:lastRow="0" w:firstColumn="1" w:lastColumn="0" w:noHBand="0" w:noVBand="1"/>
      </w:tblPr>
      <w:tblGrid>
        <w:gridCol w:w="2754"/>
        <w:gridCol w:w="6313"/>
        <w:gridCol w:w="1389"/>
      </w:tblGrid>
      <w:tr w:rsidR="00E66558" w:rsidRPr="00602264" w14:paraId="2A7D5537" w14:textId="77777777" w:rsidTr="000557CC">
        <w:tc>
          <w:tcPr>
            <w:tcW w:w="27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Pr="00602264" w:rsidRDefault="009D71E8">
            <w:pPr>
              <w:pStyle w:val="TableHeader"/>
              <w:jc w:val="left"/>
              <w:rPr>
                <w:rFonts w:cs="Arial"/>
                <w:sz w:val="20"/>
                <w:szCs w:val="20"/>
              </w:rPr>
            </w:pPr>
            <w:r w:rsidRPr="00602264">
              <w:rPr>
                <w:rFonts w:cs="Arial"/>
                <w:sz w:val="20"/>
                <w:szCs w:val="20"/>
              </w:rPr>
              <w:t>Activity</w:t>
            </w:r>
          </w:p>
        </w:tc>
        <w:tc>
          <w:tcPr>
            <w:tcW w:w="6313"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Pr="00602264" w:rsidRDefault="009D71E8">
            <w:pPr>
              <w:pStyle w:val="TableHeader"/>
              <w:jc w:val="left"/>
              <w:rPr>
                <w:rFonts w:cs="Arial"/>
                <w:sz w:val="20"/>
                <w:szCs w:val="20"/>
              </w:rPr>
            </w:pPr>
            <w:r w:rsidRPr="00602264">
              <w:rPr>
                <w:rFonts w:cs="Arial"/>
                <w:sz w:val="20"/>
                <w:szCs w:val="20"/>
              </w:rPr>
              <w:t>Evidence that supports this approach</w:t>
            </w:r>
          </w:p>
        </w:tc>
        <w:tc>
          <w:tcPr>
            <w:tcW w:w="138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Pr="00602264" w:rsidRDefault="009D71E8">
            <w:pPr>
              <w:pStyle w:val="TableHeader"/>
              <w:jc w:val="left"/>
              <w:rPr>
                <w:rFonts w:cs="Arial"/>
                <w:sz w:val="20"/>
                <w:szCs w:val="20"/>
              </w:rPr>
            </w:pPr>
            <w:r w:rsidRPr="00602264">
              <w:rPr>
                <w:rFonts w:cs="Arial"/>
                <w:sz w:val="20"/>
                <w:szCs w:val="20"/>
              </w:rPr>
              <w:t>Challenge number(s) addressed</w:t>
            </w:r>
          </w:p>
        </w:tc>
      </w:tr>
      <w:tr w:rsidR="006D1546" w:rsidRPr="00602264" w14:paraId="3F08C2F8" w14:textId="77777777" w:rsidTr="000557C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8D86AC" w14:textId="77777777" w:rsidR="006D1546" w:rsidRPr="000557CC" w:rsidRDefault="006D1546" w:rsidP="000557CC">
            <w:pPr>
              <w:pStyle w:val="TableRowCentered"/>
              <w:numPr>
                <w:ilvl w:val="0"/>
                <w:numId w:val="25"/>
              </w:numPr>
              <w:jc w:val="left"/>
              <w:rPr>
                <w:rFonts w:cs="Arial"/>
                <w:b/>
                <w:sz w:val="20"/>
              </w:rPr>
            </w:pPr>
            <w:r w:rsidRPr="000557CC">
              <w:rPr>
                <w:rFonts w:cs="Arial"/>
                <w:b/>
                <w:sz w:val="20"/>
              </w:rPr>
              <w:t>All parents of disadvantaged students positively engage with school.</w:t>
            </w:r>
          </w:p>
          <w:p w14:paraId="3D745704" w14:textId="77777777" w:rsidR="006D1546" w:rsidRDefault="006D1546" w:rsidP="006D1546">
            <w:pPr>
              <w:pStyle w:val="TableRowCentered"/>
              <w:jc w:val="left"/>
              <w:rPr>
                <w:rFonts w:cs="Arial"/>
                <w:sz w:val="20"/>
              </w:rPr>
            </w:pPr>
          </w:p>
          <w:p w14:paraId="333B08D3" w14:textId="77777777" w:rsidR="006D1546" w:rsidRPr="00602264" w:rsidRDefault="006D1546" w:rsidP="006D1546">
            <w:pPr>
              <w:rPr>
                <w:rFonts w:cs="Arial"/>
                <w:sz w:val="20"/>
                <w:szCs w:val="20"/>
              </w:rPr>
            </w:pPr>
            <w:r w:rsidRPr="00602264">
              <w:rPr>
                <w:rFonts w:cs="Arial"/>
                <w:sz w:val="20"/>
                <w:szCs w:val="20"/>
              </w:rPr>
              <w:lastRenderedPageBreak/>
              <w:t>After each parent evening head of year analyses year group, collates round robin and contacts all parents</w:t>
            </w:r>
            <w:r>
              <w:rPr>
                <w:rFonts w:cs="Arial"/>
                <w:sz w:val="20"/>
                <w:szCs w:val="20"/>
              </w:rPr>
              <w:t xml:space="preserve"> who did not attend. </w:t>
            </w:r>
            <w:r w:rsidRPr="00602264">
              <w:rPr>
                <w:rFonts w:cs="Arial"/>
                <w:sz w:val="20"/>
                <w:szCs w:val="20"/>
              </w:rPr>
              <w:t xml:space="preserve"> </w:t>
            </w:r>
          </w:p>
          <w:p w14:paraId="7ACE4E5B" w14:textId="77777777" w:rsidR="006D1546" w:rsidRPr="00602264" w:rsidRDefault="006D1546" w:rsidP="006D1546">
            <w:pPr>
              <w:rPr>
                <w:rFonts w:cs="Arial"/>
                <w:sz w:val="20"/>
                <w:szCs w:val="20"/>
              </w:rPr>
            </w:pPr>
            <w:r w:rsidRPr="00602264">
              <w:rPr>
                <w:rFonts w:cs="Arial"/>
                <w:sz w:val="20"/>
                <w:szCs w:val="20"/>
              </w:rPr>
              <w:t xml:space="preserve">SLT link communicates with disadvantage lead for support. </w:t>
            </w:r>
          </w:p>
          <w:p w14:paraId="57A0F2BE" w14:textId="0BE5E8FA" w:rsidR="006D1546" w:rsidRDefault="006D1546" w:rsidP="006D1546">
            <w:pPr>
              <w:pStyle w:val="TableRowCentered"/>
              <w:jc w:val="left"/>
              <w:rPr>
                <w:rFonts w:cs="Arial"/>
                <w:sz w:val="20"/>
              </w:rPr>
            </w:pPr>
            <w:r w:rsidRPr="00602264">
              <w:rPr>
                <w:rFonts w:cs="Arial"/>
                <w:sz w:val="20"/>
              </w:rPr>
              <w:t>Regular phone calls to disadvantaged parents of positive</w:t>
            </w:r>
            <w:r w:rsidR="000557CC">
              <w:rPr>
                <w:rFonts w:cs="Arial"/>
                <w:sz w:val="20"/>
              </w:rPr>
              <w:t xml:space="preserve"> behaviours</w:t>
            </w:r>
            <w:r w:rsidRPr="00602264">
              <w:rPr>
                <w:rFonts w:cs="Arial"/>
                <w:sz w:val="20"/>
              </w:rPr>
              <w:t xml:space="preserve"> to build relationships</w:t>
            </w:r>
          </w:p>
          <w:p w14:paraId="0E276962" w14:textId="19028EAC" w:rsidR="00253C46" w:rsidRDefault="00253C46" w:rsidP="006D1546">
            <w:pPr>
              <w:pStyle w:val="TableRowCentered"/>
              <w:jc w:val="left"/>
              <w:rPr>
                <w:rFonts w:cs="Arial"/>
                <w:sz w:val="20"/>
              </w:rPr>
            </w:pPr>
          </w:p>
          <w:p w14:paraId="12282D8F" w14:textId="72467436" w:rsidR="00253C46" w:rsidRPr="00C06945" w:rsidRDefault="00253C46" w:rsidP="006D1546">
            <w:pPr>
              <w:pStyle w:val="TableRowCentered"/>
              <w:jc w:val="left"/>
              <w:rPr>
                <w:rFonts w:cs="Arial"/>
                <w:sz w:val="20"/>
              </w:rPr>
            </w:pPr>
            <w:r>
              <w:rPr>
                <w:rFonts w:cs="Arial"/>
                <w:sz w:val="20"/>
              </w:rPr>
              <w:t xml:space="preserve">Regular follow up for attendance from parents to school events e.g. transition, IAG, year 11 revision events. </w:t>
            </w:r>
          </w:p>
          <w:p w14:paraId="548D3C43" w14:textId="77777777" w:rsidR="006D1546" w:rsidRDefault="006D1546" w:rsidP="006D1546">
            <w:pPr>
              <w:rPr>
                <w:rFonts w:cs="Arial"/>
                <w:sz w:val="20"/>
                <w:szCs w:val="20"/>
              </w:rPr>
            </w:pPr>
          </w:p>
          <w:p w14:paraId="096986FE" w14:textId="77777777" w:rsidR="000557CC" w:rsidRDefault="006D1546" w:rsidP="000557CC">
            <w:pPr>
              <w:rPr>
                <w:rFonts w:cs="Arial"/>
                <w:sz w:val="20"/>
                <w:szCs w:val="20"/>
              </w:rPr>
            </w:pPr>
            <w:r w:rsidRPr="00602264">
              <w:rPr>
                <w:rFonts w:cs="Arial"/>
                <w:sz w:val="20"/>
                <w:szCs w:val="20"/>
              </w:rPr>
              <w:t xml:space="preserve">Improve parents’ evening attendance through early communication and follow up with parents. Text, email and phone calls. </w:t>
            </w:r>
            <w:r>
              <w:rPr>
                <w:rFonts w:cs="Arial"/>
                <w:sz w:val="20"/>
                <w:szCs w:val="20"/>
              </w:rPr>
              <w:t xml:space="preserve">All disadvantaged students to receive a phone calls if they have not signed up already. </w:t>
            </w:r>
          </w:p>
          <w:p w14:paraId="179EA732" w14:textId="05F247E9" w:rsidR="00253C46" w:rsidRDefault="006D1546" w:rsidP="000557CC">
            <w:pPr>
              <w:rPr>
                <w:rFonts w:cs="Arial"/>
                <w:sz w:val="20"/>
                <w:szCs w:val="20"/>
              </w:rPr>
            </w:pPr>
            <w:r w:rsidRPr="000557CC">
              <w:rPr>
                <w:rFonts w:cs="Arial"/>
                <w:sz w:val="20"/>
                <w:szCs w:val="20"/>
              </w:rPr>
              <w:t>Use of School Cloud</w:t>
            </w:r>
            <w:r w:rsidR="00253C46">
              <w:rPr>
                <w:rFonts w:cs="Arial"/>
                <w:sz w:val="20"/>
                <w:szCs w:val="20"/>
              </w:rPr>
              <w:t xml:space="preserve">, </w:t>
            </w:r>
            <w:r w:rsidRPr="000557CC">
              <w:rPr>
                <w:rFonts w:cs="Arial"/>
                <w:sz w:val="20"/>
                <w:szCs w:val="20"/>
              </w:rPr>
              <w:t>to</w:t>
            </w:r>
            <w:r w:rsidR="000557CC">
              <w:rPr>
                <w:rFonts w:cs="Arial"/>
                <w:sz w:val="20"/>
                <w:szCs w:val="20"/>
              </w:rPr>
              <w:t xml:space="preserve"> </w:t>
            </w:r>
            <w:r w:rsidRPr="000557CC">
              <w:rPr>
                <w:rFonts w:cs="Arial"/>
                <w:sz w:val="20"/>
                <w:szCs w:val="20"/>
              </w:rPr>
              <w:t>encourage attendance</w:t>
            </w:r>
            <w:r w:rsidR="000557CC">
              <w:rPr>
                <w:rFonts w:cs="Arial"/>
                <w:sz w:val="20"/>
                <w:szCs w:val="20"/>
              </w:rPr>
              <w:t>.</w:t>
            </w:r>
          </w:p>
          <w:p w14:paraId="0420F86E" w14:textId="3ABD7449" w:rsidR="00253C46" w:rsidRDefault="00253C46" w:rsidP="000557CC">
            <w:pPr>
              <w:rPr>
                <w:rFonts w:cs="Arial"/>
                <w:sz w:val="20"/>
                <w:szCs w:val="20"/>
              </w:rPr>
            </w:pPr>
            <w:r>
              <w:rPr>
                <w:rFonts w:cs="Arial"/>
                <w:sz w:val="20"/>
                <w:szCs w:val="20"/>
              </w:rPr>
              <w:t xml:space="preserve">Class Charts link of the website and newsletters are on the website. </w:t>
            </w:r>
          </w:p>
          <w:p w14:paraId="49BA06E2" w14:textId="6E0B314D" w:rsidR="00253C46" w:rsidRPr="000557CC" w:rsidRDefault="00253C46" w:rsidP="000557CC">
            <w:pPr>
              <w:rPr>
                <w:rFonts w:cs="Arial"/>
                <w:sz w:val="20"/>
                <w:szCs w:val="20"/>
              </w:rPr>
            </w:pPr>
            <w:r w:rsidRPr="00253C46">
              <w:rPr>
                <w:rFonts w:cs="Arial"/>
                <w:sz w:val="20"/>
                <w:szCs w:val="20"/>
              </w:rPr>
              <w:t xml:space="preserve">Improved Parental Communication </w:t>
            </w:r>
            <w:r w:rsidR="00B71DF8">
              <w:rPr>
                <w:rFonts w:cs="Arial"/>
                <w:sz w:val="20"/>
                <w:szCs w:val="20"/>
              </w:rPr>
              <w:t xml:space="preserve">- </w:t>
            </w:r>
            <w:r w:rsidRPr="00253C46">
              <w:rPr>
                <w:rFonts w:cs="Arial"/>
                <w:sz w:val="20"/>
                <w:szCs w:val="20"/>
              </w:rPr>
              <w:t>Purchase of School Comms £12,000 per year</w:t>
            </w: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392F2D" w14:textId="663E3534" w:rsidR="006D1546" w:rsidRPr="00602264" w:rsidRDefault="006D1546" w:rsidP="00B71DF8">
            <w:pPr>
              <w:pStyle w:val="TableRowCentered"/>
              <w:ind w:left="0"/>
              <w:jc w:val="left"/>
              <w:rPr>
                <w:rFonts w:cs="Arial"/>
                <w:sz w:val="20"/>
              </w:rPr>
            </w:pPr>
            <w:r>
              <w:rPr>
                <w:rFonts w:cs="Arial"/>
                <w:sz w:val="20"/>
              </w:rPr>
              <w:lastRenderedPageBreak/>
              <w:t xml:space="preserve">Parental involvement is key to </w:t>
            </w:r>
            <w:r w:rsidR="00086315">
              <w:rPr>
                <w:rFonts w:cs="Arial"/>
                <w:sz w:val="20"/>
              </w:rPr>
              <w:t>child’s</w:t>
            </w:r>
            <w:r>
              <w:rPr>
                <w:rFonts w:cs="Arial"/>
                <w:sz w:val="20"/>
              </w:rPr>
              <w:t xml:space="preserve"> success</w:t>
            </w:r>
          </w:p>
          <w:p w14:paraId="14D3825B" w14:textId="00E3E235" w:rsidR="006D1546" w:rsidRDefault="005061CB" w:rsidP="006D1546">
            <w:pPr>
              <w:pStyle w:val="TableRowCentered"/>
              <w:jc w:val="left"/>
              <w:rPr>
                <w:rFonts w:cs="Arial"/>
                <w:sz w:val="20"/>
              </w:rPr>
            </w:pPr>
            <w:hyperlink r:id="rId40" w:history="1">
              <w:r w:rsidR="006D1546" w:rsidRPr="00596B71">
                <w:rPr>
                  <w:rStyle w:val="Hyperlink"/>
                  <w:rFonts w:cs="Arial"/>
                  <w:sz w:val="20"/>
                </w:rPr>
                <w:t>https://www.publicschoolreview.com/blog/parental-involvement-is-key-to-student-success</w:t>
              </w:r>
            </w:hyperlink>
            <w:r w:rsidR="006D1546">
              <w:rPr>
                <w:rFonts w:cs="Arial"/>
                <w:sz w:val="20"/>
              </w:rPr>
              <w:t xml:space="preserve"> </w:t>
            </w:r>
          </w:p>
          <w:p w14:paraId="4169BDFB" w14:textId="10AA1EE7" w:rsidR="00253C46" w:rsidRDefault="00253C46" w:rsidP="006D1546">
            <w:pPr>
              <w:pStyle w:val="TableRowCentered"/>
              <w:jc w:val="left"/>
              <w:rPr>
                <w:rFonts w:cs="Arial"/>
                <w:sz w:val="20"/>
              </w:rPr>
            </w:pPr>
          </w:p>
          <w:p w14:paraId="69704541" w14:textId="131DB771" w:rsidR="00253C46" w:rsidRDefault="00253C46" w:rsidP="006D1546">
            <w:pPr>
              <w:pStyle w:val="TableRowCentered"/>
              <w:jc w:val="left"/>
              <w:rPr>
                <w:rFonts w:cs="Arial"/>
                <w:sz w:val="20"/>
              </w:rPr>
            </w:pPr>
          </w:p>
          <w:p w14:paraId="761321F2" w14:textId="112ABD41" w:rsidR="00253C46" w:rsidRDefault="00253C46" w:rsidP="006D1546">
            <w:pPr>
              <w:pStyle w:val="TableRowCentered"/>
              <w:jc w:val="left"/>
              <w:rPr>
                <w:rFonts w:cs="Arial"/>
                <w:sz w:val="20"/>
              </w:rPr>
            </w:pPr>
            <w:r>
              <w:rPr>
                <w:rFonts w:cs="Arial"/>
                <w:sz w:val="20"/>
              </w:rPr>
              <w:lastRenderedPageBreak/>
              <w:t>Leading Parent Partnership Award (LPPA)</w:t>
            </w:r>
          </w:p>
          <w:p w14:paraId="23199048" w14:textId="6E36BDAE" w:rsidR="00253C46" w:rsidRDefault="005061CB" w:rsidP="006D1546">
            <w:pPr>
              <w:pStyle w:val="TableRowCentered"/>
              <w:jc w:val="left"/>
              <w:rPr>
                <w:rFonts w:cs="Arial"/>
                <w:sz w:val="20"/>
              </w:rPr>
            </w:pPr>
            <w:hyperlink r:id="rId41" w:history="1">
              <w:r w:rsidR="00253C46" w:rsidRPr="003B2441">
                <w:rPr>
                  <w:rStyle w:val="Hyperlink"/>
                  <w:rFonts w:cs="Arial"/>
                  <w:sz w:val="20"/>
                </w:rPr>
                <w:t>https://www.awardplace.co.uk/award/lppa</w:t>
              </w:r>
            </w:hyperlink>
          </w:p>
          <w:p w14:paraId="2B3D5A37" w14:textId="6DA87763" w:rsidR="00253C46" w:rsidRPr="00602264" w:rsidRDefault="00253C46" w:rsidP="006D1546">
            <w:pPr>
              <w:pStyle w:val="TableRowCentered"/>
              <w:jc w:val="left"/>
              <w:rPr>
                <w:rFonts w:cs="Arial"/>
                <w:sz w:val="20"/>
              </w:rPr>
            </w:pPr>
            <w:r>
              <w:rPr>
                <w:rFonts w:cs="Arial"/>
                <w:sz w:val="20"/>
              </w:rPr>
              <w:t>(We currently hold this, in process for reaccreditation in 2022)</w:t>
            </w:r>
          </w:p>
          <w:p w14:paraId="113C8898" w14:textId="77777777" w:rsidR="006D1546" w:rsidRPr="00602264" w:rsidRDefault="006D1546" w:rsidP="006D1546">
            <w:pPr>
              <w:pStyle w:val="TableRowCentered"/>
              <w:jc w:val="left"/>
              <w:rPr>
                <w:rFonts w:cs="Arial"/>
                <w:sz w:val="20"/>
              </w:rPr>
            </w:pPr>
          </w:p>
          <w:p w14:paraId="6A87BB65" w14:textId="77777777" w:rsidR="006D1546" w:rsidRPr="00E96B13" w:rsidRDefault="006D1546" w:rsidP="006D1546">
            <w:pPr>
              <w:pStyle w:val="TableRowCentered"/>
              <w:ind w:left="0"/>
              <w:jc w:val="left"/>
              <w:rPr>
                <w:rFonts w:cs="Arial"/>
                <w:sz w:val="20"/>
              </w:rPr>
            </w:pPr>
          </w:p>
          <w:p w14:paraId="00A6DBC1" w14:textId="742CF26C" w:rsidR="006D1546" w:rsidRPr="00602264" w:rsidRDefault="006D1546" w:rsidP="006D1546">
            <w:pPr>
              <w:pStyle w:val="TableRowCentered"/>
              <w:jc w:val="left"/>
              <w:rPr>
                <w:rFonts w:cs="Arial"/>
                <w:b/>
                <w:sz w:val="20"/>
              </w:rPr>
            </w:pPr>
            <w:r w:rsidRPr="00E96B13">
              <w:rPr>
                <w:rFonts w:cs="Arial"/>
                <w:sz w:val="20"/>
              </w:rPr>
              <w:t xml:space="preserve">EEF: Parental Engagement </w:t>
            </w:r>
            <w:hyperlink r:id="rId42" w:history="1">
              <w:r w:rsidRPr="00E96B13">
                <w:rPr>
                  <w:rStyle w:val="Hyperlink"/>
                  <w:rFonts w:cs="Arial"/>
                  <w:sz w:val="20"/>
                </w:rPr>
                <w:t>https://educationendowmentfoundation.org.uk/education-evidence/teaching-learning-toolkit/parental-engagement</w:t>
              </w:r>
            </w:hyperlink>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4931D0" w14:textId="550A6C34" w:rsidR="006D1546" w:rsidRPr="00602264" w:rsidRDefault="000557CC" w:rsidP="006D1546">
            <w:pPr>
              <w:pStyle w:val="TableRowCentered"/>
              <w:jc w:val="left"/>
              <w:rPr>
                <w:rFonts w:cs="Arial"/>
                <w:sz w:val="20"/>
              </w:rPr>
            </w:pPr>
            <w:r>
              <w:rPr>
                <w:rFonts w:cs="Arial"/>
                <w:sz w:val="20"/>
              </w:rPr>
              <w:lastRenderedPageBreak/>
              <w:t>4</w:t>
            </w:r>
          </w:p>
        </w:tc>
      </w:tr>
      <w:tr w:rsidR="006D1546" w:rsidRPr="00602264" w14:paraId="37E4F144" w14:textId="77777777" w:rsidTr="000557C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5D062D" w14:textId="0B915C36" w:rsidR="006D1546" w:rsidRPr="00911429" w:rsidRDefault="006D1546" w:rsidP="006D1546">
            <w:pPr>
              <w:rPr>
                <w:rFonts w:cs="Arial"/>
                <w:b/>
                <w:sz w:val="20"/>
                <w:szCs w:val="20"/>
              </w:rPr>
            </w:pPr>
            <w:r w:rsidRPr="00911429">
              <w:rPr>
                <w:rFonts w:cs="Arial"/>
                <w:b/>
                <w:sz w:val="20"/>
                <w:szCs w:val="20"/>
              </w:rPr>
              <w:t>5. Disadvantaged students attend school in line with their non-disadvantaged peers</w:t>
            </w:r>
            <w:r w:rsidR="00911429" w:rsidRPr="00911429">
              <w:rPr>
                <w:rFonts w:cs="Arial"/>
                <w:b/>
                <w:sz w:val="20"/>
                <w:szCs w:val="20"/>
              </w:rPr>
              <w:t>.</w:t>
            </w:r>
          </w:p>
          <w:p w14:paraId="3AC2F0BF" w14:textId="5B3F6E36" w:rsidR="006D1546" w:rsidRPr="00602264" w:rsidRDefault="00253C46" w:rsidP="006D1546">
            <w:pPr>
              <w:rPr>
                <w:rFonts w:cs="Arial"/>
                <w:sz w:val="20"/>
                <w:szCs w:val="20"/>
              </w:rPr>
            </w:pPr>
            <w:r>
              <w:rPr>
                <w:rFonts w:cs="Arial"/>
                <w:sz w:val="20"/>
                <w:szCs w:val="20"/>
              </w:rPr>
              <w:t>Trust e</w:t>
            </w:r>
            <w:r w:rsidR="006D1546" w:rsidRPr="00602264">
              <w:rPr>
                <w:rFonts w:cs="Arial"/>
                <w:sz w:val="20"/>
                <w:szCs w:val="20"/>
              </w:rPr>
              <w:t xml:space="preserve">ducation </w:t>
            </w:r>
            <w:r>
              <w:rPr>
                <w:rFonts w:cs="Arial"/>
                <w:sz w:val="20"/>
                <w:szCs w:val="20"/>
              </w:rPr>
              <w:t>w</w:t>
            </w:r>
            <w:r w:rsidR="006D1546" w:rsidRPr="00602264">
              <w:rPr>
                <w:rFonts w:cs="Arial"/>
                <w:sz w:val="20"/>
                <w:szCs w:val="20"/>
              </w:rPr>
              <w:t xml:space="preserve">elfare </w:t>
            </w:r>
            <w:r>
              <w:rPr>
                <w:rFonts w:cs="Arial"/>
                <w:sz w:val="20"/>
                <w:szCs w:val="20"/>
              </w:rPr>
              <w:t>o</w:t>
            </w:r>
            <w:r w:rsidR="006D1546" w:rsidRPr="00602264">
              <w:rPr>
                <w:rFonts w:cs="Arial"/>
                <w:sz w:val="20"/>
                <w:szCs w:val="20"/>
              </w:rPr>
              <w:t xml:space="preserve">fficer in place and proactive in the role to support families in getting students into school. </w:t>
            </w:r>
          </w:p>
          <w:p w14:paraId="639AA7BA" w14:textId="5B37CDF5" w:rsidR="006D1546" w:rsidRDefault="006D1546" w:rsidP="006D1546">
            <w:pPr>
              <w:rPr>
                <w:rFonts w:cs="Arial"/>
                <w:sz w:val="20"/>
                <w:szCs w:val="20"/>
              </w:rPr>
            </w:pPr>
            <w:r w:rsidRPr="00602264">
              <w:rPr>
                <w:rFonts w:cs="Arial"/>
                <w:sz w:val="20"/>
                <w:szCs w:val="20"/>
              </w:rPr>
              <w:lastRenderedPageBreak/>
              <w:t>Students with low attendance will be provided with structured support in accordance with the attendance policy. Working closely with parents, attendance team.</w:t>
            </w:r>
          </w:p>
          <w:p w14:paraId="33133CC9" w14:textId="4455E778" w:rsidR="006D1546" w:rsidRPr="00B71DF8" w:rsidRDefault="00253C46" w:rsidP="00B71DF8">
            <w:pPr>
              <w:rPr>
                <w:rFonts w:cs="Arial"/>
                <w:sz w:val="20"/>
                <w:szCs w:val="20"/>
              </w:rPr>
            </w:pPr>
            <w:r>
              <w:rPr>
                <w:rFonts w:cs="Arial"/>
                <w:sz w:val="20"/>
                <w:szCs w:val="20"/>
              </w:rPr>
              <w:t>Quality assurance framework</w:t>
            </w: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5DF9AB" w14:textId="77777777" w:rsidR="006D1546" w:rsidRDefault="006D1546" w:rsidP="006D1546">
            <w:pPr>
              <w:pStyle w:val="TableRowCentered"/>
              <w:jc w:val="left"/>
              <w:rPr>
                <w:rFonts w:cs="Arial"/>
                <w:sz w:val="20"/>
              </w:rPr>
            </w:pPr>
          </w:p>
          <w:p w14:paraId="3F3FFD92" w14:textId="77777777" w:rsidR="006D1546" w:rsidRDefault="006D1546" w:rsidP="006D1546">
            <w:pPr>
              <w:pStyle w:val="TableRowCentered"/>
              <w:jc w:val="left"/>
              <w:rPr>
                <w:rFonts w:cs="Arial"/>
                <w:sz w:val="20"/>
              </w:rPr>
            </w:pPr>
          </w:p>
          <w:p w14:paraId="14EFABD3" w14:textId="77777777" w:rsidR="006D1546" w:rsidRDefault="006D1546" w:rsidP="006D1546">
            <w:pPr>
              <w:pStyle w:val="TableRowCentered"/>
              <w:jc w:val="left"/>
              <w:rPr>
                <w:rFonts w:cs="Arial"/>
                <w:sz w:val="20"/>
              </w:rPr>
            </w:pPr>
          </w:p>
          <w:p w14:paraId="4C039E0C" w14:textId="77777777" w:rsidR="00B71DF8" w:rsidRDefault="00B71DF8" w:rsidP="006D1546">
            <w:pPr>
              <w:pStyle w:val="TableRowCentered"/>
              <w:jc w:val="left"/>
              <w:rPr>
                <w:rFonts w:cs="Arial"/>
                <w:sz w:val="20"/>
              </w:rPr>
            </w:pPr>
          </w:p>
          <w:p w14:paraId="499F72B4" w14:textId="4529385E" w:rsidR="006D1546" w:rsidRDefault="00253C46" w:rsidP="006D1546">
            <w:pPr>
              <w:pStyle w:val="TableRowCentered"/>
              <w:jc w:val="left"/>
              <w:rPr>
                <w:rFonts w:cs="Arial"/>
                <w:sz w:val="20"/>
              </w:rPr>
            </w:pPr>
            <w:r>
              <w:rPr>
                <w:rFonts w:cs="Arial"/>
                <w:sz w:val="20"/>
              </w:rPr>
              <w:t>NFER Being Present: The power of attendance and and</w:t>
            </w:r>
            <w:bookmarkStart w:id="17" w:name="_GoBack"/>
            <w:bookmarkEnd w:id="17"/>
            <w:r>
              <w:rPr>
                <w:rFonts w:cs="Arial"/>
                <w:sz w:val="20"/>
              </w:rPr>
              <w:t xml:space="preserve"> </w:t>
            </w:r>
            <w:r w:rsidR="00086315">
              <w:rPr>
                <w:rFonts w:cs="Arial"/>
                <w:sz w:val="20"/>
              </w:rPr>
              <w:t>stability</w:t>
            </w:r>
            <w:r>
              <w:rPr>
                <w:rFonts w:cs="Arial"/>
                <w:sz w:val="20"/>
              </w:rPr>
              <w:t xml:space="preserve"> for disadvantaged pupils.</w:t>
            </w:r>
          </w:p>
          <w:p w14:paraId="7245FCFF" w14:textId="5B18A326" w:rsidR="00253C46" w:rsidRDefault="005061CB" w:rsidP="006D1546">
            <w:pPr>
              <w:pStyle w:val="TableRowCentered"/>
              <w:jc w:val="left"/>
              <w:rPr>
                <w:rFonts w:cs="Arial"/>
                <w:sz w:val="20"/>
              </w:rPr>
            </w:pPr>
            <w:hyperlink r:id="rId43" w:history="1">
              <w:r w:rsidR="00253C46" w:rsidRPr="003B2441">
                <w:rPr>
                  <w:rStyle w:val="Hyperlink"/>
                  <w:rFonts w:cs="Arial"/>
                  <w:sz w:val="20"/>
                </w:rPr>
                <w:t>https://www.nfer.ac.uk/being-present-the-power-of-attendance-and-stability-for-disadvantaged-pupils/</w:t>
              </w:r>
            </w:hyperlink>
            <w:r w:rsidR="00253C46">
              <w:rPr>
                <w:rFonts w:cs="Arial"/>
                <w:sz w:val="20"/>
              </w:rPr>
              <w:t xml:space="preserve"> </w:t>
            </w:r>
          </w:p>
          <w:p w14:paraId="05002DF3" w14:textId="77777777" w:rsidR="006D1546" w:rsidRDefault="006D1546" w:rsidP="006D1546">
            <w:pPr>
              <w:pStyle w:val="TableRowCentered"/>
              <w:jc w:val="left"/>
              <w:rPr>
                <w:rFonts w:cs="Arial"/>
                <w:sz w:val="20"/>
              </w:rPr>
            </w:pPr>
          </w:p>
          <w:p w14:paraId="72EF6C7C" w14:textId="77777777" w:rsidR="006D1546" w:rsidRDefault="006D1546" w:rsidP="006D1546">
            <w:pPr>
              <w:pStyle w:val="TableRowCentered"/>
              <w:jc w:val="left"/>
              <w:rPr>
                <w:rFonts w:cs="Arial"/>
                <w:sz w:val="20"/>
              </w:rPr>
            </w:pPr>
          </w:p>
          <w:p w14:paraId="6621CD80" w14:textId="77777777" w:rsidR="006D1546" w:rsidRDefault="006D1546" w:rsidP="006D1546">
            <w:pPr>
              <w:pStyle w:val="TableRowCentered"/>
              <w:jc w:val="left"/>
              <w:rPr>
                <w:rFonts w:cs="Arial"/>
                <w:sz w:val="20"/>
              </w:rPr>
            </w:pPr>
          </w:p>
          <w:p w14:paraId="39D59C77" w14:textId="77777777" w:rsidR="006D1546" w:rsidRDefault="006D1546" w:rsidP="006D1546">
            <w:pPr>
              <w:pStyle w:val="TableRowCentered"/>
              <w:jc w:val="left"/>
              <w:rPr>
                <w:rFonts w:cs="Arial"/>
                <w:sz w:val="20"/>
              </w:rPr>
            </w:pPr>
            <w:r>
              <w:rPr>
                <w:rFonts w:cs="Arial"/>
                <w:sz w:val="20"/>
              </w:rPr>
              <w:t xml:space="preserve">Principles of effective pupil premium teaching </w:t>
            </w:r>
          </w:p>
          <w:p w14:paraId="52E04976" w14:textId="77777777" w:rsidR="006D1546" w:rsidRPr="00602264" w:rsidRDefault="005061CB" w:rsidP="006D1546">
            <w:pPr>
              <w:pStyle w:val="TableRowCentered"/>
              <w:ind w:left="0"/>
              <w:jc w:val="left"/>
              <w:rPr>
                <w:rFonts w:cs="Arial"/>
                <w:sz w:val="20"/>
              </w:rPr>
            </w:pPr>
            <w:hyperlink r:id="rId44" w:history="1">
              <w:r w:rsidR="006D1546" w:rsidRPr="00596B71">
                <w:rPr>
                  <w:rStyle w:val="Hyperlink"/>
                  <w:rFonts w:cs="Arial"/>
                  <w:sz w:val="20"/>
                </w:rPr>
                <w:t>https://www.sec-ed.co.uk/best-practice/some-principles-of-effective-pupil-premium-teaching/</w:t>
              </w:r>
            </w:hyperlink>
            <w:r w:rsidR="006D1546">
              <w:rPr>
                <w:rFonts w:cs="Arial"/>
                <w:sz w:val="20"/>
              </w:rPr>
              <w:t xml:space="preserve"> </w:t>
            </w:r>
          </w:p>
          <w:p w14:paraId="016F119B" w14:textId="77777777" w:rsidR="006D1546" w:rsidRDefault="006D1546" w:rsidP="006D1546">
            <w:pPr>
              <w:pStyle w:val="TableRowCentered"/>
              <w:jc w:val="left"/>
              <w:rPr>
                <w:rFonts w:cs="Arial"/>
                <w:sz w:val="20"/>
              </w:rPr>
            </w:pPr>
          </w:p>
          <w:p w14:paraId="1D0323B4" w14:textId="77777777" w:rsidR="006D1546" w:rsidRDefault="006D1546" w:rsidP="006D1546">
            <w:pPr>
              <w:pStyle w:val="TableRowCentered"/>
              <w:jc w:val="left"/>
              <w:rPr>
                <w:rFonts w:cs="Arial"/>
                <w:sz w:val="20"/>
              </w:rPr>
            </w:pPr>
          </w:p>
          <w:p w14:paraId="1C7D734E" w14:textId="77777777" w:rsidR="006D1546" w:rsidRDefault="006D1546" w:rsidP="006D1546">
            <w:pPr>
              <w:pStyle w:val="TableRowCentered"/>
              <w:jc w:val="left"/>
              <w:rPr>
                <w:rFonts w:cs="Arial"/>
                <w:sz w:val="20"/>
              </w:rPr>
            </w:pPr>
          </w:p>
          <w:p w14:paraId="13BD3E2F" w14:textId="77777777" w:rsidR="006D1546" w:rsidRDefault="006D1546" w:rsidP="006D1546">
            <w:pPr>
              <w:pStyle w:val="TableRowCentered"/>
              <w:jc w:val="left"/>
              <w:rPr>
                <w:rFonts w:cs="Arial"/>
                <w:sz w:val="20"/>
              </w:rPr>
            </w:pPr>
          </w:p>
          <w:p w14:paraId="5E074DCD" w14:textId="77777777" w:rsidR="006D1546" w:rsidRPr="00602264" w:rsidRDefault="006D1546" w:rsidP="006D1546">
            <w:pPr>
              <w:pStyle w:val="TableRowCentered"/>
              <w:jc w:val="left"/>
              <w:rPr>
                <w:rFonts w:cs="Arial"/>
                <w:sz w:val="20"/>
              </w:rPr>
            </w:pPr>
          </w:p>
          <w:p w14:paraId="5940A6EC" w14:textId="77777777" w:rsidR="006D1546" w:rsidRPr="00602264" w:rsidRDefault="006D1546" w:rsidP="006D1546">
            <w:pPr>
              <w:pStyle w:val="TableRowCentered"/>
              <w:jc w:val="left"/>
              <w:rPr>
                <w:rFonts w:cs="Arial"/>
                <w:sz w:val="20"/>
              </w:rPr>
            </w:pPr>
          </w:p>
          <w:p w14:paraId="20508E0B" w14:textId="77777777" w:rsidR="006D1546" w:rsidRPr="00602264" w:rsidRDefault="006D1546" w:rsidP="006D1546">
            <w:pPr>
              <w:pStyle w:val="TableRowCentered"/>
              <w:jc w:val="left"/>
              <w:rPr>
                <w:rFonts w:cs="Arial"/>
                <w:sz w:val="20"/>
              </w:rPr>
            </w:pPr>
          </w:p>
          <w:p w14:paraId="4D65FB76" w14:textId="77777777" w:rsidR="006D1546" w:rsidRPr="00602264" w:rsidRDefault="006D1546" w:rsidP="006D1546">
            <w:pPr>
              <w:pStyle w:val="TableRowCentered"/>
              <w:jc w:val="left"/>
              <w:rPr>
                <w:rFonts w:cs="Arial"/>
                <w:sz w:val="20"/>
              </w:rPr>
            </w:pPr>
          </w:p>
          <w:p w14:paraId="5C6CB1EF" w14:textId="77777777" w:rsidR="006D1546" w:rsidRPr="00602264" w:rsidRDefault="006D1546" w:rsidP="006D1546">
            <w:pPr>
              <w:pStyle w:val="TableRowCentered"/>
              <w:ind w:left="0"/>
              <w:jc w:val="left"/>
              <w:rPr>
                <w:rFonts w:cs="Arial"/>
                <w:sz w:val="20"/>
              </w:rPr>
            </w:pPr>
          </w:p>
          <w:p w14:paraId="50F31662" w14:textId="77777777" w:rsidR="006D1546" w:rsidRPr="00602264" w:rsidRDefault="006D1546" w:rsidP="006D1546">
            <w:pPr>
              <w:pStyle w:val="TableRowCentered"/>
              <w:ind w:left="0"/>
              <w:jc w:val="left"/>
              <w:rPr>
                <w:rFonts w:cs="Arial"/>
                <w:sz w:val="20"/>
              </w:rPr>
            </w:pPr>
          </w:p>
          <w:p w14:paraId="040FA851" w14:textId="18AE9169" w:rsidR="006D1546" w:rsidRPr="00602264" w:rsidRDefault="006D1546" w:rsidP="006D1546">
            <w:pPr>
              <w:pStyle w:val="TableRowCentered"/>
              <w:jc w:val="left"/>
              <w:rPr>
                <w:rFonts w:cs="Arial"/>
                <w:b/>
                <w:sz w:val="20"/>
              </w:rPr>
            </w:pPr>
            <w:r>
              <w:rPr>
                <w:rFonts w:cs="Arial"/>
                <w:sz w:val="20"/>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5D57883" w14:textId="21CEAB4F" w:rsidR="000557CC" w:rsidRPr="00602264" w:rsidRDefault="00B71DF8" w:rsidP="00B71DF8">
            <w:pPr>
              <w:pStyle w:val="TableRowCentered"/>
              <w:jc w:val="left"/>
              <w:rPr>
                <w:rFonts w:cs="Arial"/>
                <w:sz w:val="20"/>
              </w:rPr>
            </w:pPr>
            <w:r>
              <w:rPr>
                <w:rFonts w:cs="Arial"/>
                <w:sz w:val="20"/>
              </w:rPr>
              <w:lastRenderedPageBreak/>
              <w:t>4, 5</w:t>
            </w:r>
          </w:p>
          <w:p w14:paraId="1DBF550F" w14:textId="77777777" w:rsidR="006D1546" w:rsidRPr="00602264" w:rsidRDefault="006D1546" w:rsidP="006D1546">
            <w:pPr>
              <w:pStyle w:val="TableRowCentered"/>
              <w:jc w:val="left"/>
              <w:rPr>
                <w:rFonts w:cs="Arial"/>
                <w:sz w:val="20"/>
              </w:rPr>
            </w:pPr>
          </w:p>
          <w:p w14:paraId="502ED3ED" w14:textId="77777777" w:rsidR="006D1546" w:rsidRPr="00602264" w:rsidRDefault="006D1546" w:rsidP="006D1546">
            <w:pPr>
              <w:pStyle w:val="TableRowCentered"/>
              <w:jc w:val="left"/>
              <w:rPr>
                <w:rFonts w:cs="Arial"/>
                <w:sz w:val="20"/>
              </w:rPr>
            </w:pPr>
          </w:p>
          <w:p w14:paraId="2F84FCC5" w14:textId="77777777" w:rsidR="006D1546" w:rsidRPr="00602264" w:rsidRDefault="006D1546" w:rsidP="006D1546">
            <w:pPr>
              <w:pStyle w:val="TableRowCentered"/>
              <w:jc w:val="left"/>
              <w:rPr>
                <w:rFonts w:cs="Arial"/>
                <w:sz w:val="20"/>
              </w:rPr>
            </w:pPr>
          </w:p>
          <w:p w14:paraId="1BE1EAF5" w14:textId="77777777" w:rsidR="006D1546" w:rsidRPr="00602264" w:rsidRDefault="006D1546" w:rsidP="006D1546">
            <w:pPr>
              <w:pStyle w:val="TableRowCentered"/>
              <w:jc w:val="left"/>
              <w:rPr>
                <w:rFonts w:cs="Arial"/>
                <w:sz w:val="20"/>
              </w:rPr>
            </w:pPr>
          </w:p>
          <w:p w14:paraId="44FF873B" w14:textId="77777777" w:rsidR="006D1546" w:rsidRPr="00602264" w:rsidRDefault="006D1546" w:rsidP="006D1546">
            <w:pPr>
              <w:pStyle w:val="TableRowCentered"/>
              <w:jc w:val="left"/>
              <w:rPr>
                <w:rFonts w:cs="Arial"/>
                <w:sz w:val="20"/>
              </w:rPr>
            </w:pPr>
          </w:p>
          <w:p w14:paraId="19F3AE30" w14:textId="77777777" w:rsidR="006D1546" w:rsidRPr="00602264" w:rsidRDefault="006D1546" w:rsidP="006D1546">
            <w:pPr>
              <w:pStyle w:val="TableRowCentered"/>
              <w:jc w:val="left"/>
              <w:rPr>
                <w:rFonts w:cs="Arial"/>
                <w:sz w:val="20"/>
              </w:rPr>
            </w:pPr>
          </w:p>
          <w:p w14:paraId="346E336A" w14:textId="77777777" w:rsidR="006D1546" w:rsidRPr="00602264" w:rsidRDefault="006D1546" w:rsidP="006D1546">
            <w:pPr>
              <w:pStyle w:val="TableRowCentered"/>
              <w:jc w:val="left"/>
              <w:rPr>
                <w:rFonts w:cs="Arial"/>
                <w:sz w:val="20"/>
              </w:rPr>
            </w:pPr>
          </w:p>
          <w:p w14:paraId="02B74A65" w14:textId="77777777" w:rsidR="006D1546" w:rsidRPr="00602264" w:rsidRDefault="006D1546" w:rsidP="006D1546">
            <w:pPr>
              <w:pStyle w:val="TableRowCentered"/>
              <w:jc w:val="left"/>
              <w:rPr>
                <w:rFonts w:cs="Arial"/>
                <w:sz w:val="20"/>
              </w:rPr>
            </w:pPr>
          </w:p>
          <w:p w14:paraId="4CADB2D9" w14:textId="77777777" w:rsidR="006D1546" w:rsidRPr="00602264" w:rsidRDefault="006D1546" w:rsidP="006D1546">
            <w:pPr>
              <w:pStyle w:val="TableRowCentered"/>
              <w:jc w:val="left"/>
              <w:rPr>
                <w:rFonts w:cs="Arial"/>
                <w:sz w:val="20"/>
              </w:rPr>
            </w:pPr>
          </w:p>
          <w:p w14:paraId="3EB3047A" w14:textId="77777777" w:rsidR="006D1546" w:rsidRPr="00602264" w:rsidRDefault="006D1546" w:rsidP="006D1546">
            <w:pPr>
              <w:pStyle w:val="TableRowCentered"/>
              <w:jc w:val="left"/>
              <w:rPr>
                <w:rFonts w:cs="Arial"/>
                <w:sz w:val="20"/>
              </w:rPr>
            </w:pPr>
          </w:p>
          <w:p w14:paraId="74BF9E66" w14:textId="77777777" w:rsidR="006D1546" w:rsidRPr="00602264" w:rsidRDefault="006D1546" w:rsidP="006D1546">
            <w:pPr>
              <w:pStyle w:val="TableRowCentered"/>
              <w:jc w:val="left"/>
              <w:rPr>
                <w:rFonts w:cs="Arial"/>
                <w:sz w:val="20"/>
              </w:rPr>
            </w:pPr>
          </w:p>
          <w:p w14:paraId="762CA656" w14:textId="77777777" w:rsidR="006D1546" w:rsidRPr="00602264" w:rsidRDefault="006D1546" w:rsidP="006D1546">
            <w:pPr>
              <w:pStyle w:val="TableRowCentered"/>
              <w:jc w:val="left"/>
              <w:rPr>
                <w:rFonts w:cs="Arial"/>
                <w:sz w:val="20"/>
              </w:rPr>
            </w:pPr>
          </w:p>
          <w:p w14:paraId="67B8CEDD" w14:textId="108ECCFE" w:rsidR="006D1546" w:rsidRPr="00602264" w:rsidRDefault="006D1546" w:rsidP="00253C46">
            <w:pPr>
              <w:pStyle w:val="TableRowCentered"/>
              <w:ind w:left="0"/>
              <w:jc w:val="left"/>
              <w:rPr>
                <w:rFonts w:cs="Arial"/>
                <w:sz w:val="20"/>
              </w:rPr>
            </w:pPr>
          </w:p>
        </w:tc>
      </w:tr>
      <w:tr w:rsidR="000E0DDA" w:rsidRPr="00602264" w14:paraId="070DE852" w14:textId="77777777" w:rsidTr="000557C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E37265" w14:textId="212B1870" w:rsidR="000E0DDA" w:rsidRPr="009A596E" w:rsidRDefault="000E0DDA" w:rsidP="00253C46">
            <w:pPr>
              <w:pStyle w:val="ListParagraph"/>
              <w:numPr>
                <w:ilvl w:val="0"/>
                <w:numId w:val="20"/>
              </w:numPr>
              <w:rPr>
                <w:rFonts w:cs="Arial"/>
                <w:b/>
                <w:sz w:val="20"/>
                <w:szCs w:val="20"/>
              </w:rPr>
            </w:pPr>
            <w:r w:rsidRPr="009A596E">
              <w:rPr>
                <w:rFonts w:cs="Arial"/>
                <w:b/>
                <w:sz w:val="20"/>
                <w:szCs w:val="20"/>
              </w:rPr>
              <w:lastRenderedPageBreak/>
              <w:t xml:space="preserve">Disadvantaged </w:t>
            </w:r>
            <w:r w:rsidR="00086315" w:rsidRPr="009A596E">
              <w:rPr>
                <w:rFonts w:cs="Arial"/>
                <w:b/>
                <w:sz w:val="20"/>
                <w:szCs w:val="20"/>
              </w:rPr>
              <w:t>student’s</w:t>
            </w:r>
            <w:r w:rsidRPr="009A596E">
              <w:rPr>
                <w:rFonts w:cs="Arial"/>
                <w:b/>
                <w:sz w:val="20"/>
                <w:szCs w:val="20"/>
              </w:rPr>
              <w:t xml:space="preserve"> participation rate increases to enrichment </w:t>
            </w:r>
            <w:r w:rsidR="00086315" w:rsidRPr="009A596E">
              <w:rPr>
                <w:rFonts w:cs="Arial"/>
                <w:b/>
                <w:sz w:val="20"/>
                <w:szCs w:val="20"/>
              </w:rPr>
              <w:t>opportunities</w:t>
            </w:r>
            <w:r w:rsidRPr="009A596E">
              <w:rPr>
                <w:rFonts w:cs="Arial"/>
                <w:b/>
                <w:sz w:val="20"/>
                <w:szCs w:val="20"/>
              </w:rPr>
              <w:t>.</w:t>
            </w:r>
          </w:p>
          <w:p w14:paraId="259FB628" w14:textId="6074A6F9" w:rsidR="00684C9B" w:rsidRDefault="00684C9B" w:rsidP="000E0DDA">
            <w:pPr>
              <w:rPr>
                <w:rFonts w:cs="Arial"/>
                <w:sz w:val="20"/>
                <w:szCs w:val="20"/>
              </w:rPr>
            </w:pPr>
            <w:r>
              <w:rPr>
                <w:rFonts w:cs="Arial"/>
                <w:sz w:val="20"/>
                <w:szCs w:val="20"/>
              </w:rPr>
              <w:t>Targeted revision sessions for disadvantaged students.</w:t>
            </w:r>
          </w:p>
          <w:p w14:paraId="76367E70" w14:textId="333BF066" w:rsidR="00684C9B" w:rsidRDefault="00684C9B" w:rsidP="000E0DDA">
            <w:pPr>
              <w:rPr>
                <w:rFonts w:cs="Arial"/>
                <w:sz w:val="20"/>
                <w:szCs w:val="20"/>
              </w:rPr>
            </w:pPr>
            <w:r>
              <w:rPr>
                <w:rFonts w:cs="Arial"/>
                <w:sz w:val="20"/>
                <w:szCs w:val="20"/>
              </w:rPr>
              <w:t xml:space="preserve">University visits and GM higher events with a disadvantaged focus. </w:t>
            </w:r>
          </w:p>
          <w:p w14:paraId="1D82570E" w14:textId="5668AB16" w:rsidR="00AF14AC" w:rsidRDefault="00AF14AC" w:rsidP="000E0DDA">
            <w:pPr>
              <w:rPr>
                <w:rFonts w:cs="Arial"/>
                <w:sz w:val="20"/>
                <w:szCs w:val="20"/>
              </w:rPr>
            </w:pPr>
            <w:r>
              <w:rPr>
                <w:rFonts w:cs="Arial"/>
                <w:sz w:val="20"/>
                <w:szCs w:val="20"/>
              </w:rPr>
              <w:t xml:space="preserve">Increased participation rates on reward trips and educational visits. </w:t>
            </w:r>
          </w:p>
          <w:p w14:paraId="48B0014F" w14:textId="25003F14" w:rsidR="00AF14AC" w:rsidRDefault="00AF14AC" w:rsidP="00AF14AC">
            <w:pPr>
              <w:rPr>
                <w:rFonts w:cs="Arial"/>
                <w:sz w:val="20"/>
                <w:szCs w:val="20"/>
              </w:rPr>
            </w:pPr>
            <w:r w:rsidRPr="00602264">
              <w:rPr>
                <w:rFonts w:cs="Arial"/>
                <w:sz w:val="20"/>
                <w:szCs w:val="20"/>
              </w:rPr>
              <w:t>Financial barriers removed to access enrichment trips to enable DA to develop richer cultural capital.</w:t>
            </w:r>
          </w:p>
          <w:p w14:paraId="232F1CD3" w14:textId="4DD1A467" w:rsidR="00AF14AC" w:rsidRDefault="00AF14AC" w:rsidP="00AF14AC">
            <w:pPr>
              <w:rPr>
                <w:rFonts w:cs="Arial"/>
                <w:sz w:val="20"/>
                <w:szCs w:val="20"/>
              </w:rPr>
            </w:pPr>
            <w:r>
              <w:rPr>
                <w:rFonts w:cs="Arial"/>
                <w:sz w:val="20"/>
                <w:szCs w:val="20"/>
              </w:rPr>
              <w:t xml:space="preserve">Theatre visits arranged for disadvantaged students. </w:t>
            </w:r>
          </w:p>
          <w:p w14:paraId="30EE97E2" w14:textId="34C23DBA" w:rsidR="000E0DDA" w:rsidRDefault="00253C46" w:rsidP="00306857">
            <w:pPr>
              <w:rPr>
                <w:rFonts w:cs="Arial"/>
                <w:sz w:val="20"/>
                <w:szCs w:val="20"/>
              </w:rPr>
            </w:pPr>
            <w:r>
              <w:rPr>
                <w:rFonts w:cs="Arial"/>
                <w:sz w:val="20"/>
                <w:szCs w:val="20"/>
              </w:rPr>
              <w:t>Trust a</w:t>
            </w:r>
            <w:r w:rsidR="00AF14AC">
              <w:rPr>
                <w:rFonts w:cs="Arial"/>
                <w:sz w:val="20"/>
                <w:szCs w:val="20"/>
              </w:rPr>
              <w:t>spiration programme.</w:t>
            </w: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B2EF80A" w14:textId="59747610" w:rsidR="00E676E6" w:rsidRPr="00E96B13" w:rsidRDefault="00E676E6" w:rsidP="00531FD6">
            <w:pPr>
              <w:pStyle w:val="TableRowCentered"/>
              <w:ind w:left="0"/>
              <w:jc w:val="left"/>
              <w:rPr>
                <w:rFonts w:cs="Arial"/>
                <w:sz w:val="20"/>
              </w:rPr>
            </w:pPr>
            <w:r w:rsidRPr="00E96B13">
              <w:rPr>
                <w:rFonts w:cs="Arial"/>
                <w:sz w:val="20"/>
              </w:rPr>
              <w:t>Sutton Trust: Subject to background</w:t>
            </w:r>
          </w:p>
          <w:p w14:paraId="13EE7BBD" w14:textId="77777777" w:rsidR="00E676E6" w:rsidRPr="00E96B13" w:rsidRDefault="005061CB" w:rsidP="00E676E6">
            <w:pPr>
              <w:pStyle w:val="TableRowCentered"/>
              <w:jc w:val="left"/>
              <w:rPr>
                <w:rFonts w:cs="Arial"/>
                <w:sz w:val="20"/>
              </w:rPr>
            </w:pPr>
            <w:hyperlink r:id="rId45" w:history="1">
              <w:r w:rsidR="00E676E6" w:rsidRPr="00E96B13">
                <w:rPr>
                  <w:rStyle w:val="Hyperlink"/>
                  <w:rFonts w:cs="Arial"/>
                  <w:sz w:val="20"/>
                </w:rPr>
                <w:t>http://www.educationengland.org.uk/documents/pdfs/2015-sutton-subject-to-background.pdf</w:t>
              </w:r>
            </w:hyperlink>
            <w:r w:rsidR="00E676E6" w:rsidRPr="00E96B13">
              <w:rPr>
                <w:rFonts w:cs="Arial"/>
                <w:sz w:val="20"/>
              </w:rPr>
              <w:t xml:space="preserve"> </w:t>
            </w:r>
          </w:p>
          <w:p w14:paraId="3F0DCEE9" w14:textId="73A6AF8C" w:rsidR="00E676E6" w:rsidRPr="00E96B13" w:rsidRDefault="00E676E6" w:rsidP="00E676E6">
            <w:pPr>
              <w:pStyle w:val="TableRowCentered"/>
              <w:jc w:val="left"/>
              <w:rPr>
                <w:rFonts w:cs="Arial"/>
                <w:sz w:val="20"/>
              </w:rPr>
            </w:pPr>
          </w:p>
          <w:p w14:paraId="42388C24" w14:textId="0E651F91" w:rsidR="00E676E6" w:rsidRDefault="00E676E6" w:rsidP="00531FD6">
            <w:pPr>
              <w:pStyle w:val="TableRowCentered"/>
              <w:ind w:left="0"/>
              <w:jc w:val="left"/>
              <w:rPr>
                <w:rFonts w:cs="Arial"/>
                <w:sz w:val="20"/>
              </w:rPr>
            </w:pPr>
          </w:p>
          <w:p w14:paraId="0412F798" w14:textId="77777777" w:rsidR="00531FD6" w:rsidRDefault="00531FD6" w:rsidP="00531FD6">
            <w:pPr>
              <w:pStyle w:val="TableRowCentered"/>
              <w:ind w:left="0"/>
              <w:jc w:val="left"/>
              <w:rPr>
                <w:rFonts w:cs="Arial"/>
                <w:sz w:val="20"/>
              </w:rPr>
            </w:pPr>
          </w:p>
          <w:p w14:paraId="0FC7A4E7" w14:textId="61A4A320" w:rsidR="00E676E6" w:rsidRPr="00E96B13" w:rsidRDefault="00E676E6" w:rsidP="00531FD6">
            <w:pPr>
              <w:pStyle w:val="TableRowCentered"/>
              <w:ind w:left="0"/>
              <w:jc w:val="left"/>
              <w:rPr>
                <w:rFonts w:cs="Arial"/>
                <w:sz w:val="20"/>
              </w:rPr>
            </w:pPr>
            <w:r w:rsidRPr="00E96B13">
              <w:rPr>
                <w:rFonts w:cs="Arial"/>
                <w:sz w:val="20"/>
              </w:rPr>
              <w:t>EEF: Enrichment</w:t>
            </w:r>
          </w:p>
          <w:p w14:paraId="790DE6BD" w14:textId="77777777" w:rsidR="00E676E6" w:rsidRDefault="00E676E6" w:rsidP="00E676E6">
            <w:pPr>
              <w:pStyle w:val="TableRowCentered"/>
              <w:jc w:val="left"/>
              <w:rPr>
                <w:rFonts w:cs="Arial"/>
                <w:sz w:val="20"/>
              </w:rPr>
            </w:pPr>
            <w:r w:rsidRPr="00E96B13">
              <w:rPr>
                <w:rFonts w:cs="Arial"/>
                <w:sz w:val="20"/>
              </w:rPr>
              <w:t>Extending</w:t>
            </w:r>
            <w:r w:rsidRPr="00602264">
              <w:rPr>
                <w:rFonts w:cs="Arial"/>
                <w:sz w:val="20"/>
              </w:rPr>
              <w:t xml:space="preserve"> learning beyond traditional academic priorities, including careers education, and participation in the arts and sports.</w:t>
            </w:r>
            <w:r>
              <w:rPr>
                <w:rFonts w:cs="Arial"/>
                <w:sz w:val="20"/>
              </w:rPr>
              <w:t xml:space="preserve"> </w:t>
            </w:r>
          </w:p>
          <w:p w14:paraId="2559E30A" w14:textId="77777777" w:rsidR="00E676E6" w:rsidRDefault="005061CB" w:rsidP="00E676E6">
            <w:pPr>
              <w:pStyle w:val="TableRowCentered"/>
              <w:jc w:val="left"/>
              <w:rPr>
                <w:rFonts w:cs="Arial"/>
                <w:sz w:val="20"/>
              </w:rPr>
            </w:pPr>
            <w:hyperlink r:id="rId46" w:history="1">
              <w:r w:rsidR="00E676E6" w:rsidRPr="0088249C">
                <w:rPr>
                  <w:rStyle w:val="Hyperlink"/>
                  <w:rFonts w:cs="Arial"/>
                  <w:sz w:val="20"/>
                </w:rPr>
                <w:t>https://educationendowmentfoundation.org.uk/guidance-for-teachers/life-skills-enrichment</w:t>
              </w:r>
            </w:hyperlink>
            <w:r w:rsidR="00E676E6">
              <w:rPr>
                <w:rFonts w:cs="Arial"/>
                <w:sz w:val="20"/>
              </w:rPr>
              <w:t xml:space="preserve"> </w:t>
            </w:r>
          </w:p>
          <w:p w14:paraId="0467AC36" w14:textId="77777777" w:rsidR="00E676E6" w:rsidRDefault="00E676E6" w:rsidP="00E676E6">
            <w:pPr>
              <w:pStyle w:val="TableRowCentered"/>
              <w:jc w:val="left"/>
              <w:rPr>
                <w:rFonts w:cs="Arial"/>
                <w:sz w:val="20"/>
              </w:rPr>
            </w:pPr>
          </w:p>
          <w:p w14:paraId="1846423A" w14:textId="77777777" w:rsidR="00E676E6" w:rsidRDefault="00E676E6" w:rsidP="00E676E6">
            <w:pPr>
              <w:pStyle w:val="TableRowCentered"/>
              <w:jc w:val="left"/>
              <w:rPr>
                <w:rFonts w:cs="Arial"/>
                <w:sz w:val="20"/>
              </w:rPr>
            </w:pPr>
          </w:p>
          <w:p w14:paraId="197F01E4" w14:textId="5F42D16C" w:rsidR="00E676E6" w:rsidRDefault="00253C46" w:rsidP="00E676E6">
            <w:pPr>
              <w:pStyle w:val="TableRowCentered"/>
              <w:jc w:val="left"/>
              <w:rPr>
                <w:rFonts w:cs="Arial"/>
                <w:sz w:val="20"/>
              </w:rPr>
            </w:pPr>
            <w:r>
              <w:rPr>
                <w:rFonts w:cs="Arial"/>
                <w:sz w:val="20"/>
              </w:rPr>
              <w:t>Using digital technology to improve learning</w:t>
            </w:r>
          </w:p>
          <w:p w14:paraId="697DE6D2" w14:textId="543ED9AE" w:rsidR="00253C46" w:rsidRDefault="005061CB" w:rsidP="00E676E6">
            <w:pPr>
              <w:pStyle w:val="TableRowCentered"/>
              <w:jc w:val="left"/>
              <w:rPr>
                <w:rFonts w:cs="Arial"/>
                <w:sz w:val="20"/>
              </w:rPr>
            </w:pPr>
            <w:hyperlink r:id="rId47" w:history="1">
              <w:r w:rsidR="00253C46" w:rsidRPr="003B2441">
                <w:rPr>
                  <w:rStyle w:val="Hyperlink"/>
                  <w:rFonts w:cs="Arial"/>
                  <w:sz w:val="20"/>
                </w:rPr>
                <w:t>https://educationendowmentfoundation.org.uk/education-evidence/guidance-reports/digital</w:t>
              </w:r>
            </w:hyperlink>
            <w:r w:rsidR="00253C46">
              <w:rPr>
                <w:rFonts w:cs="Arial"/>
                <w:sz w:val="20"/>
              </w:rPr>
              <w:t xml:space="preserve"> </w:t>
            </w:r>
          </w:p>
          <w:p w14:paraId="0A31BBFC" w14:textId="77777777" w:rsidR="00253C46" w:rsidRDefault="00253C46" w:rsidP="00E676E6">
            <w:pPr>
              <w:pStyle w:val="TableRowCentered"/>
              <w:jc w:val="left"/>
              <w:rPr>
                <w:rFonts w:cs="Arial"/>
                <w:sz w:val="20"/>
              </w:rPr>
            </w:pPr>
          </w:p>
          <w:p w14:paraId="3878524F" w14:textId="77777777" w:rsidR="00E676E6" w:rsidRDefault="00E676E6" w:rsidP="00E676E6">
            <w:pPr>
              <w:pStyle w:val="TableRowCentered"/>
              <w:jc w:val="left"/>
              <w:rPr>
                <w:rFonts w:cs="Arial"/>
                <w:sz w:val="20"/>
              </w:rPr>
            </w:pPr>
            <w:r>
              <w:rPr>
                <w:rFonts w:cs="Arial"/>
                <w:sz w:val="20"/>
              </w:rPr>
              <w:t>Who has missed out on extra-curricular during lockdown</w:t>
            </w:r>
          </w:p>
          <w:p w14:paraId="5389BF01" w14:textId="77777777" w:rsidR="000E0DDA" w:rsidRDefault="005061CB" w:rsidP="00E676E6">
            <w:pPr>
              <w:pStyle w:val="TableRowCentered"/>
              <w:jc w:val="left"/>
              <w:rPr>
                <w:rStyle w:val="Hyperlink"/>
                <w:rFonts w:cs="Arial"/>
                <w:sz w:val="20"/>
              </w:rPr>
            </w:pPr>
            <w:hyperlink r:id="rId48" w:history="1">
              <w:r w:rsidR="00E676E6" w:rsidRPr="00596B71">
                <w:rPr>
                  <w:rStyle w:val="Hyperlink"/>
                  <w:rFonts w:cs="Arial"/>
                  <w:sz w:val="20"/>
                </w:rPr>
                <w:t>https://livemore.yha.org.uk/education/who-has-missed-out-on-extracurricular-and-enrichment-over-lock-down</w:t>
              </w:r>
            </w:hyperlink>
          </w:p>
          <w:p w14:paraId="42843646" w14:textId="77777777" w:rsidR="00253C46" w:rsidRDefault="00253C46" w:rsidP="00531FD6">
            <w:pPr>
              <w:pStyle w:val="TableRowCentered"/>
              <w:ind w:left="0"/>
              <w:jc w:val="left"/>
              <w:rPr>
                <w:rFonts w:cs="Arial"/>
                <w:b/>
                <w:sz w:val="20"/>
              </w:rPr>
            </w:pPr>
          </w:p>
          <w:p w14:paraId="480CAFD5" w14:textId="77777777" w:rsidR="00253C46" w:rsidRPr="00253C46" w:rsidRDefault="00253C46" w:rsidP="00E676E6">
            <w:pPr>
              <w:pStyle w:val="TableRowCentered"/>
              <w:jc w:val="left"/>
              <w:rPr>
                <w:rFonts w:cs="Arial"/>
                <w:sz w:val="20"/>
              </w:rPr>
            </w:pPr>
            <w:r w:rsidRPr="00253C46">
              <w:rPr>
                <w:rFonts w:cs="Arial"/>
                <w:sz w:val="20"/>
              </w:rPr>
              <w:t>Raising Aspiration</w:t>
            </w:r>
          </w:p>
          <w:p w14:paraId="4C4576B1" w14:textId="67372F8D" w:rsidR="00253C46" w:rsidRDefault="005061CB" w:rsidP="00E676E6">
            <w:pPr>
              <w:pStyle w:val="TableRowCentered"/>
              <w:jc w:val="left"/>
              <w:rPr>
                <w:rFonts w:cs="Arial"/>
                <w:b/>
                <w:sz w:val="20"/>
              </w:rPr>
            </w:pPr>
            <w:hyperlink r:id="rId49" w:history="1">
              <w:r w:rsidR="00253C46" w:rsidRPr="00253C46">
                <w:rPr>
                  <w:rStyle w:val="Hyperlink"/>
                  <w:rFonts w:cs="Arial"/>
                  <w:sz w:val="20"/>
                </w:rPr>
                <w:t>https://educationendowmentfoundation.org.uk/guidance-for-teachers/life-skills-enrichment</w:t>
              </w:r>
            </w:hyperlink>
            <w:r w:rsidR="00253C46">
              <w:rPr>
                <w:rFonts w:cs="Arial"/>
                <w:b/>
                <w:sz w:val="20"/>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320B70" w14:textId="5E5AEF8B" w:rsidR="000E0DDA" w:rsidRDefault="000557CC" w:rsidP="00531FD6">
            <w:pPr>
              <w:pStyle w:val="TableRowCentered"/>
              <w:ind w:left="0"/>
              <w:jc w:val="left"/>
              <w:rPr>
                <w:rFonts w:cs="Arial"/>
                <w:sz w:val="20"/>
              </w:rPr>
            </w:pPr>
            <w:r>
              <w:rPr>
                <w:rFonts w:cs="Arial"/>
                <w:sz w:val="20"/>
              </w:rPr>
              <w:t>7</w:t>
            </w:r>
            <w:r w:rsidR="00531FD6">
              <w:rPr>
                <w:rFonts w:cs="Arial"/>
                <w:sz w:val="20"/>
              </w:rPr>
              <w:t xml:space="preserve"> and 2</w:t>
            </w:r>
          </w:p>
          <w:p w14:paraId="2F494A7E" w14:textId="77777777" w:rsidR="009A596E" w:rsidRDefault="009A596E">
            <w:pPr>
              <w:pStyle w:val="TableRowCentered"/>
              <w:jc w:val="left"/>
              <w:rPr>
                <w:rFonts w:cs="Arial"/>
                <w:sz w:val="20"/>
              </w:rPr>
            </w:pPr>
          </w:p>
          <w:p w14:paraId="4AED72B3" w14:textId="767B5713" w:rsidR="009A596E" w:rsidRDefault="009A596E">
            <w:pPr>
              <w:pStyle w:val="TableRowCentered"/>
              <w:jc w:val="left"/>
              <w:rPr>
                <w:rFonts w:cs="Arial"/>
                <w:sz w:val="20"/>
              </w:rPr>
            </w:pPr>
          </w:p>
          <w:p w14:paraId="0AEBFD82" w14:textId="77777777" w:rsidR="009A596E" w:rsidRDefault="009A596E">
            <w:pPr>
              <w:pStyle w:val="TableRowCentered"/>
              <w:jc w:val="left"/>
              <w:rPr>
                <w:rFonts w:cs="Arial"/>
                <w:sz w:val="20"/>
              </w:rPr>
            </w:pPr>
          </w:p>
          <w:p w14:paraId="1FE749FB" w14:textId="1256118D" w:rsidR="009A596E" w:rsidRPr="00602264" w:rsidRDefault="009A596E">
            <w:pPr>
              <w:pStyle w:val="TableRowCentered"/>
              <w:jc w:val="left"/>
              <w:rPr>
                <w:rFonts w:cs="Arial"/>
                <w:sz w:val="20"/>
              </w:rPr>
            </w:pPr>
          </w:p>
        </w:tc>
      </w:tr>
      <w:tr w:rsidR="00E66558" w:rsidRPr="00602264" w14:paraId="2A7D553B" w14:textId="77777777" w:rsidTr="000557CC">
        <w:tc>
          <w:tcPr>
            <w:tcW w:w="27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A88DF8A" w14:textId="7FF490BD" w:rsidR="009A596E" w:rsidRPr="009A596E" w:rsidRDefault="009E24CE" w:rsidP="00253C46">
            <w:pPr>
              <w:pStyle w:val="ListParagraph"/>
              <w:numPr>
                <w:ilvl w:val="0"/>
                <w:numId w:val="20"/>
              </w:numPr>
              <w:rPr>
                <w:rFonts w:cs="Arial"/>
                <w:b/>
                <w:sz w:val="20"/>
                <w:szCs w:val="20"/>
              </w:rPr>
            </w:pPr>
            <w:r w:rsidRPr="009A596E">
              <w:rPr>
                <w:rFonts w:cs="Arial"/>
                <w:b/>
                <w:sz w:val="20"/>
                <w:szCs w:val="20"/>
              </w:rPr>
              <w:t>Disadvantaged students are less likely to be suspended from school.</w:t>
            </w:r>
          </w:p>
          <w:p w14:paraId="61EB7204" w14:textId="77777777" w:rsidR="009A596E" w:rsidRDefault="009A596E" w:rsidP="009A596E">
            <w:pPr>
              <w:pStyle w:val="ListParagraph"/>
              <w:numPr>
                <w:ilvl w:val="0"/>
                <w:numId w:val="0"/>
              </w:numPr>
              <w:ind w:left="720"/>
              <w:rPr>
                <w:rFonts w:cs="Arial"/>
                <w:b/>
                <w:sz w:val="20"/>
                <w:szCs w:val="20"/>
              </w:rPr>
            </w:pPr>
          </w:p>
          <w:p w14:paraId="0AF9DADF" w14:textId="0AA11D3D" w:rsidR="00306857" w:rsidRPr="009A596E" w:rsidRDefault="00306857" w:rsidP="009A596E">
            <w:pPr>
              <w:rPr>
                <w:rFonts w:cs="Arial"/>
                <w:sz w:val="20"/>
                <w:szCs w:val="20"/>
              </w:rPr>
            </w:pPr>
            <w:r w:rsidRPr="009A596E">
              <w:rPr>
                <w:rFonts w:cs="Arial"/>
                <w:sz w:val="20"/>
                <w:szCs w:val="20"/>
              </w:rPr>
              <w:t>T</w:t>
            </w:r>
            <w:r w:rsidR="00DF64D5" w:rsidRPr="009A596E">
              <w:rPr>
                <w:rFonts w:cs="Arial"/>
                <w:sz w:val="20"/>
                <w:szCs w:val="20"/>
              </w:rPr>
              <w:t>wo</w:t>
            </w:r>
            <w:r w:rsidRPr="009A596E">
              <w:rPr>
                <w:rFonts w:cs="Arial"/>
                <w:sz w:val="20"/>
                <w:szCs w:val="20"/>
              </w:rPr>
              <w:t xml:space="preserve"> pastoral support workers employed to support students in year groups and reflect base. </w:t>
            </w:r>
          </w:p>
          <w:p w14:paraId="2E4E6252" w14:textId="7B9ACC0B" w:rsidR="00306857" w:rsidRPr="00602264" w:rsidRDefault="00306857" w:rsidP="00306857">
            <w:pPr>
              <w:rPr>
                <w:rFonts w:cs="Arial"/>
                <w:sz w:val="20"/>
                <w:szCs w:val="20"/>
              </w:rPr>
            </w:pPr>
            <w:r w:rsidRPr="00602264">
              <w:rPr>
                <w:rFonts w:cs="Arial"/>
                <w:sz w:val="20"/>
                <w:szCs w:val="20"/>
              </w:rPr>
              <w:lastRenderedPageBreak/>
              <w:t>Class charts purchased to enable leaders to track interventions</w:t>
            </w:r>
            <w:r w:rsidR="009E24CE">
              <w:rPr>
                <w:rFonts w:cs="Arial"/>
                <w:sz w:val="20"/>
                <w:szCs w:val="20"/>
              </w:rPr>
              <w:t xml:space="preserve"> using provision mapping £12,000</w:t>
            </w:r>
            <w:r w:rsidRPr="00602264">
              <w:rPr>
                <w:rFonts w:cs="Arial"/>
                <w:sz w:val="20"/>
                <w:szCs w:val="20"/>
              </w:rPr>
              <w:t xml:space="preserve">. </w:t>
            </w:r>
          </w:p>
          <w:p w14:paraId="546F6A88" w14:textId="77777777" w:rsidR="00B92C09" w:rsidRPr="00602264" w:rsidRDefault="00B92C09" w:rsidP="009E24CE">
            <w:pPr>
              <w:pStyle w:val="TableRow"/>
              <w:ind w:left="0"/>
              <w:rPr>
                <w:rFonts w:cs="Arial"/>
                <w:sz w:val="20"/>
                <w:szCs w:val="20"/>
              </w:rPr>
            </w:pPr>
          </w:p>
          <w:p w14:paraId="26534324" w14:textId="77777777" w:rsidR="009E24CE" w:rsidRDefault="00B92C09" w:rsidP="00306857">
            <w:pPr>
              <w:pStyle w:val="TableRow"/>
              <w:rPr>
                <w:rFonts w:cs="Arial"/>
                <w:sz w:val="20"/>
                <w:szCs w:val="20"/>
              </w:rPr>
            </w:pPr>
            <w:r w:rsidRPr="00602264">
              <w:rPr>
                <w:rFonts w:cs="Arial"/>
                <w:sz w:val="20"/>
                <w:szCs w:val="20"/>
              </w:rPr>
              <w:t>Young carers have a package of support to support their needs.</w:t>
            </w:r>
          </w:p>
          <w:p w14:paraId="2DEA62F3" w14:textId="77777777" w:rsidR="009E24CE" w:rsidRDefault="009E24CE" w:rsidP="00306857">
            <w:pPr>
              <w:pStyle w:val="TableRow"/>
              <w:rPr>
                <w:rFonts w:cs="Arial"/>
                <w:sz w:val="20"/>
                <w:szCs w:val="20"/>
              </w:rPr>
            </w:pPr>
          </w:p>
          <w:p w14:paraId="72795649" w14:textId="77777777" w:rsidR="009E24CE" w:rsidRPr="00602264" w:rsidRDefault="009E24CE" w:rsidP="009E24CE">
            <w:pPr>
              <w:pStyle w:val="TableRow"/>
              <w:rPr>
                <w:rFonts w:cs="Arial"/>
                <w:sz w:val="20"/>
                <w:szCs w:val="20"/>
              </w:rPr>
            </w:pPr>
            <w:r>
              <w:rPr>
                <w:rFonts w:cs="Arial"/>
                <w:sz w:val="20"/>
                <w:szCs w:val="20"/>
              </w:rPr>
              <w:t xml:space="preserve">TLR holder appointed for leading on behaviour mentoring and also disadvantaged students mentoring. </w:t>
            </w:r>
          </w:p>
          <w:p w14:paraId="33F023A2" w14:textId="77777777" w:rsidR="009E24CE" w:rsidRPr="00602264" w:rsidRDefault="009E24CE" w:rsidP="009E24CE">
            <w:pPr>
              <w:pStyle w:val="TableRow"/>
              <w:ind w:left="0"/>
              <w:rPr>
                <w:rFonts w:cs="Arial"/>
                <w:sz w:val="20"/>
                <w:szCs w:val="20"/>
              </w:rPr>
            </w:pPr>
          </w:p>
          <w:p w14:paraId="1E93D419" w14:textId="77777777" w:rsidR="009E24CE" w:rsidRPr="00602264" w:rsidRDefault="009E24CE" w:rsidP="009E24CE">
            <w:pPr>
              <w:pStyle w:val="TableRow"/>
              <w:rPr>
                <w:rFonts w:cs="Arial"/>
                <w:sz w:val="20"/>
                <w:szCs w:val="20"/>
              </w:rPr>
            </w:pPr>
            <w:r w:rsidRPr="00602264">
              <w:rPr>
                <w:rFonts w:cs="Arial"/>
                <w:sz w:val="20"/>
                <w:szCs w:val="20"/>
              </w:rPr>
              <w:t>Engaging boys mentoring project implemented by TLR holder.</w:t>
            </w:r>
          </w:p>
          <w:p w14:paraId="36C2145C" w14:textId="77777777" w:rsidR="009E24CE" w:rsidRPr="00602264" w:rsidRDefault="009E24CE" w:rsidP="009E24CE">
            <w:pPr>
              <w:pStyle w:val="TableRow"/>
              <w:ind w:left="0"/>
              <w:rPr>
                <w:rFonts w:cs="Arial"/>
                <w:sz w:val="20"/>
                <w:szCs w:val="20"/>
              </w:rPr>
            </w:pPr>
          </w:p>
          <w:p w14:paraId="2A7D5538" w14:textId="4E93E11E" w:rsidR="00E66558" w:rsidRPr="00602264" w:rsidRDefault="009E24CE" w:rsidP="009E24CE">
            <w:pPr>
              <w:pStyle w:val="TableRow"/>
              <w:rPr>
                <w:rFonts w:cs="Arial"/>
                <w:sz w:val="20"/>
                <w:szCs w:val="20"/>
              </w:rPr>
            </w:pPr>
            <w:r w:rsidRPr="00602264">
              <w:rPr>
                <w:rFonts w:cs="Arial"/>
                <w:sz w:val="20"/>
                <w:szCs w:val="20"/>
              </w:rPr>
              <w:t>Manchester City in the Community Project with targeted students</w:t>
            </w:r>
            <w:r>
              <w:rPr>
                <w:rFonts w:cs="Arial"/>
                <w:sz w:val="20"/>
                <w:szCs w:val="20"/>
              </w:rPr>
              <w:t xml:space="preserve"> to support vulnerable students in pastoral areas and academic study. </w:t>
            </w:r>
            <w:r w:rsidR="00B92C09" w:rsidRPr="00602264">
              <w:rPr>
                <w:rFonts w:cs="Arial"/>
                <w:sz w:val="20"/>
                <w:szCs w:val="20"/>
              </w:rPr>
              <w:t xml:space="preserve"> </w:t>
            </w:r>
            <w:r w:rsidR="00306857" w:rsidRPr="00602264">
              <w:rPr>
                <w:rFonts w:cs="Arial"/>
                <w:sz w:val="20"/>
                <w:szCs w:val="20"/>
              </w:rPr>
              <w:t xml:space="preserve">  </w:t>
            </w:r>
          </w:p>
        </w:tc>
        <w:tc>
          <w:tcPr>
            <w:tcW w:w="63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3428F1" w14:textId="5C9FB819" w:rsidR="00E66558" w:rsidRDefault="003613F1" w:rsidP="00531FD6">
            <w:pPr>
              <w:pStyle w:val="TableRowCentered"/>
              <w:ind w:left="0"/>
              <w:jc w:val="left"/>
              <w:rPr>
                <w:rFonts w:cs="Arial"/>
                <w:sz w:val="20"/>
              </w:rPr>
            </w:pPr>
            <w:r w:rsidRPr="00602264">
              <w:rPr>
                <w:rFonts w:cs="Arial"/>
                <w:b/>
                <w:sz w:val="20"/>
              </w:rPr>
              <w:lastRenderedPageBreak/>
              <w:t>EEF</w:t>
            </w:r>
            <w:r w:rsidR="00F63E12" w:rsidRPr="00602264">
              <w:rPr>
                <w:rFonts w:cs="Arial"/>
                <w:b/>
                <w:sz w:val="20"/>
              </w:rPr>
              <w:t xml:space="preserve">: </w:t>
            </w:r>
            <w:r w:rsidRPr="00602264">
              <w:rPr>
                <w:rFonts w:cs="Arial"/>
                <w:sz w:val="20"/>
              </w:rPr>
              <w:t xml:space="preserve">Wider Strategies of support for disadvantaged students. </w:t>
            </w:r>
          </w:p>
          <w:p w14:paraId="76668EAA" w14:textId="7B3DAAE1" w:rsidR="00524A55" w:rsidRDefault="005061CB">
            <w:pPr>
              <w:pStyle w:val="TableRowCentered"/>
              <w:jc w:val="left"/>
              <w:rPr>
                <w:rFonts w:cs="Arial"/>
                <w:sz w:val="20"/>
              </w:rPr>
            </w:pPr>
            <w:hyperlink r:id="rId50" w:history="1">
              <w:r w:rsidR="00524A55" w:rsidRPr="00E66040">
                <w:rPr>
                  <w:rStyle w:val="Hyperlink"/>
                  <w:rFonts w:cs="Arial"/>
                  <w:sz w:val="20"/>
                </w:rPr>
                <w:t>https://educationendowmentfoundation.org.uk/support-for-schools/school-improvement-planning/3-wider-strategies</w:t>
              </w:r>
            </w:hyperlink>
            <w:r w:rsidR="00524A55">
              <w:rPr>
                <w:rFonts w:cs="Arial"/>
                <w:sz w:val="20"/>
              </w:rPr>
              <w:t xml:space="preserve"> </w:t>
            </w:r>
          </w:p>
          <w:p w14:paraId="03A1F1DF" w14:textId="2E79F4A3" w:rsidR="00D33FC2" w:rsidRDefault="00D33FC2">
            <w:pPr>
              <w:pStyle w:val="TableRowCentered"/>
              <w:jc w:val="left"/>
              <w:rPr>
                <w:rFonts w:cs="Arial"/>
                <w:sz w:val="20"/>
              </w:rPr>
            </w:pPr>
          </w:p>
          <w:p w14:paraId="17AAD806" w14:textId="102E2A9C" w:rsidR="00161131" w:rsidRDefault="00161131">
            <w:pPr>
              <w:pStyle w:val="TableRowCentered"/>
              <w:jc w:val="left"/>
              <w:rPr>
                <w:rFonts w:cs="Arial"/>
                <w:sz w:val="20"/>
              </w:rPr>
            </w:pPr>
          </w:p>
          <w:p w14:paraId="02319541" w14:textId="1AC6EB54" w:rsidR="00161131" w:rsidRDefault="00161131" w:rsidP="00911429">
            <w:pPr>
              <w:pStyle w:val="TableRowCentered"/>
              <w:ind w:left="0"/>
              <w:jc w:val="left"/>
              <w:rPr>
                <w:rFonts w:cs="Arial"/>
                <w:sz w:val="20"/>
              </w:rPr>
            </w:pPr>
          </w:p>
          <w:p w14:paraId="5C3EB86D" w14:textId="77777777" w:rsidR="00531FD6" w:rsidRDefault="00531FD6" w:rsidP="00911429">
            <w:pPr>
              <w:pStyle w:val="TableRowCentered"/>
              <w:ind w:left="0"/>
              <w:jc w:val="left"/>
              <w:rPr>
                <w:rFonts w:cs="Arial"/>
                <w:sz w:val="20"/>
              </w:rPr>
            </w:pPr>
          </w:p>
          <w:p w14:paraId="2B933CB0" w14:textId="77777777" w:rsidR="009A596E" w:rsidRPr="009A596E" w:rsidRDefault="009A596E" w:rsidP="009A596E">
            <w:pPr>
              <w:pStyle w:val="TableRowCentered"/>
              <w:jc w:val="left"/>
              <w:rPr>
                <w:rFonts w:cs="Arial"/>
                <w:sz w:val="20"/>
              </w:rPr>
            </w:pPr>
            <w:r w:rsidRPr="009A596E">
              <w:rPr>
                <w:rFonts w:cs="Arial"/>
                <w:sz w:val="20"/>
              </w:rPr>
              <w:t>Improving behaviour: Class Charts</w:t>
            </w:r>
          </w:p>
          <w:p w14:paraId="47DAB7C9" w14:textId="5A9F7CAC" w:rsidR="00161131" w:rsidRDefault="005061CB" w:rsidP="009A596E">
            <w:pPr>
              <w:pStyle w:val="TableRowCentered"/>
              <w:jc w:val="left"/>
              <w:rPr>
                <w:rFonts w:cs="Arial"/>
                <w:sz w:val="20"/>
              </w:rPr>
            </w:pPr>
            <w:hyperlink r:id="rId51" w:history="1">
              <w:r w:rsidR="009A596E" w:rsidRPr="000F4A13">
                <w:rPr>
                  <w:rStyle w:val="Hyperlink"/>
                  <w:rFonts w:cs="Arial"/>
                  <w:sz w:val="20"/>
                </w:rPr>
                <w:t>https://www.teachertoolkit.co.uk/2017/05/09/classcharts-3/</w:t>
              </w:r>
            </w:hyperlink>
            <w:r w:rsidR="009A596E">
              <w:rPr>
                <w:rFonts w:cs="Arial"/>
                <w:sz w:val="20"/>
              </w:rPr>
              <w:t xml:space="preserve"> </w:t>
            </w:r>
          </w:p>
          <w:p w14:paraId="148815E6" w14:textId="77777777" w:rsidR="009A596E" w:rsidRDefault="009A596E">
            <w:pPr>
              <w:pStyle w:val="TableRowCentered"/>
              <w:jc w:val="left"/>
              <w:rPr>
                <w:rFonts w:cs="Arial"/>
                <w:sz w:val="20"/>
              </w:rPr>
            </w:pPr>
          </w:p>
          <w:p w14:paraId="3C6226C9" w14:textId="77777777" w:rsidR="009A596E" w:rsidRDefault="009A596E">
            <w:pPr>
              <w:pStyle w:val="TableRowCentered"/>
              <w:jc w:val="left"/>
              <w:rPr>
                <w:rFonts w:cs="Arial"/>
                <w:sz w:val="20"/>
              </w:rPr>
            </w:pPr>
          </w:p>
          <w:p w14:paraId="148C6E07" w14:textId="77777777" w:rsidR="009A596E" w:rsidRDefault="009A596E">
            <w:pPr>
              <w:pStyle w:val="TableRowCentered"/>
              <w:jc w:val="left"/>
              <w:rPr>
                <w:rFonts w:cs="Arial"/>
                <w:sz w:val="20"/>
              </w:rPr>
            </w:pPr>
          </w:p>
          <w:p w14:paraId="5B3E2CE7" w14:textId="77777777" w:rsidR="009A596E" w:rsidRDefault="009A596E">
            <w:pPr>
              <w:pStyle w:val="TableRowCentered"/>
              <w:jc w:val="left"/>
              <w:rPr>
                <w:rFonts w:cs="Arial"/>
                <w:sz w:val="20"/>
              </w:rPr>
            </w:pPr>
          </w:p>
          <w:p w14:paraId="6472F5C0" w14:textId="77777777" w:rsidR="009A596E" w:rsidRDefault="009A596E">
            <w:pPr>
              <w:pStyle w:val="TableRowCentered"/>
              <w:jc w:val="left"/>
              <w:rPr>
                <w:rFonts w:cs="Arial"/>
                <w:sz w:val="20"/>
              </w:rPr>
            </w:pPr>
          </w:p>
          <w:p w14:paraId="33945DC3" w14:textId="77777777" w:rsidR="009A596E" w:rsidRDefault="009A596E">
            <w:pPr>
              <w:pStyle w:val="TableRowCentered"/>
              <w:jc w:val="left"/>
              <w:rPr>
                <w:rFonts w:cs="Arial"/>
                <w:sz w:val="20"/>
              </w:rPr>
            </w:pPr>
          </w:p>
          <w:p w14:paraId="66672536" w14:textId="294ABF29" w:rsidR="00D33FC2" w:rsidRDefault="00D33FC2">
            <w:pPr>
              <w:pStyle w:val="TableRowCentered"/>
              <w:jc w:val="left"/>
              <w:rPr>
                <w:rFonts w:cs="Arial"/>
                <w:sz w:val="20"/>
              </w:rPr>
            </w:pPr>
            <w:r>
              <w:rPr>
                <w:rFonts w:cs="Arial"/>
                <w:sz w:val="20"/>
              </w:rPr>
              <w:t>Young Carers Programmes:</w:t>
            </w:r>
          </w:p>
          <w:p w14:paraId="0E1749E1" w14:textId="1F7B00C6" w:rsidR="00161131" w:rsidRDefault="005061CB" w:rsidP="009E24CE">
            <w:pPr>
              <w:pStyle w:val="TableRowCentered"/>
              <w:jc w:val="left"/>
              <w:rPr>
                <w:rStyle w:val="Hyperlink"/>
                <w:rFonts w:cs="Arial"/>
                <w:color w:val="0D0D0D"/>
                <w:sz w:val="20"/>
              </w:rPr>
            </w:pPr>
            <w:hyperlink r:id="rId52" w:history="1">
              <w:r w:rsidR="00D33FC2" w:rsidRPr="0088249C">
                <w:rPr>
                  <w:rStyle w:val="Hyperlink"/>
                  <w:rFonts w:cs="Arial"/>
                  <w:sz w:val="20"/>
                </w:rPr>
                <w:t>https://carers.org/how-your-school-can-support-young-carers/young-carers-in-schools</w:t>
              </w:r>
            </w:hyperlink>
            <w:r w:rsidR="009E24CE">
              <w:rPr>
                <w:rStyle w:val="Hyperlink"/>
                <w:rFonts w:cs="Arial"/>
                <w:color w:val="0D0D0D"/>
                <w:sz w:val="20"/>
              </w:rPr>
              <w:t xml:space="preserve"> </w:t>
            </w:r>
          </w:p>
          <w:p w14:paraId="4CD97CB4" w14:textId="77777777" w:rsidR="009A596E" w:rsidRDefault="009A596E" w:rsidP="009E24CE">
            <w:pPr>
              <w:pStyle w:val="TableRowCentered"/>
              <w:jc w:val="left"/>
              <w:rPr>
                <w:rFonts w:cs="Arial"/>
                <w:sz w:val="20"/>
              </w:rPr>
            </w:pPr>
          </w:p>
          <w:p w14:paraId="22273BD1" w14:textId="5FACA186" w:rsidR="009E24CE" w:rsidRDefault="009E24CE" w:rsidP="00911429">
            <w:pPr>
              <w:pStyle w:val="TableRowCentered"/>
              <w:ind w:left="0"/>
              <w:jc w:val="left"/>
              <w:rPr>
                <w:rFonts w:cs="Arial"/>
                <w:sz w:val="20"/>
              </w:rPr>
            </w:pPr>
          </w:p>
          <w:p w14:paraId="7CBD8704" w14:textId="77777777" w:rsidR="00531FD6" w:rsidRDefault="00531FD6" w:rsidP="00911429">
            <w:pPr>
              <w:pStyle w:val="TableRowCentered"/>
              <w:ind w:left="0"/>
              <w:jc w:val="left"/>
              <w:rPr>
                <w:rFonts w:cs="Arial"/>
                <w:sz w:val="20"/>
              </w:rPr>
            </w:pPr>
          </w:p>
          <w:p w14:paraId="562E7D04" w14:textId="77777777" w:rsidR="009E24CE" w:rsidRDefault="009E24CE" w:rsidP="009E24CE">
            <w:pPr>
              <w:pStyle w:val="TableRowCentered"/>
              <w:jc w:val="left"/>
              <w:rPr>
                <w:rFonts w:cs="Arial"/>
                <w:sz w:val="20"/>
              </w:rPr>
            </w:pPr>
            <w:r w:rsidRPr="006373BD">
              <w:rPr>
                <w:rFonts w:cs="Arial"/>
                <w:sz w:val="20"/>
              </w:rPr>
              <w:t>EEF: Wider</w:t>
            </w:r>
            <w:r w:rsidRPr="00602264">
              <w:rPr>
                <w:rFonts w:cs="Arial"/>
                <w:sz w:val="20"/>
              </w:rPr>
              <w:t xml:space="preserve"> Strategies of support for disadvantaged students.</w:t>
            </w:r>
            <w:r>
              <w:rPr>
                <w:rFonts w:cs="Arial"/>
                <w:sz w:val="20"/>
              </w:rPr>
              <w:t xml:space="preserve"> </w:t>
            </w:r>
            <w:hyperlink r:id="rId53" w:history="1">
              <w:r w:rsidRPr="0088249C">
                <w:rPr>
                  <w:rStyle w:val="Hyperlink"/>
                  <w:rFonts w:cs="Arial"/>
                  <w:sz w:val="20"/>
                </w:rPr>
                <w:t>https://educationendowmentfoundation.org.uk/support-for-schools/school-improvement-planning/3-wider-strategies</w:t>
              </w:r>
            </w:hyperlink>
            <w:r>
              <w:rPr>
                <w:rFonts w:cs="Arial"/>
                <w:sz w:val="20"/>
              </w:rPr>
              <w:t xml:space="preserve"> </w:t>
            </w:r>
          </w:p>
          <w:p w14:paraId="2867C9CA" w14:textId="77777777" w:rsidR="009E24CE" w:rsidRDefault="009E24CE">
            <w:pPr>
              <w:pStyle w:val="TableRowCentered"/>
              <w:jc w:val="left"/>
              <w:rPr>
                <w:rFonts w:cs="Arial"/>
                <w:sz w:val="20"/>
              </w:rPr>
            </w:pPr>
          </w:p>
          <w:p w14:paraId="30B522B9" w14:textId="77777777" w:rsidR="009E24CE" w:rsidRPr="007E0E7C" w:rsidRDefault="009E24CE" w:rsidP="009E24CE">
            <w:pPr>
              <w:pStyle w:val="TableRowCentered"/>
              <w:jc w:val="left"/>
              <w:rPr>
                <w:rFonts w:cs="Arial"/>
                <w:sz w:val="20"/>
              </w:rPr>
            </w:pPr>
            <w:r w:rsidRPr="007E0E7C">
              <w:rPr>
                <w:rFonts w:cs="Arial"/>
                <w:sz w:val="20"/>
              </w:rPr>
              <w:t xml:space="preserve">EEF: Behaviour Interventions. </w:t>
            </w:r>
            <w:hyperlink r:id="rId54" w:history="1">
              <w:r w:rsidRPr="00432737">
                <w:rPr>
                  <w:rStyle w:val="Hyperlink"/>
                  <w:rFonts w:cs="Arial"/>
                  <w:sz w:val="20"/>
                </w:rPr>
                <w:t>https://educationendowmentfoundation.org.uk/education-evidence/teaching-learning-toolkit/behaviour-interventions</w:t>
              </w:r>
            </w:hyperlink>
            <w:r>
              <w:rPr>
                <w:rFonts w:cs="Arial"/>
                <w:sz w:val="20"/>
              </w:rPr>
              <w:t xml:space="preserve"> </w:t>
            </w:r>
            <w:r w:rsidRPr="007E0E7C">
              <w:rPr>
                <w:rFonts w:cs="Arial"/>
                <w:sz w:val="20"/>
              </w:rPr>
              <w:t xml:space="preserve"> </w:t>
            </w:r>
          </w:p>
          <w:p w14:paraId="3001F2F7" w14:textId="77777777" w:rsidR="009E24CE" w:rsidRPr="007E0E7C" w:rsidRDefault="009E24CE" w:rsidP="009E24CE">
            <w:pPr>
              <w:pStyle w:val="TableRowCentered"/>
              <w:jc w:val="left"/>
              <w:rPr>
                <w:rFonts w:cs="Arial"/>
                <w:sz w:val="20"/>
              </w:rPr>
            </w:pPr>
          </w:p>
          <w:p w14:paraId="3CD8FCDB" w14:textId="77777777" w:rsidR="009E24CE" w:rsidRPr="007E0E7C" w:rsidRDefault="009E24CE" w:rsidP="00911429">
            <w:pPr>
              <w:pStyle w:val="TableRowCentered"/>
              <w:ind w:left="0"/>
              <w:jc w:val="left"/>
              <w:rPr>
                <w:rFonts w:cs="Arial"/>
                <w:sz w:val="20"/>
              </w:rPr>
            </w:pPr>
          </w:p>
          <w:p w14:paraId="6B691FA5" w14:textId="77777777" w:rsidR="009E24CE" w:rsidRPr="007E0E7C" w:rsidRDefault="009E24CE" w:rsidP="009E24CE">
            <w:pPr>
              <w:pStyle w:val="TableRowCentered"/>
              <w:jc w:val="left"/>
              <w:rPr>
                <w:rFonts w:cs="Arial"/>
                <w:sz w:val="20"/>
              </w:rPr>
            </w:pPr>
            <w:r w:rsidRPr="007E0E7C">
              <w:rPr>
                <w:rFonts w:cs="Arial"/>
                <w:sz w:val="20"/>
              </w:rPr>
              <w:t>Manchester City in the Community</w:t>
            </w:r>
          </w:p>
          <w:p w14:paraId="2A7D5539" w14:textId="3AEFDEB9" w:rsidR="00161131" w:rsidRPr="00602264" w:rsidRDefault="005061CB" w:rsidP="009E24CE">
            <w:pPr>
              <w:pStyle w:val="TableRowCentered"/>
              <w:jc w:val="left"/>
              <w:rPr>
                <w:rFonts w:cs="Arial"/>
                <w:sz w:val="20"/>
              </w:rPr>
            </w:pPr>
            <w:hyperlink r:id="rId55" w:history="1">
              <w:r w:rsidR="009E24CE" w:rsidRPr="00432737">
                <w:rPr>
                  <w:rStyle w:val="Hyperlink"/>
                  <w:rFonts w:cs="Arial"/>
                  <w:sz w:val="20"/>
                </w:rPr>
                <w:t>https://www.mancity.com/community</w:t>
              </w:r>
            </w:hyperlink>
            <w:r w:rsidR="00161131">
              <w:rPr>
                <w:rFonts w:cs="Arial"/>
                <w:sz w:val="20"/>
              </w:rPr>
              <w:t xml:space="preserve"> </w:t>
            </w:r>
          </w:p>
        </w:tc>
        <w:tc>
          <w:tcPr>
            <w:tcW w:w="13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CCC222" w14:textId="3C1729D5" w:rsidR="00E66558" w:rsidRDefault="009A596E">
            <w:pPr>
              <w:pStyle w:val="TableRowCentered"/>
              <w:jc w:val="left"/>
              <w:rPr>
                <w:rFonts w:cs="Arial"/>
                <w:sz w:val="20"/>
              </w:rPr>
            </w:pPr>
            <w:r>
              <w:rPr>
                <w:rFonts w:cs="Arial"/>
                <w:sz w:val="20"/>
              </w:rPr>
              <w:lastRenderedPageBreak/>
              <w:t>8</w:t>
            </w:r>
            <w:r w:rsidR="00531FD6">
              <w:rPr>
                <w:rFonts w:cs="Arial"/>
                <w:sz w:val="20"/>
              </w:rPr>
              <w:t xml:space="preserve"> and 2</w:t>
            </w:r>
          </w:p>
          <w:p w14:paraId="783E6893" w14:textId="77777777" w:rsidR="009A596E" w:rsidRDefault="009A596E">
            <w:pPr>
              <w:pStyle w:val="TableRowCentered"/>
              <w:jc w:val="left"/>
              <w:rPr>
                <w:rFonts w:cs="Arial"/>
                <w:sz w:val="20"/>
              </w:rPr>
            </w:pPr>
          </w:p>
          <w:p w14:paraId="3B311BC4" w14:textId="77777777" w:rsidR="009A596E" w:rsidRDefault="009A596E">
            <w:pPr>
              <w:pStyle w:val="TableRowCentered"/>
              <w:jc w:val="left"/>
              <w:rPr>
                <w:rFonts w:cs="Arial"/>
                <w:sz w:val="20"/>
              </w:rPr>
            </w:pPr>
          </w:p>
          <w:p w14:paraId="42D4B587" w14:textId="6D360F4D" w:rsidR="009A596E" w:rsidRDefault="009A596E">
            <w:pPr>
              <w:pStyle w:val="TableRowCentered"/>
              <w:jc w:val="left"/>
              <w:rPr>
                <w:rFonts w:cs="Arial"/>
                <w:sz w:val="20"/>
              </w:rPr>
            </w:pPr>
          </w:p>
          <w:p w14:paraId="6B91DEFF" w14:textId="77777777" w:rsidR="009A596E" w:rsidRDefault="009A596E">
            <w:pPr>
              <w:pStyle w:val="TableRowCentered"/>
              <w:jc w:val="left"/>
              <w:rPr>
                <w:rFonts w:cs="Arial"/>
                <w:sz w:val="20"/>
              </w:rPr>
            </w:pPr>
          </w:p>
          <w:p w14:paraId="5E1982C9" w14:textId="77777777" w:rsidR="009A596E" w:rsidRDefault="009A596E">
            <w:pPr>
              <w:pStyle w:val="TableRowCentered"/>
              <w:jc w:val="left"/>
              <w:rPr>
                <w:rFonts w:cs="Arial"/>
                <w:sz w:val="20"/>
              </w:rPr>
            </w:pPr>
          </w:p>
          <w:p w14:paraId="0F19996B" w14:textId="77777777" w:rsidR="009A596E" w:rsidRDefault="009A596E">
            <w:pPr>
              <w:pStyle w:val="TableRowCentered"/>
              <w:jc w:val="left"/>
              <w:rPr>
                <w:rFonts w:cs="Arial"/>
                <w:sz w:val="20"/>
              </w:rPr>
            </w:pPr>
          </w:p>
          <w:p w14:paraId="2A7D553A" w14:textId="4DF5F7C8" w:rsidR="009A596E" w:rsidRPr="00602264" w:rsidRDefault="009A596E">
            <w:pPr>
              <w:pStyle w:val="TableRowCentered"/>
              <w:jc w:val="left"/>
              <w:rPr>
                <w:rFonts w:cs="Arial"/>
                <w:sz w:val="20"/>
              </w:rPr>
            </w:pPr>
          </w:p>
        </w:tc>
      </w:tr>
    </w:tbl>
    <w:p w14:paraId="2A7D5541" w14:textId="669A6211" w:rsidR="00E66558" w:rsidRPr="00602264" w:rsidRDefault="009D71E8" w:rsidP="00120AB1">
      <w:pPr>
        <w:rPr>
          <w:rFonts w:cs="Arial"/>
          <w:sz w:val="20"/>
          <w:szCs w:val="20"/>
        </w:rPr>
      </w:pPr>
      <w:r w:rsidRPr="00602264">
        <w:rPr>
          <w:rFonts w:cs="Arial"/>
          <w:b/>
          <w:bCs/>
          <w:color w:val="104F75"/>
          <w:sz w:val="20"/>
          <w:szCs w:val="20"/>
        </w:rPr>
        <w:t xml:space="preserve">Total budgeted cost: £ </w:t>
      </w:r>
      <w:r w:rsidRPr="00602264">
        <w:rPr>
          <w:rFonts w:cs="Arial"/>
          <w:i/>
          <w:iCs/>
          <w:color w:val="104F75"/>
          <w:sz w:val="20"/>
          <w:szCs w:val="20"/>
        </w:rPr>
        <w:t>[</w:t>
      </w:r>
      <w:r w:rsidR="0013274C">
        <w:rPr>
          <w:rFonts w:cs="Arial"/>
          <w:i/>
          <w:iCs/>
          <w:color w:val="104F75"/>
          <w:sz w:val="20"/>
          <w:szCs w:val="20"/>
        </w:rPr>
        <w:t>267,041</w:t>
      </w:r>
      <w:r w:rsidRPr="00602264">
        <w:rPr>
          <w:rFonts w:cs="Arial"/>
          <w:i/>
          <w:iCs/>
          <w:color w:val="104F75"/>
          <w:sz w:val="20"/>
          <w:szCs w:val="20"/>
        </w:rPr>
        <w:t>]</w:t>
      </w:r>
    </w:p>
    <w:p w14:paraId="2A7D5542" w14:textId="21CDEADA" w:rsidR="00E66558" w:rsidRPr="00602264" w:rsidRDefault="009D71E8">
      <w:pPr>
        <w:pStyle w:val="Heading1"/>
        <w:rPr>
          <w:rFonts w:cs="Arial"/>
          <w:sz w:val="20"/>
          <w:szCs w:val="20"/>
        </w:rPr>
      </w:pPr>
      <w:bookmarkStart w:id="18" w:name="_Hlk85119472"/>
      <w:r w:rsidRPr="00602264">
        <w:rPr>
          <w:rFonts w:cs="Arial"/>
          <w:sz w:val="20"/>
          <w:szCs w:val="20"/>
        </w:rPr>
        <w:lastRenderedPageBreak/>
        <w:t>Part B: Review of outcomes in the previous academic year</w:t>
      </w:r>
      <w:r w:rsidR="00651B08">
        <w:rPr>
          <w:rFonts w:cs="Arial"/>
          <w:sz w:val="20"/>
          <w:szCs w:val="20"/>
        </w:rPr>
        <w:t xml:space="preserve"> 20</w:t>
      </w:r>
      <w:r w:rsidR="00213427">
        <w:rPr>
          <w:rFonts w:cs="Arial"/>
          <w:sz w:val="20"/>
          <w:szCs w:val="20"/>
        </w:rPr>
        <w:t>20/21</w:t>
      </w:r>
    </w:p>
    <w:p w14:paraId="2A7D5543" w14:textId="77777777" w:rsidR="00E66558" w:rsidRPr="00602264" w:rsidRDefault="009D71E8">
      <w:pPr>
        <w:pStyle w:val="Heading2"/>
        <w:rPr>
          <w:rFonts w:cs="Arial"/>
          <w:sz w:val="20"/>
          <w:szCs w:val="20"/>
        </w:rPr>
      </w:pPr>
      <w:r w:rsidRPr="00602264">
        <w:rPr>
          <w:rFonts w:cs="Arial"/>
          <w:sz w:val="20"/>
          <w:szCs w:val="20"/>
        </w:rPr>
        <w:t>Pupil premium strategy outcomes</w:t>
      </w:r>
    </w:p>
    <w:p w14:paraId="627C3DE4" w14:textId="004DD2EF" w:rsidR="00B33424" w:rsidRPr="00602264" w:rsidRDefault="009D71E8" w:rsidP="00B33424">
      <w:pPr>
        <w:rPr>
          <w:rFonts w:cs="Arial"/>
          <w:sz w:val="20"/>
          <w:szCs w:val="20"/>
        </w:rPr>
      </w:pPr>
      <w:r w:rsidRPr="00602264">
        <w:rPr>
          <w:rFonts w:cs="Arial"/>
          <w:sz w:val="20"/>
          <w:szCs w:val="20"/>
        </w:rP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10456"/>
      </w:tblGrid>
      <w:tr w:rsidR="00B33424" w:rsidRPr="00602264" w14:paraId="7C92ACFA" w14:textId="77777777" w:rsidTr="00FA155E">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5F4797" w14:textId="77777777" w:rsidR="00B33424" w:rsidRPr="00602264" w:rsidRDefault="00B33424" w:rsidP="00FA155E">
            <w:pPr>
              <w:rPr>
                <w:rFonts w:cs="Arial"/>
                <w:i/>
                <w:sz w:val="20"/>
                <w:szCs w:val="20"/>
                <w:lang w:eastAsia="en-US"/>
              </w:rPr>
            </w:pPr>
          </w:p>
          <w:tbl>
            <w:tblPr>
              <w:tblW w:w="10230" w:type="dxa"/>
              <w:tblCellMar>
                <w:left w:w="10" w:type="dxa"/>
                <w:right w:w="10" w:type="dxa"/>
              </w:tblCellMar>
              <w:tblLook w:val="0000" w:firstRow="0" w:lastRow="0" w:firstColumn="0" w:lastColumn="0" w:noHBand="0" w:noVBand="0"/>
            </w:tblPr>
            <w:tblGrid>
              <w:gridCol w:w="1295"/>
              <w:gridCol w:w="8935"/>
            </w:tblGrid>
            <w:tr w:rsidR="00B33424" w:rsidRPr="00602264" w14:paraId="6FCC1E18" w14:textId="77777777" w:rsidTr="00E934FA">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4A5E0D" w14:textId="77777777" w:rsidR="00B33424" w:rsidRPr="00602264" w:rsidRDefault="00B33424" w:rsidP="00FA155E">
                  <w:pPr>
                    <w:pStyle w:val="TableRow"/>
                    <w:rPr>
                      <w:rFonts w:cs="Arial"/>
                      <w:sz w:val="20"/>
                      <w:szCs w:val="20"/>
                    </w:rPr>
                  </w:pPr>
                  <w:r w:rsidRPr="00602264">
                    <w:rPr>
                      <w:rFonts w:cs="Arial"/>
                      <w:sz w:val="20"/>
                      <w:szCs w:val="20"/>
                    </w:rPr>
                    <w:t>Aim</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06C54F" w14:textId="77777777" w:rsidR="00B33424" w:rsidRPr="00602264" w:rsidRDefault="00B33424" w:rsidP="00FA155E">
                  <w:pPr>
                    <w:pStyle w:val="TableRow"/>
                    <w:rPr>
                      <w:rFonts w:cs="Arial"/>
                      <w:sz w:val="20"/>
                      <w:szCs w:val="20"/>
                    </w:rPr>
                  </w:pPr>
                  <w:r w:rsidRPr="00602264">
                    <w:rPr>
                      <w:rFonts w:cs="Arial"/>
                      <w:sz w:val="20"/>
                      <w:szCs w:val="20"/>
                    </w:rPr>
                    <w:t>Outcome</w:t>
                  </w:r>
                </w:p>
              </w:tc>
            </w:tr>
            <w:tr w:rsidR="00B33424" w:rsidRPr="00602264" w14:paraId="77FC7E72" w14:textId="77777777" w:rsidTr="00E934FA">
              <w:trPr>
                <w:trHeight w:val="1721"/>
              </w:trPr>
              <w:tc>
                <w:tcPr>
                  <w:tcW w:w="1860" w:type="dxa"/>
                  <w:tcBorders>
                    <w:top w:val="single" w:sz="4" w:space="0" w:color="000000"/>
                    <w:left w:val="single" w:sz="4" w:space="0" w:color="000000"/>
                    <w:right w:val="single" w:sz="4" w:space="0" w:color="000000"/>
                  </w:tcBorders>
                  <w:tcMar>
                    <w:top w:w="0" w:type="dxa"/>
                    <w:left w:w="108" w:type="dxa"/>
                    <w:bottom w:w="0" w:type="dxa"/>
                    <w:right w:w="108" w:type="dxa"/>
                  </w:tcMar>
                </w:tcPr>
                <w:p w14:paraId="04AB79FB" w14:textId="77777777" w:rsidR="00B33424" w:rsidRPr="00E934FA" w:rsidRDefault="00B33424" w:rsidP="00FA155E">
                  <w:pPr>
                    <w:rPr>
                      <w:rFonts w:cs="Arial"/>
                      <w:b/>
                      <w:sz w:val="18"/>
                      <w:szCs w:val="18"/>
                    </w:rPr>
                  </w:pPr>
                  <w:r w:rsidRPr="00E934FA">
                    <w:rPr>
                      <w:rFonts w:cs="Arial"/>
                      <w:b/>
                      <w:sz w:val="18"/>
                      <w:szCs w:val="18"/>
                    </w:rPr>
                    <w:t>Improve low reading ages and poor literacy skills in the disadvantaged cohort for Y7 and Y8</w:t>
                  </w:r>
                </w:p>
                <w:p w14:paraId="41733E04" w14:textId="77777777" w:rsidR="00B33424" w:rsidRPr="00602264" w:rsidRDefault="00B33424" w:rsidP="00FA155E">
                  <w:pPr>
                    <w:rPr>
                      <w:rFonts w:cs="Arial"/>
                      <w:sz w:val="20"/>
                      <w:szCs w:val="20"/>
                    </w:rPr>
                  </w:pPr>
                </w:p>
              </w:tc>
              <w:tc>
                <w:tcPr>
                  <w:tcW w:w="8370" w:type="dxa"/>
                  <w:tcBorders>
                    <w:top w:val="single" w:sz="4" w:space="0" w:color="000000"/>
                    <w:left w:val="single" w:sz="4" w:space="0" w:color="000000"/>
                    <w:right w:val="single" w:sz="4" w:space="0" w:color="000000"/>
                  </w:tcBorders>
                  <w:tcMar>
                    <w:top w:w="0" w:type="dxa"/>
                    <w:left w:w="108" w:type="dxa"/>
                    <w:bottom w:w="0" w:type="dxa"/>
                    <w:right w:w="108" w:type="dxa"/>
                  </w:tcMar>
                </w:tcPr>
                <w:p w14:paraId="7D1F0341" w14:textId="77777777" w:rsidR="00B33424" w:rsidRPr="00602264" w:rsidRDefault="00B33424" w:rsidP="00FA155E">
                  <w:pPr>
                    <w:rPr>
                      <w:rFonts w:cs="Arial"/>
                      <w:sz w:val="20"/>
                      <w:szCs w:val="20"/>
                    </w:rPr>
                  </w:pPr>
                  <w:r w:rsidRPr="00602264">
                    <w:rPr>
                      <w:rFonts w:cs="Arial"/>
                      <w:sz w:val="20"/>
                      <w:szCs w:val="20"/>
                    </w:rPr>
                    <w:t xml:space="preserve">A programme of early intervention in target English has been in place for identified cohorts. </w:t>
                  </w:r>
                </w:p>
                <w:p w14:paraId="29CCD2B8" w14:textId="77777777" w:rsidR="00B33424" w:rsidRPr="00602264" w:rsidRDefault="00B33424" w:rsidP="00FA155E">
                  <w:pPr>
                    <w:rPr>
                      <w:rFonts w:cs="Arial"/>
                      <w:sz w:val="20"/>
                      <w:szCs w:val="20"/>
                    </w:rPr>
                  </w:pPr>
                  <w:r w:rsidRPr="00602264">
                    <w:rPr>
                      <w:rFonts w:cs="Arial"/>
                      <w:sz w:val="20"/>
                      <w:szCs w:val="20"/>
                    </w:rPr>
                    <w:t xml:space="preserve">In Year 7 14 students accessed literacy interventions. </w:t>
                  </w:r>
                </w:p>
                <w:p w14:paraId="31BCAB4B" w14:textId="77777777" w:rsidR="00B33424" w:rsidRPr="00602264" w:rsidRDefault="00B33424" w:rsidP="00FA155E">
                  <w:pPr>
                    <w:rPr>
                      <w:rFonts w:cs="Arial"/>
                      <w:sz w:val="20"/>
                      <w:szCs w:val="20"/>
                    </w:rPr>
                  </w:pPr>
                  <w:r w:rsidRPr="00602264">
                    <w:rPr>
                      <w:rFonts w:cs="Arial"/>
                      <w:sz w:val="20"/>
                      <w:szCs w:val="20"/>
                    </w:rPr>
                    <w:t xml:space="preserve">86% students improved their reading ages. </w:t>
                  </w:r>
                </w:p>
                <w:p w14:paraId="2E043CE8" w14:textId="77777777" w:rsidR="00B33424" w:rsidRPr="00602264" w:rsidRDefault="00B33424" w:rsidP="00FA155E">
                  <w:pPr>
                    <w:rPr>
                      <w:rFonts w:cs="Arial"/>
                      <w:sz w:val="20"/>
                      <w:szCs w:val="20"/>
                    </w:rPr>
                  </w:pPr>
                  <w:r w:rsidRPr="00602264">
                    <w:rPr>
                      <w:rFonts w:cs="Arial"/>
                      <w:sz w:val="20"/>
                      <w:szCs w:val="20"/>
                    </w:rPr>
                    <w:t xml:space="preserve">64% students improved their spellings skills. </w:t>
                  </w:r>
                </w:p>
                <w:p w14:paraId="73A14FE4" w14:textId="77777777" w:rsidR="00B33424" w:rsidRPr="00602264" w:rsidRDefault="00B33424" w:rsidP="00FA155E">
                  <w:pPr>
                    <w:rPr>
                      <w:rFonts w:cs="Arial"/>
                      <w:sz w:val="20"/>
                      <w:szCs w:val="20"/>
                    </w:rPr>
                  </w:pPr>
                </w:p>
                <w:p w14:paraId="0E82E633" w14:textId="77777777" w:rsidR="00B33424" w:rsidRPr="00602264" w:rsidRDefault="00B33424" w:rsidP="00FA155E">
                  <w:pPr>
                    <w:rPr>
                      <w:rFonts w:cs="Arial"/>
                      <w:sz w:val="20"/>
                      <w:szCs w:val="20"/>
                    </w:rPr>
                  </w:pPr>
                  <w:r w:rsidRPr="00602264">
                    <w:rPr>
                      <w:rFonts w:cs="Arial"/>
                      <w:sz w:val="20"/>
                      <w:szCs w:val="20"/>
                    </w:rPr>
                    <w:t xml:space="preserve">In Year 8 22 students accessed literacy intervention </w:t>
                  </w:r>
                </w:p>
                <w:p w14:paraId="4EC5FC7B" w14:textId="77777777" w:rsidR="00B33424" w:rsidRPr="00602264" w:rsidRDefault="00B33424" w:rsidP="00FA155E">
                  <w:pPr>
                    <w:rPr>
                      <w:rFonts w:cs="Arial"/>
                      <w:sz w:val="20"/>
                      <w:szCs w:val="20"/>
                    </w:rPr>
                  </w:pPr>
                  <w:r w:rsidRPr="00602264">
                    <w:rPr>
                      <w:rFonts w:cs="Arial"/>
                      <w:sz w:val="20"/>
                      <w:szCs w:val="20"/>
                    </w:rPr>
                    <w:t>77% students improved their reading ages.</w:t>
                  </w:r>
                </w:p>
                <w:p w14:paraId="1C73DF3D" w14:textId="77777777" w:rsidR="00B33424" w:rsidRPr="00602264" w:rsidRDefault="00B33424" w:rsidP="00FA155E">
                  <w:pPr>
                    <w:rPr>
                      <w:rFonts w:cs="Arial"/>
                      <w:sz w:val="20"/>
                      <w:szCs w:val="20"/>
                    </w:rPr>
                  </w:pPr>
                  <w:r w:rsidRPr="00602264">
                    <w:rPr>
                      <w:rFonts w:cs="Arial"/>
                      <w:sz w:val="20"/>
                      <w:szCs w:val="20"/>
                    </w:rPr>
                    <w:t xml:space="preserve">77% students improved their spelling score. </w:t>
                  </w:r>
                </w:p>
                <w:p w14:paraId="2447F7DC" w14:textId="77777777" w:rsidR="00B33424" w:rsidRPr="00602264" w:rsidRDefault="00B33424" w:rsidP="00FA155E">
                  <w:pPr>
                    <w:pStyle w:val="TableRow"/>
                    <w:ind w:left="0"/>
                    <w:rPr>
                      <w:rFonts w:cs="Arial"/>
                      <w:sz w:val="20"/>
                      <w:szCs w:val="20"/>
                    </w:rPr>
                  </w:pPr>
                </w:p>
              </w:tc>
            </w:tr>
            <w:tr w:rsidR="00B33424" w:rsidRPr="00602264" w14:paraId="786B94D1" w14:textId="77777777" w:rsidTr="00E934FA">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8BDF37" w14:textId="77777777" w:rsidR="00B33424" w:rsidRPr="00602264" w:rsidRDefault="00B33424" w:rsidP="00FA155E">
                  <w:pPr>
                    <w:rPr>
                      <w:rFonts w:cs="Arial"/>
                      <w:b/>
                      <w:sz w:val="20"/>
                      <w:szCs w:val="20"/>
                    </w:rPr>
                  </w:pPr>
                  <w:r w:rsidRPr="00602264">
                    <w:rPr>
                      <w:rFonts w:cs="Arial"/>
                      <w:b/>
                      <w:sz w:val="20"/>
                      <w:szCs w:val="20"/>
                    </w:rPr>
                    <w:t>Address pastoral issues for identified students (including SEMH)</w:t>
                  </w:r>
                </w:p>
              </w:tc>
              <w:tc>
                <w:tcPr>
                  <w:tcW w:w="83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FF07F1" w14:textId="77777777" w:rsidR="00B33424" w:rsidRPr="00602264" w:rsidRDefault="00B33424" w:rsidP="00FA155E">
                  <w:pPr>
                    <w:pStyle w:val="TableRow"/>
                    <w:ind w:left="0"/>
                    <w:rPr>
                      <w:rFonts w:cs="Arial"/>
                      <w:sz w:val="20"/>
                      <w:szCs w:val="20"/>
                    </w:rPr>
                  </w:pPr>
                  <w:r w:rsidRPr="00602264">
                    <w:rPr>
                      <w:rFonts w:cs="Arial"/>
                      <w:sz w:val="20"/>
                      <w:szCs w:val="20"/>
                    </w:rPr>
                    <w:t xml:space="preserve">Disadvantaged students identified as having social emotional and mental health needs have been given bespoke intervention work as either counselling, seeing the nurse, or cognitive behaviour therapy. </w:t>
                  </w:r>
                </w:p>
                <w:p w14:paraId="2EE05C8D" w14:textId="77777777" w:rsidR="00B33424" w:rsidRPr="00602264" w:rsidRDefault="00B33424" w:rsidP="00FA155E">
                  <w:pPr>
                    <w:pStyle w:val="TableRow"/>
                    <w:ind w:left="0"/>
                    <w:rPr>
                      <w:rFonts w:cs="Arial"/>
                      <w:sz w:val="20"/>
                      <w:szCs w:val="20"/>
                    </w:rPr>
                  </w:pPr>
                </w:p>
                <w:p w14:paraId="704B694F" w14:textId="77777777" w:rsidR="00B33424" w:rsidRPr="00602264" w:rsidRDefault="00B33424" w:rsidP="00FA155E">
                  <w:pPr>
                    <w:pStyle w:val="TableRow"/>
                    <w:rPr>
                      <w:rFonts w:cs="Arial"/>
                      <w:sz w:val="20"/>
                      <w:szCs w:val="20"/>
                    </w:rPr>
                  </w:pPr>
                  <w:r w:rsidRPr="00602264">
                    <w:rPr>
                      <w:rFonts w:cs="Arial"/>
                      <w:sz w:val="20"/>
                      <w:szCs w:val="20"/>
                    </w:rPr>
                    <w:t xml:space="preserve">School Nurse service; </w:t>
                  </w:r>
                  <w:r>
                    <w:rPr>
                      <w:rFonts w:cs="Arial"/>
                      <w:sz w:val="20"/>
                      <w:szCs w:val="20"/>
                    </w:rPr>
                    <w:t>14/</w:t>
                  </w:r>
                  <w:r w:rsidRPr="00602264">
                    <w:rPr>
                      <w:rFonts w:cs="Arial"/>
                      <w:sz w:val="20"/>
                      <w:szCs w:val="20"/>
                    </w:rPr>
                    <w:t>21 referrals</w:t>
                  </w:r>
                  <w:r>
                    <w:rPr>
                      <w:rFonts w:cs="Arial"/>
                      <w:sz w:val="20"/>
                      <w:szCs w:val="20"/>
                    </w:rPr>
                    <w:t xml:space="preserve"> were disadvantaged students</w:t>
                  </w:r>
                  <w:r w:rsidRPr="00602264">
                    <w:rPr>
                      <w:rFonts w:cs="Arial"/>
                      <w:sz w:val="20"/>
                      <w:szCs w:val="20"/>
                    </w:rPr>
                    <w:t xml:space="preserve"> </w:t>
                  </w:r>
                </w:p>
                <w:p w14:paraId="1813DE9B" w14:textId="77777777" w:rsidR="00B33424" w:rsidRPr="00602264" w:rsidRDefault="00B33424" w:rsidP="00FA155E">
                  <w:pPr>
                    <w:pStyle w:val="TableRow"/>
                    <w:rPr>
                      <w:rFonts w:cs="Arial"/>
                      <w:sz w:val="20"/>
                      <w:szCs w:val="20"/>
                    </w:rPr>
                  </w:pPr>
                </w:p>
                <w:p w14:paraId="4D4FB128" w14:textId="77777777" w:rsidR="00B33424" w:rsidRPr="00602264" w:rsidRDefault="00B33424" w:rsidP="00FA155E">
                  <w:pPr>
                    <w:pStyle w:val="TableRow"/>
                    <w:rPr>
                      <w:rFonts w:cs="Arial"/>
                      <w:sz w:val="20"/>
                      <w:szCs w:val="20"/>
                    </w:rPr>
                  </w:pPr>
                  <w:r w:rsidRPr="00602264">
                    <w:rPr>
                      <w:rFonts w:cs="Arial"/>
                      <w:sz w:val="20"/>
                      <w:szCs w:val="20"/>
                    </w:rPr>
                    <w:t xml:space="preserve">Healthy Young Minds/CAMHS; </w:t>
                  </w:r>
                  <w:r>
                    <w:rPr>
                      <w:rFonts w:cs="Arial"/>
                      <w:sz w:val="20"/>
                      <w:szCs w:val="20"/>
                    </w:rPr>
                    <w:t>20/</w:t>
                  </w:r>
                  <w:r w:rsidRPr="00602264">
                    <w:rPr>
                      <w:rFonts w:cs="Arial"/>
                      <w:sz w:val="20"/>
                      <w:szCs w:val="20"/>
                    </w:rPr>
                    <w:t xml:space="preserve">32 referrals </w:t>
                  </w:r>
                  <w:r>
                    <w:rPr>
                      <w:rFonts w:cs="Arial"/>
                      <w:sz w:val="20"/>
                      <w:szCs w:val="20"/>
                    </w:rPr>
                    <w:t>were disadvantaged students</w:t>
                  </w:r>
                </w:p>
                <w:p w14:paraId="054C2500" w14:textId="77777777" w:rsidR="00B33424" w:rsidRPr="00602264" w:rsidRDefault="00B33424" w:rsidP="00FA155E">
                  <w:pPr>
                    <w:pStyle w:val="TableRow"/>
                    <w:rPr>
                      <w:rFonts w:cs="Arial"/>
                      <w:sz w:val="20"/>
                      <w:szCs w:val="20"/>
                    </w:rPr>
                  </w:pPr>
                </w:p>
                <w:p w14:paraId="55341FD4" w14:textId="19E153DF" w:rsidR="00B33424" w:rsidRPr="00602264" w:rsidRDefault="00B33424" w:rsidP="00FA155E">
                  <w:pPr>
                    <w:pStyle w:val="TableRow"/>
                    <w:rPr>
                      <w:rFonts w:cs="Arial"/>
                      <w:sz w:val="20"/>
                      <w:szCs w:val="20"/>
                    </w:rPr>
                  </w:pPr>
                  <w:r w:rsidRPr="00602264">
                    <w:rPr>
                      <w:rFonts w:cs="Arial"/>
                      <w:sz w:val="20"/>
                      <w:szCs w:val="20"/>
                    </w:rPr>
                    <w:t xml:space="preserve">Off </w:t>
                  </w:r>
                  <w:r w:rsidR="00086315" w:rsidRPr="00602264">
                    <w:rPr>
                      <w:rFonts w:cs="Arial"/>
                      <w:sz w:val="20"/>
                      <w:szCs w:val="20"/>
                    </w:rPr>
                    <w:t>the</w:t>
                  </w:r>
                  <w:r w:rsidRPr="00602264">
                    <w:rPr>
                      <w:rFonts w:cs="Arial"/>
                      <w:sz w:val="20"/>
                      <w:szCs w:val="20"/>
                    </w:rPr>
                    <w:t xml:space="preserve"> Record Counselling/MIND referrals; </w:t>
                  </w:r>
                  <w:r>
                    <w:rPr>
                      <w:rFonts w:cs="Arial"/>
                      <w:sz w:val="20"/>
                      <w:szCs w:val="20"/>
                    </w:rPr>
                    <w:t>10/</w:t>
                  </w:r>
                  <w:r w:rsidRPr="00602264">
                    <w:rPr>
                      <w:rFonts w:cs="Arial"/>
                      <w:sz w:val="20"/>
                      <w:szCs w:val="20"/>
                    </w:rPr>
                    <w:t>18</w:t>
                  </w:r>
                  <w:r>
                    <w:rPr>
                      <w:rFonts w:cs="Arial"/>
                      <w:sz w:val="20"/>
                      <w:szCs w:val="20"/>
                    </w:rPr>
                    <w:t xml:space="preserve"> were disadvantaged students</w:t>
                  </w:r>
                  <w:r w:rsidRPr="00602264">
                    <w:rPr>
                      <w:rFonts w:cs="Arial"/>
                      <w:sz w:val="20"/>
                      <w:szCs w:val="20"/>
                    </w:rPr>
                    <w:t xml:space="preserve"> </w:t>
                  </w:r>
                </w:p>
                <w:p w14:paraId="4BB5F603" w14:textId="77777777" w:rsidR="00B33424" w:rsidRPr="00602264" w:rsidRDefault="00B33424" w:rsidP="00FA155E">
                  <w:pPr>
                    <w:pStyle w:val="TableRow"/>
                    <w:rPr>
                      <w:rFonts w:cs="Arial"/>
                      <w:sz w:val="20"/>
                      <w:szCs w:val="20"/>
                    </w:rPr>
                  </w:pPr>
                </w:p>
                <w:p w14:paraId="1EAB9D72" w14:textId="77777777" w:rsidR="00B33424" w:rsidRDefault="00B33424" w:rsidP="00FA155E">
                  <w:pPr>
                    <w:pStyle w:val="TableRow"/>
                    <w:rPr>
                      <w:rFonts w:cs="Arial"/>
                      <w:sz w:val="20"/>
                      <w:szCs w:val="20"/>
                    </w:rPr>
                  </w:pPr>
                  <w:r w:rsidRPr="00602264">
                    <w:rPr>
                      <w:rFonts w:cs="Arial"/>
                      <w:sz w:val="20"/>
                      <w:szCs w:val="20"/>
                    </w:rPr>
                    <w:t xml:space="preserve">In house school support - Wellbeing support/Counselling approach intervention/CBT low to moderate intervention/Bereavement support; </w:t>
                  </w:r>
                  <w:r>
                    <w:rPr>
                      <w:rFonts w:cs="Arial"/>
                      <w:sz w:val="20"/>
                      <w:szCs w:val="20"/>
                    </w:rPr>
                    <w:t>25/</w:t>
                  </w:r>
                  <w:r w:rsidRPr="00602264">
                    <w:rPr>
                      <w:rFonts w:cs="Arial"/>
                      <w:sz w:val="20"/>
                      <w:szCs w:val="20"/>
                    </w:rPr>
                    <w:t>39</w:t>
                  </w:r>
                  <w:r>
                    <w:rPr>
                      <w:rFonts w:cs="Arial"/>
                      <w:sz w:val="20"/>
                      <w:szCs w:val="20"/>
                    </w:rPr>
                    <w:t xml:space="preserve"> were disadvantaged students.</w:t>
                  </w:r>
                </w:p>
                <w:p w14:paraId="38C3D56A" w14:textId="77777777" w:rsidR="00B33424" w:rsidRPr="00E051C7" w:rsidRDefault="00B33424" w:rsidP="00FA155E">
                  <w:pPr>
                    <w:pStyle w:val="TableRow"/>
                    <w:ind w:left="0"/>
                    <w:rPr>
                      <w:rFonts w:cs="Arial"/>
                      <w:sz w:val="20"/>
                      <w:szCs w:val="20"/>
                    </w:rPr>
                  </w:pPr>
                </w:p>
                <w:p w14:paraId="4BDF036C" w14:textId="77777777" w:rsidR="00B33424" w:rsidRPr="00602264" w:rsidRDefault="00B33424" w:rsidP="00FA155E">
                  <w:pPr>
                    <w:pStyle w:val="TableRow"/>
                    <w:rPr>
                      <w:rFonts w:cs="Arial"/>
                      <w:sz w:val="20"/>
                      <w:szCs w:val="20"/>
                    </w:rPr>
                  </w:pPr>
                </w:p>
                <w:p w14:paraId="45931DC0" w14:textId="77777777" w:rsidR="00B33424" w:rsidRPr="00602264" w:rsidRDefault="00B33424" w:rsidP="00FA155E">
                  <w:pPr>
                    <w:pStyle w:val="TableRow"/>
                    <w:rPr>
                      <w:rFonts w:cs="Arial"/>
                      <w:sz w:val="20"/>
                      <w:szCs w:val="20"/>
                    </w:rPr>
                  </w:pPr>
                  <w:r w:rsidRPr="00602264">
                    <w:rPr>
                      <w:rFonts w:cs="Arial"/>
                      <w:sz w:val="20"/>
                      <w:szCs w:val="20"/>
                    </w:rPr>
                    <w:t xml:space="preserve">The impact has been that students and families have engaged well with both in and out of school interventions and support. </w:t>
                  </w:r>
                </w:p>
                <w:p w14:paraId="37E92E96" w14:textId="6D51B4E6" w:rsidR="00B33424" w:rsidRPr="00602264" w:rsidRDefault="00B33424" w:rsidP="00FA155E">
                  <w:pPr>
                    <w:pStyle w:val="TableRow"/>
                    <w:rPr>
                      <w:rFonts w:cs="Arial"/>
                      <w:sz w:val="20"/>
                      <w:szCs w:val="20"/>
                    </w:rPr>
                  </w:pPr>
                  <w:r w:rsidRPr="00602264">
                    <w:rPr>
                      <w:rFonts w:cs="Arial"/>
                      <w:sz w:val="20"/>
                      <w:szCs w:val="20"/>
                    </w:rPr>
                    <w:t xml:space="preserve">The range of support arranged and delivered has included a continuum of </w:t>
                  </w:r>
                  <w:r w:rsidR="00086315" w:rsidRPr="00602264">
                    <w:rPr>
                      <w:rFonts w:cs="Arial"/>
                      <w:sz w:val="20"/>
                      <w:szCs w:val="20"/>
                    </w:rPr>
                    <w:t>levels;</w:t>
                  </w:r>
                  <w:r w:rsidRPr="00602264">
                    <w:rPr>
                      <w:rFonts w:cs="Arial"/>
                      <w:sz w:val="20"/>
                      <w:szCs w:val="20"/>
                    </w:rPr>
                    <w:t xml:space="preserve"> from Risk support and low to moderate levels of need for our families, in a bespoke approach.</w:t>
                  </w:r>
                </w:p>
                <w:p w14:paraId="07ACF02F" w14:textId="77777777" w:rsidR="00B33424" w:rsidRPr="00602264" w:rsidRDefault="00B33424" w:rsidP="00FA155E">
                  <w:pPr>
                    <w:pStyle w:val="TableRow"/>
                    <w:rPr>
                      <w:rFonts w:cs="Arial"/>
                      <w:sz w:val="20"/>
                      <w:szCs w:val="20"/>
                    </w:rPr>
                  </w:pPr>
                </w:p>
                <w:p w14:paraId="1086FDB0" w14:textId="77777777" w:rsidR="00B33424" w:rsidRPr="00602264" w:rsidRDefault="00B33424" w:rsidP="00FA155E">
                  <w:pPr>
                    <w:pStyle w:val="TableRow"/>
                    <w:rPr>
                      <w:rFonts w:cs="Arial"/>
                      <w:sz w:val="20"/>
                      <w:szCs w:val="20"/>
                    </w:rPr>
                  </w:pPr>
                  <w:r w:rsidRPr="00602264">
                    <w:rPr>
                      <w:rFonts w:cs="Arial"/>
                      <w:sz w:val="20"/>
                      <w:szCs w:val="20"/>
                    </w:rPr>
                    <w:t xml:space="preserve">School have ensured that all families have had information shared about how to access help and support in various ways - using face to face support, zoom or skype support and signposting to evidence - based Apps/Websites and resources. </w:t>
                  </w:r>
                </w:p>
                <w:p w14:paraId="25BF0EC6" w14:textId="77777777" w:rsidR="00B33424" w:rsidRPr="00602264" w:rsidRDefault="00B33424" w:rsidP="00FA155E">
                  <w:pPr>
                    <w:pStyle w:val="TableRow"/>
                    <w:rPr>
                      <w:rFonts w:cs="Arial"/>
                      <w:sz w:val="20"/>
                      <w:szCs w:val="20"/>
                    </w:rPr>
                  </w:pPr>
                </w:p>
                <w:p w14:paraId="2DA6807F" w14:textId="77777777" w:rsidR="00B33424" w:rsidRPr="00602264" w:rsidRDefault="00B33424" w:rsidP="00FA155E">
                  <w:pPr>
                    <w:pStyle w:val="TableRow"/>
                    <w:rPr>
                      <w:rFonts w:cs="Arial"/>
                      <w:sz w:val="20"/>
                      <w:szCs w:val="20"/>
                    </w:rPr>
                  </w:pPr>
                  <w:r w:rsidRPr="00602264">
                    <w:rPr>
                      <w:rFonts w:cs="Arial"/>
                      <w:sz w:val="20"/>
                      <w:szCs w:val="20"/>
                    </w:rPr>
                    <w:t xml:space="preserve">School have regularly accessed up to date training from specialist services and have kept up to date, with local and national information regarding support for our families. </w:t>
                  </w:r>
                </w:p>
                <w:p w14:paraId="679C5550" w14:textId="77777777" w:rsidR="00B33424" w:rsidRPr="00602264" w:rsidRDefault="00B33424" w:rsidP="00FA155E">
                  <w:pPr>
                    <w:pStyle w:val="TableRow"/>
                    <w:rPr>
                      <w:rFonts w:cs="Arial"/>
                      <w:sz w:val="20"/>
                      <w:szCs w:val="20"/>
                    </w:rPr>
                  </w:pPr>
                </w:p>
                <w:p w14:paraId="7381BB58" w14:textId="77777777" w:rsidR="00B33424" w:rsidRPr="00602264" w:rsidRDefault="00B33424" w:rsidP="00FA155E">
                  <w:pPr>
                    <w:pStyle w:val="TableRow"/>
                    <w:rPr>
                      <w:rFonts w:cs="Arial"/>
                      <w:sz w:val="20"/>
                      <w:szCs w:val="20"/>
                    </w:rPr>
                  </w:pPr>
                  <w:r w:rsidRPr="00602264">
                    <w:rPr>
                      <w:rFonts w:cs="Arial"/>
                      <w:sz w:val="20"/>
                      <w:szCs w:val="20"/>
                    </w:rPr>
                    <w:t xml:space="preserve">Young people and their parents and carers are aware of how to access the Mental health Lead in school to access direct support or signposting to appropriate agencies for help and support. The </w:t>
                  </w:r>
                  <w:r w:rsidRPr="00602264">
                    <w:rPr>
                      <w:rFonts w:cs="Arial"/>
                      <w:sz w:val="20"/>
                      <w:szCs w:val="20"/>
                    </w:rPr>
                    <w:lastRenderedPageBreak/>
                    <w:t xml:space="preserve">Mental health lead is in regular contact with young people and their families by various means - E Mail, Twitter, Website, text and telephone calls, and face to face meetings. </w:t>
                  </w:r>
                </w:p>
                <w:p w14:paraId="52FD24A4" w14:textId="77777777" w:rsidR="00B33424" w:rsidRPr="00602264" w:rsidRDefault="00B33424" w:rsidP="00FA155E">
                  <w:pPr>
                    <w:pStyle w:val="TableRow"/>
                    <w:ind w:left="0"/>
                    <w:rPr>
                      <w:rFonts w:cs="Arial"/>
                      <w:sz w:val="20"/>
                      <w:szCs w:val="20"/>
                    </w:rPr>
                  </w:pPr>
                </w:p>
                <w:p w14:paraId="54738337" w14:textId="77777777" w:rsidR="00B33424" w:rsidRPr="00602264" w:rsidRDefault="00B33424" w:rsidP="00FA155E">
                  <w:pPr>
                    <w:pStyle w:val="TableRow"/>
                    <w:ind w:left="0"/>
                    <w:rPr>
                      <w:rFonts w:cs="Arial"/>
                      <w:sz w:val="20"/>
                      <w:szCs w:val="20"/>
                      <w:shd w:val="clear" w:color="auto" w:fill="FFFF00"/>
                    </w:rPr>
                  </w:pPr>
                </w:p>
                <w:p w14:paraId="6E7DB470" w14:textId="77777777" w:rsidR="00B33424" w:rsidRDefault="00B33424" w:rsidP="00FA155E">
                  <w:pPr>
                    <w:rPr>
                      <w:rFonts w:cs="Arial"/>
                      <w:sz w:val="20"/>
                      <w:szCs w:val="20"/>
                    </w:rPr>
                  </w:pPr>
                  <w:r w:rsidRPr="00602264">
                    <w:rPr>
                      <w:rFonts w:cs="Arial"/>
                      <w:sz w:val="20"/>
                      <w:szCs w:val="20"/>
                    </w:rPr>
                    <w:t>6 students were referred to the educational psychologist for support. Adjustments to IEPS have had a positive impact on progress for their teaching and learning.</w:t>
                  </w:r>
                </w:p>
                <w:p w14:paraId="67801642" w14:textId="77777777" w:rsidR="00B33424" w:rsidRDefault="00B33424" w:rsidP="00FA155E">
                  <w:pPr>
                    <w:pStyle w:val="TableRow"/>
                    <w:ind w:left="0"/>
                    <w:rPr>
                      <w:rFonts w:cs="Arial"/>
                      <w:sz w:val="20"/>
                      <w:szCs w:val="20"/>
                    </w:rPr>
                  </w:pPr>
                </w:p>
                <w:p w14:paraId="37E2DFA2" w14:textId="77777777" w:rsidR="00B33424" w:rsidRDefault="00B33424" w:rsidP="00FA155E">
                  <w:pPr>
                    <w:pStyle w:val="TableRow"/>
                    <w:ind w:left="0"/>
                    <w:rPr>
                      <w:rFonts w:cs="Arial"/>
                      <w:sz w:val="20"/>
                      <w:szCs w:val="20"/>
                    </w:rPr>
                  </w:pPr>
                  <w:r w:rsidRPr="00602264">
                    <w:rPr>
                      <w:rFonts w:cs="Arial"/>
                      <w:sz w:val="20"/>
                      <w:szCs w:val="20"/>
                    </w:rPr>
                    <w:t xml:space="preserve">Additionally, each disadvantaged student was assigned a mentor to support their improvements in attendance, punctuality, behaviour and attitude to learning. </w:t>
                  </w:r>
                </w:p>
                <w:p w14:paraId="15AA14C8" w14:textId="77777777" w:rsidR="00B33424" w:rsidRDefault="00B33424" w:rsidP="00FA155E">
                  <w:pPr>
                    <w:pStyle w:val="TableRow"/>
                    <w:ind w:left="0"/>
                    <w:rPr>
                      <w:rFonts w:cs="Arial"/>
                      <w:sz w:val="20"/>
                      <w:szCs w:val="20"/>
                    </w:rPr>
                  </w:pPr>
                </w:p>
                <w:p w14:paraId="38EC08B6" w14:textId="77777777" w:rsidR="00B33424" w:rsidRDefault="00B33424" w:rsidP="00FA155E">
                  <w:pPr>
                    <w:pStyle w:val="TableRow"/>
                    <w:ind w:left="0"/>
                    <w:rPr>
                      <w:rFonts w:cs="Arial"/>
                      <w:sz w:val="20"/>
                      <w:szCs w:val="20"/>
                    </w:rPr>
                  </w:pPr>
                  <w:r>
                    <w:rPr>
                      <w:rFonts w:cs="Arial"/>
                      <w:sz w:val="20"/>
                      <w:szCs w:val="20"/>
                    </w:rPr>
                    <w:t>Quotes from parents about support received.</w:t>
                  </w:r>
                </w:p>
                <w:p w14:paraId="5216EF9B" w14:textId="77777777" w:rsidR="00B33424" w:rsidRPr="00C66027" w:rsidRDefault="00B33424" w:rsidP="00FA155E">
                  <w:pPr>
                    <w:suppressAutoHyphens w:val="0"/>
                    <w:autoSpaceDN/>
                    <w:spacing w:after="0" w:line="240" w:lineRule="auto"/>
                    <w:textAlignment w:val="baseline"/>
                    <w:rPr>
                      <w:rFonts w:cs="Arial"/>
                      <w:i/>
                      <w:color w:val="000000"/>
                      <w:sz w:val="20"/>
                      <w:szCs w:val="20"/>
                    </w:rPr>
                  </w:pPr>
                  <w:r w:rsidRPr="00C66027">
                    <w:rPr>
                      <w:rFonts w:cs="Arial"/>
                      <w:i/>
                      <w:color w:val="000000"/>
                      <w:sz w:val="20"/>
                      <w:szCs w:val="20"/>
                    </w:rPr>
                    <w:t>"Thanks to the support in school my daughter has been able to start to work on reducing the anxiety she was struggling with, and able to finish school in Year 11"</w:t>
                  </w:r>
                </w:p>
                <w:p w14:paraId="54F2DDB5" w14:textId="77777777" w:rsidR="00B33424" w:rsidRPr="00C66027" w:rsidRDefault="00B33424" w:rsidP="00FA155E">
                  <w:pPr>
                    <w:suppressAutoHyphens w:val="0"/>
                    <w:autoSpaceDN/>
                    <w:spacing w:after="0" w:line="240" w:lineRule="auto"/>
                    <w:textAlignment w:val="baseline"/>
                    <w:rPr>
                      <w:rFonts w:cs="Arial"/>
                      <w:i/>
                      <w:color w:val="000000"/>
                      <w:sz w:val="20"/>
                      <w:szCs w:val="20"/>
                    </w:rPr>
                  </w:pPr>
                </w:p>
                <w:p w14:paraId="04303EC7" w14:textId="77777777" w:rsidR="00B33424" w:rsidRPr="00C66027" w:rsidRDefault="00B33424" w:rsidP="00FA155E">
                  <w:pPr>
                    <w:suppressAutoHyphens w:val="0"/>
                    <w:autoSpaceDN/>
                    <w:spacing w:after="0" w:line="240" w:lineRule="auto"/>
                    <w:textAlignment w:val="baseline"/>
                    <w:rPr>
                      <w:rFonts w:cs="Arial"/>
                      <w:i/>
                      <w:color w:val="auto"/>
                      <w:sz w:val="20"/>
                      <w:szCs w:val="20"/>
                    </w:rPr>
                  </w:pPr>
                  <w:r w:rsidRPr="00C66027">
                    <w:rPr>
                      <w:rFonts w:cs="Arial"/>
                      <w:i/>
                      <w:color w:val="auto"/>
                      <w:sz w:val="20"/>
                      <w:szCs w:val="20"/>
                    </w:rPr>
                    <w:t>"Thanks to you all, my daughter has been able to have support from Healthy Young Minds and the school has linked in with them to make it joined up" </w:t>
                  </w:r>
                </w:p>
                <w:p w14:paraId="49E4F97C" w14:textId="77777777" w:rsidR="00B33424" w:rsidRPr="00C66027" w:rsidRDefault="00B33424" w:rsidP="00FA155E">
                  <w:pPr>
                    <w:suppressAutoHyphens w:val="0"/>
                    <w:autoSpaceDN/>
                    <w:spacing w:after="0" w:line="240" w:lineRule="auto"/>
                    <w:textAlignment w:val="baseline"/>
                    <w:rPr>
                      <w:rFonts w:cs="Arial"/>
                      <w:i/>
                      <w:color w:val="auto"/>
                      <w:sz w:val="20"/>
                      <w:szCs w:val="20"/>
                    </w:rPr>
                  </w:pPr>
                </w:p>
                <w:p w14:paraId="7043F5CB" w14:textId="76735D61" w:rsidR="00B33424" w:rsidRPr="00C66027" w:rsidRDefault="00B33424" w:rsidP="00FA155E">
                  <w:pPr>
                    <w:suppressAutoHyphens w:val="0"/>
                    <w:autoSpaceDN/>
                    <w:spacing w:after="0" w:line="240" w:lineRule="auto"/>
                    <w:textAlignment w:val="baseline"/>
                    <w:rPr>
                      <w:rFonts w:cs="Arial"/>
                      <w:i/>
                      <w:color w:val="auto"/>
                      <w:sz w:val="20"/>
                      <w:szCs w:val="20"/>
                    </w:rPr>
                  </w:pPr>
                  <w:r w:rsidRPr="00C66027">
                    <w:rPr>
                      <w:rFonts w:cs="Arial"/>
                      <w:i/>
                      <w:color w:val="auto"/>
                      <w:sz w:val="20"/>
                      <w:szCs w:val="20"/>
                    </w:rPr>
                    <w:t xml:space="preserve">" My son was referred to the " Off </w:t>
                  </w:r>
                  <w:r w:rsidR="00086315" w:rsidRPr="00C66027">
                    <w:rPr>
                      <w:rFonts w:cs="Arial"/>
                      <w:i/>
                      <w:color w:val="auto"/>
                      <w:sz w:val="20"/>
                      <w:szCs w:val="20"/>
                    </w:rPr>
                    <w:t>the</w:t>
                  </w:r>
                  <w:r w:rsidRPr="00C66027">
                    <w:rPr>
                      <w:rFonts w:cs="Arial"/>
                      <w:i/>
                      <w:color w:val="auto"/>
                      <w:sz w:val="20"/>
                      <w:szCs w:val="20"/>
                    </w:rPr>
                    <w:t xml:space="preserve"> Record Counselling service" thanks to the school for all the support in doing this - it made a real difference" </w:t>
                  </w:r>
                </w:p>
                <w:p w14:paraId="7A394E39" w14:textId="77777777" w:rsidR="00B33424" w:rsidRPr="00602264" w:rsidRDefault="00B33424" w:rsidP="00FA155E">
                  <w:pPr>
                    <w:pStyle w:val="TableRow"/>
                    <w:ind w:left="0"/>
                    <w:rPr>
                      <w:rFonts w:cs="Arial"/>
                      <w:sz w:val="20"/>
                      <w:szCs w:val="20"/>
                    </w:rPr>
                  </w:pPr>
                </w:p>
                <w:p w14:paraId="037AED0D" w14:textId="77777777" w:rsidR="00B33424" w:rsidRPr="00602264" w:rsidRDefault="00B33424" w:rsidP="00FA155E">
                  <w:pPr>
                    <w:pStyle w:val="TableRow"/>
                    <w:ind w:left="0"/>
                    <w:rPr>
                      <w:rFonts w:cs="Arial"/>
                      <w:sz w:val="20"/>
                      <w:szCs w:val="20"/>
                    </w:rPr>
                  </w:pPr>
                  <w:r w:rsidRPr="00602264">
                    <w:rPr>
                      <w:rFonts w:cs="Arial"/>
                      <w:sz w:val="20"/>
                      <w:szCs w:val="20"/>
                    </w:rPr>
                    <w:t>81% of disadvantaged students improved their behaviour logs</w:t>
                  </w:r>
                  <w:r>
                    <w:rPr>
                      <w:rFonts w:cs="Arial"/>
                      <w:sz w:val="20"/>
                      <w:szCs w:val="20"/>
                    </w:rPr>
                    <w:t xml:space="preserve"> from the previous academic year. </w:t>
                  </w:r>
                </w:p>
                <w:p w14:paraId="1DE4C771" w14:textId="77777777" w:rsidR="00B33424" w:rsidRPr="00602264" w:rsidRDefault="00B33424" w:rsidP="00FA155E">
                  <w:pPr>
                    <w:pStyle w:val="TableRow"/>
                    <w:ind w:left="0"/>
                    <w:rPr>
                      <w:rFonts w:cs="Arial"/>
                      <w:sz w:val="20"/>
                      <w:szCs w:val="20"/>
                    </w:rPr>
                  </w:pPr>
                  <w:r w:rsidRPr="00602264">
                    <w:rPr>
                      <w:rFonts w:cs="Arial"/>
                      <w:sz w:val="20"/>
                      <w:szCs w:val="20"/>
                    </w:rPr>
                    <w:t>62% of students improved their attendance</w:t>
                  </w:r>
                  <w:r>
                    <w:rPr>
                      <w:rFonts w:cs="Arial"/>
                      <w:sz w:val="20"/>
                      <w:szCs w:val="20"/>
                    </w:rPr>
                    <w:t xml:space="preserve"> on the </w:t>
                  </w:r>
                  <w:r w:rsidRPr="00C558B2">
                    <w:rPr>
                      <w:rFonts w:cs="Arial"/>
                      <w:sz w:val="20"/>
                      <w:szCs w:val="20"/>
                    </w:rPr>
                    <w:t>previous year during the same period.</w:t>
                  </w:r>
                </w:p>
                <w:p w14:paraId="6CC40AF9" w14:textId="77777777" w:rsidR="00B33424" w:rsidRPr="00602264" w:rsidRDefault="00B33424" w:rsidP="00FA155E">
                  <w:pPr>
                    <w:pStyle w:val="TableRow"/>
                    <w:ind w:left="0"/>
                    <w:rPr>
                      <w:rFonts w:cs="Arial"/>
                      <w:sz w:val="20"/>
                      <w:szCs w:val="20"/>
                    </w:rPr>
                  </w:pPr>
                  <w:r w:rsidRPr="00602264">
                    <w:rPr>
                      <w:rFonts w:cs="Arial"/>
                      <w:sz w:val="20"/>
                      <w:szCs w:val="20"/>
                    </w:rPr>
                    <w:t>52% of students improved their punctuality to school</w:t>
                  </w:r>
                  <w:r>
                    <w:rPr>
                      <w:rFonts w:cs="Arial"/>
                      <w:sz w:val="20"/>
                      <w:szCs w:val="20"/>
                    </w:rPr>
                    <w:t xml:space="preserve"> compared to the previous year during the same period. </w:t>
                  </w:r>
                </w:p>
                <w:p w14:paraId="37E5D2E4" w14:textId="77777777" w:rsidR="00B33424" w:rsidRPr="00602264" w:rsidRDefault="00B33424" w:rsidP="00FA155E">
                  <w:pPr>
                    <w:pStyle w:val="TableRow"/>
                    <w:ind w:left="0"/>
                    <w:rPr>
                      <w:rFonts w:cs="Arial"/>
                      <w:sz w:val="20"/>
                      <w:szCs w:val="20"/>
                    </w:rPr>
                  </w:pPr>
                </w:p>
                <w:p w14:paraId="06D845FB" w14:textId="77777777" w:rsidR="00B33424" w:rsidRPr="00602264" w:rsidRDefault="00B33424" w:rsidP="00FA155E">
                  <w:pPr>
                    <w:pStyle w:val="TableRow"/>
                    <w:ind w:left="0"/>
                    <w:rPr>
                      <w:rFonts w:cs="Arial"/>
                      <w:sz w:val="20"/>
                      <w:szCs w:val="20"/>
                    </w:rPr>
                  </w:pPr>
                  <w:r w:rsidRPr="00602264">
                    <w:rPr>
                      <w:rFonts w:cs="Arial"/>
                      <w:sz w:val="20"/>
                      <w:szCs w:val="20"/>
                    </w:rPr>
                    <w:t xml:space="preserve">COVID-19 unfortunately has restricted the impact of some of these interventions due to school closure. All students received welfare calls fortnightly as part of the provision which were highly successful at supporting families. </w:t>
                  </w:r>
                  <w:r>
                    <w:rPr>
                      <w:rFonts w:cs="Arial"/>
                      <w:sz w:val="20"/>
                      <w:szCs w:val="20"/>
                    </w:rPr>
                    <w:t xml:space="preserve">Disadvantaged students were contacted first as priority. </w:t>
                  </w:r>
                </w:p>
                <w:p w14:paraId="320156CC" w14:textId="77777777" w:rsidR="00B33424" w:rsidRPr="00602264" w:rsidRDefault="00B33424" w:rsidP="00FA155E">
                  <w:pPr>
                    <w:pStyle w:val="TableRow"/>
                    <w:ind w:left="0"/>
                    <w:rPr>
                      <w:rFonts w:cs="Arial"/>
                      <w:sz w:val="20"/>
                      <w:szCs w:val="20"/>
                    </w:rPr>
                  </w:pPr>
                  <w:r w:rsidRPr="00602264">
                    <w:rPr>
                      <w:rFonts w:cs="Arial"/>
                      <w:sz w:val="20"/>
                      <w:szCs w:val="20"/>
                    </w:rPr>
                    <w:t xml:space="preserve"> </w:t>
                  </w:r>
                </w:p>
              </w:tc>
            </w:tr>
            <w:tr w:rsidR="00B33424" w:rsidRPr="00602264" w14:paraId="3D5C30A0" w14:textId="77777777" w:rsidTr="00E934FA">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239056B" w14:textId="77777777" w:rsidR="00B33424" w:rsidRPr="00602264" w:rsidRDefault="00B33424" w:rsidP="00FA155E">
                  <w:pPr>
                    <w:rPr>
                      <w:rFonts w:cs="Arial"/>
                      <w:b/>
                      <w:sz w:val="18"/>
                      <w:szCs w:val="18"/>
                    </w:rPr>
                  </w:pPr>
                  <w:r w:rsidRPr="00602264">
                    <w:rPr>
                      <w:rFonts w:cs="Arial"/>
                      <w:b/>
                      <w:sz w:val="18"/>
                      <w:szCs w:val="18"/>
                    </w:rPr>
                    <w:lastRenderedPageBreak/>
                    <w:t>Improve student outcomes in basic measures</w:t>
                  </w:r>
                  <w:r>
                    <w:rPr>
                      <w:rFonts w:cs="Arial"/>
                      <w:b/>
                      <w:sz w:val="18"/>
                      <w:szCs w:val="18"/>
                    </w:rPr>
                    <w:t xml:space="preserve"> for disadvantaged students. </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091BE7F" w14:textId="77777777" w:rsidR="00B33424" w:rsidRPr="00602264" w:rsidRDefault="00B33424" w:rsidP="00FA155E">
                  <w:pPr>
                    <w:pStyle w:val="TableRow"/>
                    <w:ind w:left="0"/>
                    <w:rPr>
                      <w:rFonts w:cs="Arial"/>
                      <w:sz w:val="20"/>
                      <w:szCs w:val="20"/>
                    </w:rPr>
                  </w:pPr>
                  <w:r w:rsidRPr="00602264">
                    <w:rPr>
                      <w:rFonts w:cs="Arial"/>
                      <w:sz w:val="20"/>
                      <w:szCs w:val="20"/>
                    </w:rPr>
                    <w:t xml:space="preserve">Improvements were seen in the subjects of history and geography due to the recruitment of directors of learning. </w:t>
                  </w:r>
                </w:p>
                <w:p w14:paraId="22460C2B" w14:textId="77777777" w:rsidR="00B33424" w:rsidRPr="00602264" w:rsidRDefault="00B33424" w:rsidP="00FA155E">
                  <w:pPr>
                    <w:pStyle w:val="TableRow"/>
                    <w:ind w:left="0"/>
                    <w:rPr>
                      <w:rFonts w:cs="Arial"/>
                      <w:sz w:val="20"/>
                      <w:szCs w:val="20"/>
                    </w:rPr>
                  </w:pPr>
                </w:p>
                <w:p w14:paraId="744D952D" w14:textId="77777777" w:rsidR="00B33424" w:rsidRPr="00602264" w:rsidRDefault="00B33424" w:rsidP="00FA155E">
                  <w:pPr>
                    <w:pStyle w:val="TableRow"/>
                    <w:ind w:left="0"/>
                    <w:rPr>
                      <w:rFonts w:cs="Arial"/>
                      <w:sz w:val="20"/>
                      <w:szCs w:val="20"/>
                    </w:rPr>
                  </w:pPr>
                  <w:r w:rsidRPr="00602264">
                    <w:rPr>
                      <w:rFonts w:cs="Arial"/>
                      <w:sz w:val="20"/>
                      <w:szCs w:val="20"/>
                    </w:rPr>
                    <w:t>Headline figures detailed improvements due to improved curriculum provision and interventions.</w:t>
                  </w:r>
                </w:p>
                <w:tbl>
                  <w:tblPr>
                    <w:tblW w:w="8817" w:type="dxa"/>
                    <w:tblCellMar>
                      <w:left w:w="10" w:type="dxa"/>
                      <w:right w:w="10" w:type="dxa"/>
                    </w:tblCellMar>
                    <w:tblLook w:val="0000" w:firstRow="0" w:lastRow="0" w:firstColumn="0" w:lastColumn="0" w:noHBand="0" w:noVBand="0"/>
                  </w:tblPr>
                  <w:tblGrid>
                    <w:gridCol w:w="2250"/>
                    <w:gridCol w:w="1353"/>
                    <w:gridCol w:w="1348"/>
                    <w:gridCol w:w="1236"/>
                    <w:gridCol w:w="1380"/>
                    <w:gridCol w:w="1142"/>
                  </w:tblGrid>
                  <w:tr w:rsidR="00B33424" w:rsidRPr="00602264" w14:paraId="01D808AA" w14:textId="77777777" w:rsidTr="004E511A">
                    <w:tc>
                      <w:tcPr>
                        <w:tcW w:w="360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60CB18" w14:textId="77777777" w:rsidR="00B33424" w:rsidRPr="00FF4634" w:rsidRDefault="00B33424" w:rsidP="00FA155E">
                        <w:pPr>
                          <w:pStyle w:val="TableRow"/>
                          <w:ind w:left="0"/>
                          <w:jc w:val="center"/>
                          <w:rPr>
                            <w:rFonts w:cs="Arial"/>
                            <w:b/>
                            <w:sz w:val="20"/>
                            <w:szCs w:val="20"/>
                          </w:rPr>
                        </w:pPr>
                        <w:r w:rsidRPr="00FF4634">
                          <w:rPr>
                            <w:rFonts w:cs="Arial"/>
                            <w:b/>
                            <w:sz w:val="20"/>
                            <w:szCs w:val="20"/>
                          </w:rPr>
                          <w:t>2018-19</w:t>
                        </w:r>
                      </w:p>
                      <w:p w14:paraId="1F5C395A" w14:textId="77777777" w:rsidR="00B33424" w:rsidRPr="00FF4634" w:rsidRDefault="00B33424" w:rsidP="00FA155E">
                        <w:pPr>
                          <w:pStyle w:val="TableRow"/>
                          <w:ind w:left="0"/>
                          <w:jc w:val="center"/>
                          <w:rPr>
                            <w:rFonts w:cs="Arial"/>
                            <w:b/>
                            <w:sz w:val="20"/>
                            <w:szCs w:val="20"/>
                          </w:rPr>
                        </w:pPr>
                        <w:r w:rsidRPr="00FF4634">
                          <w:rPr>
                            <w:rFonts w:cs="Arial"/>
                            <w:b/>
                            <w:sz w:val="20"/>
                            <w:szCs w:val="20"/>
                          </w:rPr>
                          <w:t>GCSE Results</w:t>
                        </w:r>
                      </w:p>
                    </w:tc>
                    <w:tc>
                      <w:tcPr>
                        <w:tcW w:w="258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0FF2C" w14:textId="77777777" w:rsidR="00B33424" w:rsidRPr="00FF4634" w:rsidRDefault="00B33424" w:rsidP="00FA155E">
                        <w:pPr>
                          <w:pStyle w:val="TableRow"/>
                          <w:ind w:left="0"/>
                          <w:jc w:val="center"/>
                          <w:rPr>
                            <w:rFonts w:cs="Arial"/>
                            <w:b/>
                            <w:sz w:val="20"/>
                            <w:szCs w:val="20"/>
                          </w:rPr>
                        </w:pPr>
                        <w:r w:rsidRPr="00FF4634">
                          <w:rPr>
                            <w:rFonts w:cs="Arial"/>
                            <w:b/>
                            <w:sz w:val="20"/>
                            <w:szCs w:val="20"/>
                          </w:rPr>
                          <w:t>2019-20</w:t>
                        </w:r>
                      </w:p>
                      <w:p w14:paraId="171A0DC8" w14:textId="77777777" w:rsidR="00B33424" w:rsidRPr="00FF4634" w:rsidRDefault="00B33424" w:rsidP="00FA155E">
                        <w:pPr>
                          <w:pStyle w:val="TableRow"/>
                          <w:ind w:left="0"/>
                          <w:jc w:val="center"/>
                          <w:rPr>
                            <w:rFonts w:cs="Arial"/>
                            <w:b/>
                            <w:sz w:val="20"/>
                            <w:szCs w:val="20"/>
                          </w:rPr>
                        </w:pPr>
                        <w:r w:rsidRPr="00FF4634">
                          <w:rPr>
                            <w:rFonts w:cs="Arial"/>
                            <w:b/>
                            <w:sz w:val="20"/>
                            <w:szCs w:val="20"/>
                          </w:rPr>
                          <w:t>CAGS</w:t>
                        </w:r>
                      </w:p>
                    </w:tc>
                    <w:tc>
                      <w:tcPr>
                        <w:tcW w:w="263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8F807B" w14:textId="77777777" w:rsidR="00B33424" w:rsidRPr="001C74DE" w:rsidRDefault="00B33424" w:rsidP="00FA155E">
                        <w:pPr>
                          <w:pStyle w:val="TableRow"/>
                          <w:ind w:left="0"/>
                          <w:jc w:val="center"/>
                          <w:rPr>
                            <w:rFonts w:cs="Arial"/>
                            <w:b/>
                            <w:sz w:val="20"/>
                            <w:szCs w:val="20"/>
                          </w:rPr>
                        </w:pPr>
                        <w:r w:rsidRPr="001C74DE">
                          <w:rPr>
                            <w:rFonts w:cs="Arial"/>
                            <w:b/>
                            <w:sz w:val="20"/>
                            <w:szCs w:val="20"/>
                          </w:rPr>
                          <w:t>2020-21</w:t>
                        </w:r>
                      </w:p>
                      <w:p w14:paraId="6540CBD1" w14:textId="77777777" w:rsidR="00B33424" w:rsidRPr="00AA30FA" w:rsidRDefault="00B33424" w:rsidP="00FA155E">
                        <w:pPr>
                          <w:pStyle w:val="TableRow"/>
                          <w:ind w:left="0"/>
                          <w:jc w:val="center"/>
                          <w:rPr>
                            <w:rFonts w:cs="Arial"/>
                            <w:b/>
                            <w:sz w:val="20"/>
                            <w:szCs w:val="20"/>
                            <w:highlight w:val="yellow"/>
                          </w:rPr>
                        </w:pPr>
                        <w:r w:rsidRPr="001C74DE">
                          <w:rPr>
                            <w:rFonts w:cs="Arial"/>
                            <w:b/>
                            <w:sz w:val="20"/>
                            <w:szCs w:val="20"/>
                          </w:rPr>
                          <w:t>TAGS</w:t>
                        </w:r>
                      </w:p>
                    </w:tc>
                  </w:tr>
                  <w:tr w:rsidR="00B33424" w:rsidRPr="001C74DE" w14:paraId="629B1941" w14:textId="77777777" w:rsidTr="004E511A">
                    <w:tc>
                      <w:tcPr>
                        <w:tcW w:w="22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D11F46" w14:textId="13A24EEB" w:rsidR="00B33424" w:rsidRPr="001C74DE" w:rsidRDefault="00253C46" w:rsidP="00FA155E">
                        <w:pPr>
                          <w:pStyle w:val="TableRow"/>
                          <w:ind w:left="0"/>
                          <w:jc w:val="center"/>
                          <w:rPr>
                            <w:rFonts w:cs="Arial"/>
                            <w:sz w:val="16"/>
                            <w:szCs w:val="16"/>
                          </w:rPr>
                        </w:pPr>
                        <w:r>
                          <w:rPr>
                            <w:rFonts w:cs="Arial"/>
                            <w:sz w:val="16"/>
                            <w:szCs w:val="16"/>
                          </w:rPr>
                          <w:t>Maths</w:t>
                        </w:r>
                      </w:p>
                      <w:tbl>
                        <w:tblPr>
                          <w:tblW w:w="2311" w:type="dxa"/>
                          <w:tblCellMar>
                            <w:left w:w="10" w:type="dxa"/>
                            <w:right w:w="10" w:type="dxa"/>
                          </w:tblCellMar>
                          <w:tblLook w:val="0000" w:firstRow="0" w:lastRow="0" w:firstColumn="0" w:lastColumn="0" w:noHBand="0" w:noVBand="0"/>
                        </w:tblPr>
                        <w:tblGrid>
                          <w:gridCol w:w="756"/>
                          <w:gridCol w:w="829"/>
                          <w:gridCol w:w="726"/>
                        </w:tblGrid>
                        <w:tr w:rsidR="00531FD6" w:rsidRPr="001C74DE" w14:paraId="73B1F93D" w14:textId="77777777" w:rsidTr="00531FD6">
                          <w:trPr>
                            <w:trHeight w:val="360"/>
                          </w:trPr>
                          <w:tc>
                            <w:tcPr>
                              <w:tcW w:w="756" w:type="dxa"/>
                              <w:tcBorders>
                                <w:top w:val="single" w:sz="8" w:space="0" w:color="BFBFBF"/>
                                <w:left w:val="single" w:sz="8" w:space="0" w:color="BFBFBF"/>
                                <w:bottom w:val="single" w:sz="8" w:space="0" w:color="BFBFBF"/>
                                <w:right w:val="single" w:sz="8" w:space="0" w:color="BFBFBF"/>
                              </w:tcBorders>
                            </w:tcPr>
                            <w:p w14:paraId="1327E84B" w14:textId="77777777" w:rsidR="00531FD6" w:rsidRPr="001C74DE" w:rsidRDefault="00531FD6" w:rsidP="00FA155E">
                              <w:pPr>
                                <w:suppressAutoHyphens w:val="0"/>
                                <w:spacing w:after="0" w:line="240" w:lineRule="auto"/>
                                <w:jc w:val="center"/>
                                <w:rPr>
                                  <w:sz w:val="16"/>
                                  <w:szCs w:val="16"/>
                                </w:rPr>
                              </w:pPr>
                            </w:p>
                          </w:tc>
                          <w:tc>
                            <w:tcPr>
                              <w:tcW w:w="829"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0CA99F25" w14:textId="1AFA6601" w:rsidR="00531FD6" w:rsidRPr="001C74DE" w:rsidRDefault="00531FD6" w:rsidP="00FA155E">
                              <w:pPr>
                                <w:suppressAutoHyphens w:val="0"/>
                                <w:spacing w:after="0" w:line="240" w:lineRule="auto"/>
                                <w:jc w:val="center"/>
                                <w:rPr>
                                  <w:rFonts w:cs="Arial"/>
                                  <w:color w:val="auto"/>
                                  <w:sz w:val="16"/>
                                  <w:szCs w:val="16"/>
                                </w:rPr>
                              </w:pPr>
                              <w:r w:rsidRPr="001C74DE">
                                <w:rPr>
                                  <w:sz w:val="16"/>
                                  <w:szCs w:val="16"/>
                                </w:rPr>
                                <w:t xml:space="preserve"> </w:t>
                              </w:r>
                              <w:r w:rsidRPr="001C74DE">
                                <w:rPr>
                                  <w:rFonts w:cs="Arial"/>
                                  <w:color w:val="auto"/>
                                  <w:sz w:val="16"/>
                                  <w:szCs w:val="16"/>
                                </w:rPr>
                                <w:t>Results</w:t>
                              </w:r>
                            </w:p>
                          </w:tc>
                          <w:tc>
                            <w:tcPr>
                              <w:tcW w:w="726" w:type="dxa"/>
                              <w:tcBorders>
                                <w:top w:val="single" w:sz="8" w:space="0" w:color="BFBFBF"/>
                                <w:left w:val="single" w:sz="8" w:space="0" w:color="BFBFBF"/>
                                <w:bottom w:val="single" w:sz="8" w:space="0" w:color="BFBFBF"/>
                                <w:right w:val="single" w:sz="8" w:space="0" w:color="BFBFBF"/>
                              </w:tcBorders>
                            </w:tcPr>
                            <w:p w14:paraId="624B0955" w14:textId="77777777" w:rsidR="00531FD6" w:rsidRPr="001C74DE" w:rsidRDefault="00531FD6" w:rsidP="00FA155E">
                              <w:pPr>
                                <w:suppressAutoHyphens w:val="0"/>
                                <w:spacing w:after="0" w:line="240" w:lineRule="auto"/>
                                <w:jc w:val="center"/>
                                <w:rPr>
                                  <w:rFonts w:cs="Arial"/>
                                  <w:color w:val="auto"/>
                                  <w:sz w:val="16"/>
                                  <w:szCs w:val="16"/>
                                </w:rPr>
                              </w:pPr>
                              <w:r w:rsidRPr="001C74DE">
                                <w:rPr>
                                  <w:rFonts w:cs="Arial"/>
                                  <w:color w:val="auto"/>
                                  <w:sz w:val="16"/>
                                  <w:szCs w:val="16"/>
                                </w:rPr>
                                <w:t>DA</w:t>
                              </w:r>
                            </w:p>
                          </w:tc>
                        </w:tr>
                        <w:tr w:rsidR="00531FD6" w:rsidRPr="001C74DE" w14:paraId="5869B615" w14:textId="77777777" w:rsidTr="00531FD6">
                          <w:trPr>
                            <w:trHeight w:val="360"/>
                          </w:trPr>
                          <w:tc>
                            <w:tcPr>
                              <w:tcW w:w="756" w:type="dxa"/>
                              <w:tcBorders>
                                <w:top w:val="single" w:sz="8" w:space="0" w:color="BFBFBF"/>
                                <w:left w:val="single" w:sz="8" w:space="0" w:color="BFBFBF"/>
                                <w:bottom w:val="single" w:sz="8" w:space="0" w:color="BFBFBF"/>
                                <w:right w:val="single" w:sz="8" w:space="0" w:color="BFBFBF"/>
                              </w:tcBorders>
                            </w:tcPr>
                            <w:p w14:paraId="1862CB07" w14:textId="281AB708" w:rsidR="00531FD6" w:rsidRDefault="00531FD6" w:rsidP="00FA155E">
                              <w:pPr>
                                <w:suppressAutoHyphens w:val="0"/>
                                <w:spacing w:after="0" w:line="240" w:lineRule="auto"/>
                                <w:jc w:val="center"/>
                                <w:rPr>
                                  <w:rFonts w:cs="Arial"/>
                                  <w:color w:val="auto"/>
                                  <w:sz w:val="16"/>
                                  <w:szCs w:val="16"/>
                                </w:rPr>
                              </w:pPr>
                              <w:r>
                                <w:rPr>
                                  <w:rFonts w:cs="Arial"/>
                                  <w:color w:val="auto"/>
                                  <w:sz w:val="16"/>
                                  <w:szCs w:val="16"/>
                                </w:rPr>
                                <w:t>Grade 7+</w:t>
                              </w:r>
                            </w:p>
                          </w:tc>
                          <w:tc>
                            <w:tcPr>
                              <w:tcW w:w="829"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0DB38091" w14:textId="7D0733FF" w:rsidR="00531FD6" w:rsidRPr="001C74DE" w:rsidRDefault="00531FD6" w:rsidP="00FA155E">
                              <w:pPr>
                                <w:suppressAutoHyphens w:val="0"/>
                                <w:spacing w:after="0" w:line="240" w:lineRule="auto"/>
                                <w:jc w:val="center"/>
                                <w:rPr>
                                  <w:rFonts w:cs="Arial"/>
                                  <w:color w:val="auto"/>
                                  <w:sz w:val="16"/>
                                  <w:szCs w:val="16"/>
                                </w:rPr>
                              </w:pPr>
                              <w:r>
                                <w:rPr>
                                  <w:rFonts w:cs="Arial"/>
                                  <w:color w:val="auto"/>
                                  <w:sz w:val="16"/>
                                  <w:szCs w:val="16"/>
                                </w:rPr>
                                <w:t>15</w:t>
                              </w:r>
                              <w:r w:rsidRPr="001C74DE">
                                <w:rPr>
                                  <w:rFonts w:cs="Arial"/>
                                  <w:color w:val="auto"/>
                                  <w:sz w:val="16"/>
                                  <w:szCs w:val="16"/>
                                </w:rPr>
                                <w:t>%</w:t>
                              </w:r>
                            </w:p>
                          </w:tc>
                          <w:tc>
                            <w:tcPr>
                              <w:tcW w:w="726" w:type="dxa"/>
                              <w:tcBorders>
                                <w:top w:val="single" w:sz="8" w:space="0" w:color="BFBFBF"/>
                                <w:left w:val="single" w:sz="8" w:space="0" w:color="BFBFBF"/>
                                <w:bottom w:val="single" w:sz="8" w:space="0" w:color="BFBFBF"/>
                                <w:right w:val="single" w:sz="8" w:space="0" w:color="BFBFBF"/>
                              </w:tcBorders>
                            </w:tcPr>
                            <w:p w14:paraId="3A57E144" w14:textId="5F3FF443" w:rsidR="00531FD6" w:rsidRPr="001C74DE" w:rsidRDefault="00531FD6" w:rsidP="00FA155E">
                              <w:pPr>
                                <w:suppressAutoHyphens w:val="0"/>
                                <w:spacing w:after="0" w:line="240" w:lineRule="auto"/>
                                <w:jc w:val="center"/>
                                <w:rPr>
                                  <w:rFonts w:cs="Arial"/>
                                  <w:color w:val="auto"/>
                                  <w:sz w:val="16"/>
                                  <w:szCs w:val="16"/>
                                </w:rPr>
                              </w:pPr>
                              <w:r>
                                <w:rPr>
                                  <w:rFonts w:cs="Arial"/>
                                  <w:color w:val="auto"/>
                                  <w:sz w:val="16"/>
                                  <w:szCs w:val="16"/>
                                </w:rPr>
                                <w:t>0</w:t>
                              </w:r>
                              <w:r w:rsidRPr="001C74DE">
                                <w:rPr>
                                  <w:rFonts w:cs="Arial"/>
                                  <w:color w:val="auto"/>
                                  <w:sz w:val="16"/>
                                  <w:szCs w:val="16"/>
                                </w:rPr>
                                <w:t>%</w:t>
                              </w:r>
                            </w:p>
                          </w:tc>
                        </w:tr>
                        <w:tr w:rsidR="00531FD6" w:rsidRPr="001C74DE" w14:paraId="2F3EBA12" w14:textId="77777777" w:rsidTr="00531FD6">
                          <w:trPr>
                            <w:trHeight w:val="360"/>
                          </w:trPr>
                          <w:tc>
                            <w:tcPr>
                              <w:tcW w:w="756" w:type="dxa"/>
                              <w:tcBorders>
                                <w:top w:val="nil"/>
                                <w:left w:val="single" w:sz="8" w:space="0" w:color="BFBFBF"/>
                                <w:bottom w:val="single" w:sz="8" w:space="0" w:color="BFBFBF"/>
                                <w:right w:val="single" w:sz="8" w:space="0" w:color="BFBFBF"/>
                              </w:tcBorders>
                            </w:tcPr>
                            <w:p w14:paraId="08580250" w14:textId="7F9DA2E2" w:rsidR="00531FD6" w:rsidRPr="001C74DE" w:rsidRDefault="00531FD6" w:rsidP="00FA155E">
                              <w:pPr>
                                <w:suppressAutoHyphens w:val="0"/>
                                <w:spacing w:after="0" w:line="240" w:lineRule="auto"/>
                                <w:jc w:val="center"/>
                                <w:rPr>
                                  <w:rFonts w:cs="Arial"/>
                                  <w:color w:val="auto"/>
                                  <w:sz w:val="16"/>
                                  <w:szCs w:val="16"/>
                                </w:rPr>
                              </w:pPr>
                              <w:r>
                                <w:rPr>
                                  <w:rFonts w:cs="Arial"/>
                                  <w:color w:val="auto"/>
                                  <w:sz w:val="16"/>
                                  <w:szCs w:val="16"/>
                                </w:rPr>
                                <w:t>Grade 5+</w:t>
                              </w:r>
                            </w:p>
                          </w:tc>
                          <w:tc>
                            <w:tcPr>
                              <w:tcW w:w="829"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6A7B2F4C" w14:textId="21139C18" w:rsidR="00531FD6" w:rsidRPr="001C74DE" w:rsidRDefault="00531FD6" w:rsidP="00FA155E">
                              <w:pPr>
                                <w:suppressAutoHyphens w:val="0"/>
                                <w:spacing w:after="0" w:line="240" w:lineRule="auto"/>
                                <w:jc w:val="center"/>
                                <w:rPr>
                                  <w:rFonts w:cs="Arial"/>
                                  <w:color w:val="auto"/>
                                  <w:sz w:val="16"/>
                                  <w:szCs w:val="16"/>
                                </w:rPr>
                              </w:pPr>
                              <w:r w:rsidRPr="001C74DE">
                                <w:rPr>
                                  <w:rFonts w:cs="Arial"/>
                                  <w:color w:val="auto"/>
                                  <w:sz w:val="16"/>
                                  <w:szCs w:val="16"/>
                                </w:rPr>
                                <w:t>4</w:t>
                              </w:r>
                              <w:r>
                                <w:rPr>
                                  <w:rFonts w:cs="Arial"/>
                                  <w:color w:val="auto"/>
                                  <w:sz w:val="16"/>
                                  <w:szCs w:val="16"/>
                                </w:rPr>
                                <w:t>2</w:t>
                              </w:r>
                              <w:r w:rsidRPr="001C74DE">
                                <w:rPr>
                                  <w:rFonts w:cs="Arial"/>
                                  <w:color w:val="auto"/>
                                  <w:sz w:val="16"/>
                                  <w:szCs w:val="16"/>
                                </w:rPr>
                                <w:t>%</w:t>
                              </w:r>
                            </w:p>
                          </w:tc>
                          <w:tc>
                            <w:tcPr>
                              <w:tcW w:w="726" w:type="dxa"/>
                              <w:tcBorders>
                                <w:top w:val="nil"/>
                                <w:left w:val="single" w:sz="8" w:space="0" w:color="BFBFBF"/>
                                <w:bottom w:val="single" w:sz="8" w:space="0" w:color="BFBFBF"/>
                                <w:right w:val="single" w:sz="8" w:space="0" w:color="BFBFBF"/>
                              </w:tcBorders>
                            </w:tcPr>
                            <w:p w14:paraId="12D2777D" w14:textId="5BA076B6" w:rsidR="00531FD6" w:rsidRPr="001C74DE" w:rsidRDefault="00531FD6" w:rsidP="00FA155E">
                              <w:pPr>
                                <w:suppressAutoHyphens w:val="0"/>
                                <w:spacing w:after="0" w:line="240" w:lineRule="auto"/>
                                <w:jc w:val="center"/>
                                <w:rPr>
                                  <w:rFonts w:cs="Arial"/>
                                  <w:color w:val="auto"/>
                                  <w:sz w:val="16"/>
                                  <w:szCs w:val="16"/>
                                </w:rPr>
                              </w:pPr>
                              <w:r w:rsidRPr="001C74DE">
                                <w:rPr>
                                  <w:rFonts w:cs="Arial"/>
                                  <w:color w:val="auto"/>
                                  <w:sz w:val="16"/>
                                  <w:szCs w:val="16"/>
                                </w:rPr>
                                <w:t>1</w:t>
                              </w:r>
                              <w:r>
                                <w:rPr>
                                  <w:rFonts w:cs="Arial"/>
                                  <w:color w:val="auto"/>
                                  <w:sz w:val="16"/>
                                  <w:szCs w:val="16"/>
                                </w:rPr>
                                <w:t>5</w:t>
                              </w:r>
                              <w:r w:rsidRPr="001C74DE">
                                <w:rPr>
                                  <w:rFonts w:cs="Arial"/>
                                  <w:color w:val="auto"/>
                                  <w:sz w:val="16"/>
                                  <w:szCs w:val="16"/>
                                </w:rPr>
                                <w:t>%</w:t>
                              </w:r>
                            </w:p>
                          </w:tc>
                        </w:tr>
                        <w:tr w:rsidR="00531FD6" w:rsidRPr="001C74DE" w14:paraId="299C90D5" w14:textId="77777777" w:rsidTr="00531FD6">
                          <w:trPr>
                            <w:trHeight w:val="360"/>
                          </w:trPr>
                          <w:tc>
                            <w:tcPr>
                              <w:tcW w:w="756" w:type="dxa"/>
                              <w:tcBorders>
                                <w:top w:val="nil"/>
                                <w:left w:val="single" w:sz="8" w:space="0" w:color="BFBFBF"/>
                                <w:bottom w:val="single" w:sz="8" w:space="0" w:color="BFBFBF"/>
                                <w:right w:val="single" w:sz="8" w:space="0" w:color="BFBFBF"/>
                              </w:tcBorders>
                            </w:tcPr>
                            <w:p w14:paraId="23932D60" w14:textId="64EE876C" w:rsidR="00531FD6" w:rsidRPr="001C74DE" w:rsidRDefault="00531FD6" w:rsidP="00FA155E">
                              <w:pPr>
                                <w:suppressAutoHyphens w:val="0"/>
                                <w:spacing w:after="0" w:line="240" w:lineRule="auto"/>
                                <w:jc w:val="center"/>
                                <w:rPr>
                                  <w:rFonts w:cs="Arial"/>
                                  <w:color w:val="auto"/>
                                  <w:sz w:val="16"/>
                                  <w:szCs w:val="16"/>
                                </w:rPr>
                              </w:pPr>
                              <w:r>
                                <w:rPr>
                                  <w:rFonts w:cs="Arial"/>
                                  <w:color w:val="auto"/>
                                  <w:sz w:val="16"/>
                                  <w:szCs w:val="16"/>
                                </w:rPr>
                                <w:t>Grade 4+</w:t>
                              </w:r>
                            </w:p>
                          </w:tc>
                          <w:tc>
                            <w:tcPr>
                              <w:tcW w:w="829"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14751F35" w14:textId="335D7661" w:rsidR="00531FD6" w:rsidRPr="001C74DE" w:rsidRDefault="00531FD6" w:rsidP="00FA155E">
                              <w:pPr>
                                <w:suppressAutoHyphens w:val="0"/>
                                <w:spacing w:after="0" w:line="240" w:lineRule="auto"/>
                                <w:jc w:val="center"/>
                                <w:rPr>
                                  <w:rFonts w:cs="Arial"/>
                                  <w:color w:val="auto"/>
                                  <w:sz w:val="16"/>
                                  <w:szCs w:val="16"/>
                                </w:rPr>
                              </w:pPr>
                              <w:r w:rsidRPr="001C74DE">
                                <w:rPr>
                                  <w:rFonts w:cs="Arial"/>
                                  <w:color w:val="auto"/>
                                  <w:sz w:val="16"/>
                                  <w:szCs w:val="16"/>
                                </w:rPr>
                                <w:t>5</w:t>
                              </w:r>
                              <w:r>
                                <w:rPr>
                                  <w:rFonts w:cs="Arial"/>
                                  <w:color w:val="auto"/>
                                  <w:sz w:val="16"/>
                                  <w:szCs w:val="16"/>
                                </w:rPr>
                                <w:t>8</w:t>
                              </w:r>
                              <w:r w:rsidRPr="001C74DE">
                                <w:rPr>
                                  <w:rFonts w:cs="Arial"/>
                                  <w:color w:val="auto"/>
                                  <w:sz w:val="16"/>
                                  <w:szCs w:val="16"/>
                                </w:rPr>
                                <w:t>%</w:t>
                              </w:r>
                            </w:p>
                          </w:tc>
                          <w:tc>
                            <w:tcPr>
                              <w:tcW w:w="726" w:type="dxa"/>
                              <w:tcBorders>
                                <w:top w:val="nil"/>
                                <w:left w:val="single" w:sz="8" w:space="0" w:color="BFBFBF"/>
                                <w:bottom w:val="single" w:sz="8" w:space="0" w:color="BFBFBF"/>
                                <w:right w:val="single" w:sz="8" w:space="0" w:color="BFBFBF"/>
                              </w:tcBorders>
                            </w:tcPr>
                            <w:p w14:paraId="6C3ADF7C" w14:textId="73A0E91A" w:rsidR="00531FD6" w:rsidRPr="001C74DE" w:rsidRDefault="00531FD6" w:rsidP="00FA155E">
                              <w:pPr>
                                <w:suppressAutoHyphens w:val="0"/>
                                <w:spacing w:after="0" w:line="240" w:lineRule="auto"/>
                                <w:jc w:val="center"/>
                                <w:rPr>
                                  <w:rFonts w:cs="Arial"/>
                                  <w:color w:val="auto"/>
                                  <w:sz w:val="16"/>
                                  <w:szCs w:val="16"/>
                                </w:rPr>
                              </w:pPr>
                              <w:r>
                                <w:rPr>
                                  <w:rFonts w:cs="Arial"/>
                                  <w:color w:val="auto"/>
                                  <w:sz w:val="16"/>
                                  <w:szCs w:val="16"/>
                                </w:rPr>
                                <w:t>28</w:t>
                              </w:r>
                              <w:r w:rsidRPr="001C74DE">
                                <w:rPr>
                                  <w:rFonts w:cs="Arial"/>
                                  <w:color w:val="auto"/>
                                  <w:sz w:val="16"/>
                                  <w:szCs w:val="16"/>
                                </w:rPr>
                                <w:t>%</w:t>
                              </w:r>
                            </w:p>
                          </w:tc>
                        </w:tr>
                      </w:tbl>
                      <w:p w14:paraId="766D0DB9" w14:textId="77777777" w:rsidR="00B33424" w:rsidRPr="001C74DE" w:rsidRDefault="00B33424" w:rsidP="00FA155E">
                        <w:pPr>
                          <w:pStyle w:val="TableRow"/>
                          <w:ind w:left="0"/>
                          <w:jc w:val="center"/>
                          <w:rPr>
                            <w:rFonts w:cs="Arial"/>
                            <w:sz w:val="16"/>
                            <w:szCs w:val="16"/>
                          </w:rPr>
                        </w:pPr>
                      </w:p>
                    </w:tc>
                    <w:tc>
                      <w:tcPr>
                        <w:tcW w:w="1353"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50B463F3" w14:textId="347B1E58" w:rsidR="00B33424" w:rsidRPr="001C74DE" w:rsidRDefault="00253C46" w:rsidP="00FA155E">
                        <w:pPr>
                          <w:pStyle w:val="TableRow"/>
                          <w:ind w:left="0"/>
                          <w:jc w:val="center"/>
                          <w:rPr>
                            <w:rFonts w:cs="Arial"/>
                            <w:sz w:val="16"/>
                            <w:szCs w:val="16"/>
                          </w:rPr>
                        </w:pPr>
                        <w:r>
                          <w:rPr>
                            <w:rFonts w:cs="Arial"/>
                            <w:sz w:val="16"/>
                            <w:szCs w:val="16"/>
                          </w:rPr>
                          <w:t>English</w:t>
                        </w:r>
                      </w:p>
                      <w:tbl>
                        <w:tblPr>
                          <w:tblW w:w="1495" w:type="dxa"/>
                          <w:tblCellMar>
                            <w:left w:w="10" w:type="dxa"/>
                            <w:right w:w="10" w:type="dxa"/>
                          </w:tblCellMar>
                          <w:tblLook w:val="0000" w:firstRow="0" w:lastRow="0" w:firstColumn="0" w:lastColumn="0" w:noHBand="0" w:noVBand="0"/>
                        </w:tblPr>
                        <w:tblGrid>
                          <w:gridCol w:w="868"/>
                          <w:gridCol w:w="627"/>
                        </w:tblGrid>
                        <w:tr w:rsidR="00B33424" w:rsidRPr="001C74DE" w14:paraId="7BA4DC4C" w14:textId="77777777" w:rsidTr="00531FD6">
                          <w:trPr>
                            <w:trHeight w:val="372"/>
                          </w:trPr>
                          <w:tc>
                            <w:tcPr>
                              <w:tcW w:w="868"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336B30ED" w14:textId="7D77FFC5"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Results</w:t>
                              </w:r>
                            </w:p>
                          </w:tc>
                          <w:tc>
                            <w:tcPr>
                              <w:tcW w:w="627" w:type="dxa"/>
                              <w:tcBorders>
                                <w:top w:val="single" w:sz="8" w:space="0" w:color="BFBFBF"/>
                                <w:left w:val="single" w:sz="8" w:space="0" w:color="BFBFBF"/>
                                <w:bottom w:val="single" w:sz="8" w:space="0" w:color="BFBFBF"/>
                                <w:right w:val="single" w:sz="8" w:space="0" w:color="BFBFBF"/>
                              </w:tcBorders>
                            </w:tcPr>
                            <w:p w14:paraId="3240D129" w14:textId="77777777"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DA</w:t>
                              </w:r>
                            </w:p>
                          </w:tc>
                        </w:tr>
                        <w:tr w:rsidR="00B33424" w:rsidRPr="001C74DE" w14:paraId="0D1C2C95" w14:textId="77777777" w:rsidTr="00531FD6">
                          <w:trPr>
                            <w:trHeight w:val="372"/>
                          </w:trPr>
                          <w:tc>
                            <w:tcPr>
                              <w:tcW w:w="868"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7EA4379B" w14:textId="4E8A6679" w:rsidR="00B33424" w:rsidRPr="001C74DE" w:rsidRDefault="00253C46" w:rsidP="00FA155E">
                              <w:pPr>
                                <w:suppressAutoHyphens w:val="0"/>
                                <w:spacing w:after="0" w:line="240" w:lineRule="auto"/>
                                <w:jc w:val="both"/>
                                <w:rPr>
                                  <w:rFonts w:cs="Arial"/>
                                  <w:color w:val="auto"/>
                                  <w:sz w:val="16"/>
                                  <w:szCs w:val="16"/>
                                </w:rPr>
                              </w:pPr>
                              <w:r>
                                <w:rPr>
                                  <w:rFonts w:cs="Arial"/>
                                  <w:color w:val="auto"/>
                                  <w:sz w:val="16"/>
                                  <w:szCs w:val="16"/>
                                </w:rPr>
                                <w:t>12</w:t>
                              </w:r>
                              <w:r w:rsidR="00B33424" w:rsidRPr="001C74DE">
                                <w:rPr>
                                  <w:rFonts w:cs="Arial"/>
                                  <w:color w:val="auto"/>
                                  <w:sz w:val="16"/>
                                  <w:szCs w:val="16"/>
                                </w:rPr>
                                <w:t>%</w:t>
                              </w:r>
                            </w:p>
                          </w:tc>
                          <w:tc>
                            <w:tcPr>
                              <w:tcW w:w="627" w:type="dxa"/>
                              <w:tcBorders>
                                <w:top w:val="single" w:sz="8" w:space="0" w:color="BFBFBF"/>
                                <w:left w:val="single" w:sz="8" w:space="0" w:color="BFBFBF"/>
                                <w:bottom w:val="single" w:sz="8" w:space="0" w:color="BFBFBF"/>
                                <w:right w:val="single" w:sz="8" w:space="0" w:color="BFBFBF"/>
                              </w:tcBorders>
                            </w:tcPr>
                            <w:p w14:paraId="7CF63A01" w14:textId="2E4A4E01" w:rsidR="00B33424" w:rsidRPr="001C74DE" w:rsidRDefault="00253C46" w:rsidP="00FA155E">
                              <w:pPr>
                                <w:suppressAutoHyphens w:val="0"/>
                                <w:spacing w:after="0" w:line="240" w:lineRule="auto"/>
                                <w:jc w:val="both"/>
                                <w:rPr>
                                  <w:rFonts w:cs="Arial"/>
                                  <w:color w:val="auto"/>
                                  <w:sz w:val="16"/>
                                  <w:szCs w:val="16"/>
                                </w:rPr>
                              </w:pPr>
                              <w:r>
                                <w:rPr>
                                  <w:rFonts w:cs="Arial"/>
                                  <w:color w:val="auto"/>
                                  <w:sz w:val="16"/>
                                  <w:szCs w:val="16"/>
                                </w:rPr>
                                <w:t>8</w:t>
                              </w:r>
                              <w:r w:rsidR="00B33424" w:rsidRPr="001C74DE">
                                <w:rPr>
                                  <w:rFonts w:cs="Arial"/>
                                  <w:color w:val="auto"/>
                                  <w:sz w:val="16"/>
                                  <w:szCs w:val="16"/>
                                </w:rPr>
                                <w:t>%</w:t>
                              </w:r>
                            </w:p>
                          </w:tc>
                        </w:tr>
                        <w:tr w:rsidR="00B33424" w:rsidRPr="001C74DE" w14:paraId="6E02E7E1" w14:textId="77777777" w:rsidTr="00531FD6">
                          <w:trPr>
                            <w:trHeight w:val="360"/>
                          </w:trPr>
                          <w:tc>
                            <w:tcPr>
                              <w:tcW w:w="86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0CE6F91E" w14:textId="50662B02" w:rsidR="00B33424" w:rsidRPr="001C74DE" w:rsidRDefault="00B33424" w:rsidP="00FA155E">
                              <w:pPr>
                                <w:suppressAutoHyphens w:val="0"/>
                                <w:spacing w:after="0" w:line="240" w:lineRule="auto"/>
                                <w:jc w:val="both"/>
                                <w:rPr>
                                  <w:rFonts w:cs="Arial"/>
                                  <w:color w:val="auto"/>
                                  <w:sz w:val="16"/>
                                  <w:szCs w:val="16"/>
                                </w:rPr>
                              </w:pPr>
                              <w:r w:rsidRPr="001C74DE">
                                <w:rPr>
                                  <w:rFonts w:cs="Arial"/>
                                  <w:color w:val="auto"/>
                                  <w:sz w:val="16"/>
                                  <w:szCs w:val="16"/>
                                </w:rPr>
                                <w:t>5</w:t>
                              </w:r>
                              <w:r w:rsidR="00253C46">
                                <w:rPr>
                                  <w:rFonts w:cs="Arial"/>
                                  <w:color w:val="auto"/>
                                  <w:sz w:val="16"/>
                                  <w:szCs w:val="16"/>
                                </w:rPr>
                                <w:t>4</w:t>
                              </w:r>
                              <w:r w:rsidRPr="001C74DE">
                                <w:rPr>
                                  <w:rFonts w:cs="Arial"/>
                                  <w:color w:val="auto"/>
                                  <w:sz w:val="16"/>
                                  <w:szCs w:val="16"/>
                                </w:rPr>
                                <w:t>%</w:t>
                              </w:r>
                            </w:p>
                          </w:tc>
                          <w:tc>
                            <w:tcPr>
                              <w:tcW w:w="627" w:type="dxa"/>
                              <w:tcBorders>
                                <w:top w:val="nil"/>
                                <w:left w:val="single" w:sz="8" w:space="0" w:color="BFBFBF"/>
                                <w:bottom w:val="single" w:sz="8" w:space="0" w:color="BFBFBF"/>
                                <w:right w:val="single" w:sz="8" w:space="0" w:color="BFBFBF"/>
                              </w:tcBorders>
                            </w:tcPr>
                            <w:p w14:paraId="13EFB517" w14:textId="468CBB71" w:rsidR="00B33424" w:rsidRPr="001C74DE" w:rsidRDefault="00253C46" w:rsidP="00FA155E">
                              <w:pPr>
                                <w:suppressAutoHyphens w:val="0"/>
                                <w:spacing w:after="0" w:line="240" w:lineRule="auto"/>
                                <w:jc w:val="both"/>
                                <w:rPr>
                                  <w:rFonts w:cs="Arial"/>
                                  <w:color w:val="auto"/>
                                  <w:sz w:val="16"/>
                                  <w:szCs w:val="16"/>
                                </w:rPr>
                              </w:pPr>
                              <w:r>
                                <w:rPr>
                                  <w:rFonts w:cs="Arial"/>
                                  <w:color w:val="auto"/>
                                  <w:sz w:val="16"/>
                                  <w:szCs w:val="16"/>
                                </w:rPr>
                                <w:t>26</w:t>
                              </w:r>
                              <w:r w:rsidR="00B33424" w:rsidRPr="001C74DE">
                                <w:rPr>
                                  <w:rFonts w:cs="Arial"/>
                                  <w:color w:val="auto"/>
                                  <w:sz w:val="16"/>
                                  <w:szCs w:val="16"/>
                                </w:rPr>
                                <w:t>%</w:t>
                              </w:r>
                            </w:p>
                          </w:tc>
                        </w:tr>
                        <w:tr w:rsidR="00B33424" w:rsidRPr="001C74DE" w14:paraId="2C4D889A" w14:textId="77777777" w:rsidTr="00531FD6">
                          <w:trPr>
                            <w:trHeight w:val="360"/>
                          </w:trPr>
                          <w:tc>
                            <w:tcPr>
                              <w:tcW w:w="86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0086893F" w14:textId="5C55A149" w:rsidR="00B33424" w:rsidRPr="001C74DE" w:rsidRDefault="00253C46" w:rsidP="00FA155E">
                              <w:pPr>
                                <w:suppressAutoHyphens w:val="0"/>
                                <w:spacing w:after="0" w:line="240" w:lineRule="auto"/>
                                <w:jc w:val="both"/>
                                <w:rPr>
                                  <w:rFonts w:cs="Arial"/>
                                  <w:color w:val="auto"/>
                                  <w:sz w:val="16"/>
                                  <w:szCs w:val="16"/>
                                </w:rPr>
                              </w:pPr>
                              <w:r>
                                <w:rPr>
                                  <w:rFonts w:cs="Arial"/>
                                  <w:color w:val="auto"/>
                                  <w:sz w:val="16"/>
                                  <w:szCs w:val="16"/>
                                </w:rPr>
                                <w:t>74</w:t>
                              </w:r>
                              <w:r w:rsidR="00B33424" w:rsidRPr="001C74DE">
                                <w:rPr>
                                  <w:rFonts w:cs="Arial"/>
                                  <w:color w:val="auto"/>
                                  <w:sz w:val="16"/>
                                  <w:szCs w:val="16"/>
                                </w:rPr>
                                <w:t>%</w:t>
                              </w:r>
                            </w:p>
                          </w:tc>
                          <w:tc>
                            <w:tcPr>
                              <w:tcW w:w="627" w:type="dxa"/>
                              <w:tcBorders>
                                <w:top w:val="nil"/>
                                <w:left w:val="single" w:sz="8" w:space="0" w:color="BFBFBF"/>
                                <w:bottom w:val="single" w:sz="8" w:space="0" w:color="BFBFBF"/>
                                <w:right w:val="single" w:sz="8" w:space="0" w:color="BFBFBF"/>
                              </w:tcBorders>
                            </w:tcPr>
                            <w:p w14:paraId="444BD595" w14:textId="282D65B0" w:rsidR="00B33424" w:rsidRPr="001C74DE" w:rsidRDefault="00253C46" w:rsidP="00FA155E">
                              <w:pPr>
                                <w:suppressAutoHyphens w:val="0"/>
                                <w:spacing w:after="0" w:line="240" w:lineRule="auto"/>
                                <w:jc w:val="both"/>
                                <w:rPr>
                                  <w:rFonts w:cs="Arial"/>
                                  <w:color w:val="auto"/>
                                  <w:sz w:val="16"/>
                                  <w:szCs w:val="16"/>
                                </w:rPr>
                              </w:pPr>
                              <w:r>
                                <w:rPr>
                                  <w:rFonts w:cs="Arial"/>
                                  <w:color w:val="auto"/>
                                  <w:sz w:val="16"/>
                                  <w:szCs w:val="16"/>
                                </w:rPr>
                                <w:t>46</w:t>
                              </w:r>
                              <w:r w:rsidR="00B33424" w:rsidRPr="001C74DE">
                                <w:rPr>
                                  <w:rFonts w:cs="Arial"/>
                                  <w:color w:val="auto"/>
                                  <w:sz w:val="16"/>
                                  <w:szCs w:val="16"/>
                                </w:rPr>
                                <w:t>%</w:t>
                              </w:r>
                            </w:p>
                          </w:tc>
                        </w:tr>
                      </w:tbl>
                      <w:p w14:paraId="357E4839" w14:textId="77777777" w:rsidR="00B33424" w:rsidRPr="001C74DE" w:rsidRDefault="00B33424" w:rsidP="00FA155E">
                        <w:pPr>
                          <w:pStyle w:val="TableRow"/>
                          <w:ind w:left="0"/>
                          <w:jc w:val="center"/>
                          <w:rPr>
                            <w:rFonts w:cs="Arial"/>
                            <w:sz w:val="16"/>
                            <w:szCs w:val="16"/>
                          </w:rPr>
                        </w:pPr>
                      </w:p>
                      <w:p w14:paraId="48A58919" w14:textId="77777777" w:rsidR="00B33424" w:rsidRPr="001C74DE" w:rsidRDefault="00B33424" w:rsidP="00FA155E">
                        <w:pPr>
                          <w:pStyle w:val="TableRow"/>
                          <w:ind w:left="0"/>
                          <w:jc w:val="center"/>
                          <w:rPr>
                            <w:rFonts w:cs="Arial"/>
                            <w:sz w:val="16"/>
                            <w:szCs w:val="16"/>
                          </w:rPr>
                        </w:pPr>
                      </w:p>
                    </w:tc>
                    <w:tc>
                      <w:tcPr>
                        <w:tcW w:w="1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896E7C" w14:textId="34AE360A" w:rsidR="00B33424" w:rsidRPr="001C74DE" w:rsidRDefault="00253C46" w:rsidP="00FA155E">
                        <w:pPr>
                          <w:pStyle w:val="TableRow"/>
                          <w:ind w:left="0"/>
                          <w:jc w:val="center"/>
                          <w:rPr>
                            <w:rFonts w:cs="Arial"/>
                            <w:sz w:val="16"/>
                            <w:szCs w:val="16"/>
                          </w:rPr>
                        </w:pPr>
                        <w:r>
                          <w:rPr>
                            <w:rFonts w:cs="Arial"/>
                            <w:sz w:val="16"/>
                            <w:szCs w:val="16"/>
                          </w:rPr>
                          <w:t>Maths</w:t>
                        </w:r>
                      </w:p>
                      <w:tbl>
                        <w:tblPr>
                          <w:tblW w:w="1260" w:type="dxa"/>
                          <w:tblCellMar>
                            <w:left w:w="10" w:type="dxa"/>
                            <w:right w:w="10" w:type="dxa"/>
                          </w:tblCellMar>
                          <w:tblLook w:val="0000" w:firstRow="0" w:lastRow="0" w:firstColumn="0" w:lastColumn="0" w:noHBand="0" w:noVBand="0"/>
                        </w:tblPr>
                        <w:tblGrid>
                          <w:gridCol w:w="777"/>
                          <w:gridCol w:w="483"/>
                        </w:tblGrid>
                        <w:tr w:rsidR="00B33424" w:rsidRPr="001C74DE" w14:paraId="51A1AE05" w14:textId="77777777" w:rsidTr="00531FD6">
                          <w:trPr>
                            <w:trHeight w:val="360"/>
                          </w:trPr>
                          <w:tc>
                            <w:tcPr>
                              <w:tcW w:w="777"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60603BD3" w14:textId="2C405B9E"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Results</w:t>
                              </w:r>
                            </w:p>
                          </w:tc>
                          <w:tc>
                            <w:tcPr>
                              <w:tcW w:w="483" w:type="dxa"/>
                              <w:tcBorders>
                                <w:top w:val="single" w:sz="8" w:space="0" w:color="BFBFBF"/>
                                <w:left w:val="single" w:sz="8" w:space="0" w:color="BFBFBF"/>
                                <w:bottom w:val="single" w:sz="8" w:space="0" w:color="BFBFBF"/>
                                <w:right w:val="single" w:sz="8" w:space="0" w:color="BFBFBF"/>
                              </w:tcBorders>
                            </w:tcPr>
                            <w:p w14:paraId="66E3F101" w14:textId="77777777"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DA</w:t>
                              </w:r>
                            </w:p>
                          </w:tc>
                        </w:tr>
                        <w:tr w:rsidR="00B33424" w:rsidRPr="001C74DE" w14:paraId="1B12D66E" w14:textId="77777777" w:rsidTr="00531FD6">
                          <w:trPr>
                            <w:trHeight w:val="360"/>
                          </w:trPr>
                          <w:tc>
                            <w:tcPr>
                              <w:tcW w:w="777"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429DDCEB" w14:textId="77777777"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14%</w:t>
                              </w:r>
                            </w:p>
                          </w:tc>
                          <w:tc>
                            <w:tcPr>
                              <w:tcW w:w="483" w:type="dxa"/>
                              <w:tcBorders>
                                <w:top w:val="single" w:sz="8" w:space="0" w:color="BFBFBF"/>
                                <w:left w:val="single" w:sz="8" w:space="0" w:color="BFBFBF"/>
                                <w:bottom w:val="single" w:sz="8" w:space="0" w:color="BFBFBF"/>
                                <w:right w:val="single" w:sz="8" w:space="0" w:color="BFBFBF"/>
                              </w:tcBorders>
                            </w:tcPr>
                            <w:p w14:paraId="3D30FAD0" w14:textId="5C5A7B2B"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10</w:t>
                              </w:r>
                              <w:r w:rsidR="00B33424" w:rsidRPr="001C74DE">
                                <w:rPr>
                                  <w:rFonts w:cs="Arial"/>
                                  <w:color w:val="auto"/>
                                  <w:sz w:val="16"/>
                                  <w:szCs w:val="16"/>
                                </w:rPr>
                                <w:t>%</w:t>
                              </w:r>
                            </w:p>
                          </w:tc>
                        </w:tr>
                        <w:tr w:rsidR="00B33424" w:rsidRPr="001C74DE" w14:paraId="48D8D5FA" w14:textId="77777777" w:rsidTr="00531FD6">
                          <w:trPr>
                            <w:trHeight w:val="360"/>
                          </w:trPr>
                          <w:tc>
                            <w:tcPr>
                              <w:tcW w:w="77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3CB8FDC6" w14:textId="25A8219C"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55</w:t>
                              </w:r>
                              <w:r w:rsidR="00B33424" w:rsidRPr="001C74DE">
                                <w:rPr>
                                  <w:rFonts w:cs="Arial"/>
                                  <w:color w:val="auto"/>
                                  <w:sz w:val="16"/>
                                  <w:szCs w:val="16"/>
                                </w:rPr>
                                <w:t>%</w:t>
                              </w:r>
                            </w:p>
                          </w:tc>
                          <w:tc>
                            <w:tcPr>
                              <w:tcW w:w="483" w:type="dxa"/>
                              <w:tcBorders>
                                <w:top w:val="nil"/>
                                <w:left w:val="single" w:sz="8" w:space="0" w:color="BFBFBF"/>
                                <w:bottom w:val="single" w:sz="8" w:space="0" w:color="BFBFBF"/>
                                <w:right w:val="single" w:sz="8" w:space="0" w:color="BFBFBF"/>
                              </w:tcBorders>
                            </w:tcPr>
                            <w:p w14:paraId="1FEC572B" w14:textId="3A2B68C4"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30</w:t>
                              </w:r>
                              <w:r w:rsidR="00B33424" w:rsidRPr="001C74DE">
                                <w:rPr>
                                  <w:rFonts w:cs="Arial"/>
                                  <w:color w:val="auto"/>
                                  <w:sz w:val="16"/>
                                  <w:szCs w:val="16"/>
                                </w:rPr>
                                <w:t>%</w:t>
                              </w:r>
                            </w:p>
                          </w:tc>
                        </w:tr>
                        <w:tr w:rsidR="00B33424" w:rsidRPr="001C74DE" w14:paraId="5C22FF4B" w14:textId="77777777" w:rsidTr="00531FD6">
                          <w:trPr>
                            <w:trHeight w:val="360"/>
                          </w:trPr>
                          <w:tc>
                            <w:tcPr>
                              <w:tcW w:w="777"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4195AAFE" w14:textId="69C7FC7A"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70</w:t>
                              </w:r>
                              <w:r w:rsidR="00B33424" w:rsidRPr="001C74DE">
                                <w:rPr>
                                  <w:rFonts w:cs="Arial"/>
                                  <w:color w:val="auto"/>
                                  <w:sz w:val="16"/>
                                  <w:szCs w:val="16"/>
                                </w:rPr>
                                <w:t>%</w:t>
                              </w:r>
                            </w:p>
                          </w:tc>
                          <w:tc>
                            <w:tcPr>
                              <w:tcW w:w="483" w:type="dxa"/>
                              <w:tcBorders>
                                <w:top w:val="nil"/>
                                <w:left w:val="single" w:sz="8" w:space="0" w:color="BFBFBF"/>
                                <w:bottom w:val="single" w:sz="8" w:space="0" w:color="BFBFBF"/>
                                <w:right w:val="single" w:sz="8" w:space="0" w:color="BFBFBF"/>
                              </w:tcBorders>
                            </w:tcPr>
                            <w:p w14:paraId="25CD9D94" w14:textId="7218EFA0"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55</w:t>
                              </w:r>
                              <w:r w:rsidR="00B33424" w:rsidRPr="001C74DE">
                                <w:rPr>
                                  <w:rFonts w:cs="Arial"/>
                                  <w:color w:val="auto"/>
                                  <w:sz w:val="16"/>
                                  <w:szCs w:val="16"/>
                                </w:rPr>
                                <w:t>%</w:t>
                              </w:r>
                            </w:p>
                          </w:tc>
                        </w:tr>
                      </w:tbl>
                      <w:p w14:paraId="45A8D9DB" w14:textId="77777777" w:rsidR="00B33424" w:rsidRPr="001C74DE" w:rsidRDefault="00B33424" w:rsidP="00FA155E">
                        <w:pPr>
                          <w:pStyle w:val="TableRow"/>
                          <w:ind w:left="0"/>
                          <w:jc w:val="center"/>
                          <w:rPr>
                            <w:rFonts w:cs="Arial"/>
                            <w:sz w:val="16"/>
                            <w:szCs w:val="16"/>
                          </w:rPr>
                        </w:pPr>
                        <w:r w:rsidRPr="001C74DE">
                          <w:rPr>
                            <w:rFonts w:cs="Arial"/>
                            <w:sz w:val="16"/>
                            <w:szCs w:val="16"/>
                          </w:rPr>
                          <w:t xml:space="preserve"> </w:t>
                        </w:r>
                      </w:p>
                    </w:tc>
                    <w:tc>
                      <w:tcPr>
                        <w:tcW w:w="1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14:paraId="79BA78D4" w14:textId="05B1E3CA" w:rsidR="00B33424" w:rsidRPr="001C74DE" w:rsidRDefault="00253C46" w:rsidP="00FA155E">
                        <w:pPr>
                          <w:pStyle w:val="TableRow"/>
                          <w:ind w:left="0"/>
                          <w:jc w:val="center"/>
                          <w:rPr>
                            <w:rFonts w:cs="Arial"/>
                            <w:sz w:val="16"/>
                            <w:szCs w:val="16"/>
                          </w:rPr>
                        </w:pPr>
                        <w:r>
                          <w:rPr>
                            <w:rFonts w:cs="Arial"/>
                            <w:sz w:val="16"/>
                            <w:szCs w:val="16"/>
                          </w:rPr>
                          <w:t>English</w:t>
                        </w:r>
                      </w:p>
                      <w:tbl>
                        <w:tblPr>
                          <w:tblW w:w="1358" w:type="dxa"/>
                          <w:tblCellMar>
                            <w:left w:w="10" w:type="dxa"/>
                            <w:right w:w="10" w:type="dxa"/>
                          </w:tblCellMar>
                          <w:tblLook w:val="0000" w:firstRow="0" w:lastRow="0" w:firstColumn="0" w:lastColumn="0" w:noHBand="0" w:noVBand="0"/>
                        </w:tblPr>
                        <w:tblGrid>
                          <w:gridCol w:w="778"/>
                          <w:gridCol w:w="580"/>
                        </w:tblGrid>
                        <w:tr w:rsidR="00B33424" w:rsidRPr="001C74DE" w14:paraId="3A1AA8FD" w14:textId="77777777" w:rsidTr="00524A55">
                          <w:trPr>
                            <w:trHeight w:val="360"/>
                          </w:trPr>
                          <w:tc>
                            <w:tcPr>
                              <w:tcW w:w="778"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01BA47CB" w14:textId="1AED8DAA"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Results</w:t>
                              </w:r>
                            </w:p>
                          </w:tc>
                          <w:tc>
                            <w:tcPr>
                              <w:tcW w:w="580" w:type="dxa"/>
                              <w:tcBorders>
                                <w:top w:val="single" w:sz="8" w:space="0" w:color="BFBFBF"/>
                                <w:left w:val="single" w:sz="8" w:space="0" w:color="BFBFBF"/>
                                <w:bottom w:val="single" w:sz="8" w:space="0" w:color="BFBFBF"/>
                                <w:right w:val="single" w:sz="8" w:space="0" w:color="BFBFBF"/>
                              </w:tcBorders>
                            </w:tcPr>
                            <w:p w14:paraId="6260E413" w14:textId="77777777"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DA</w:t>
                              </w:r>
                            </w:p>
                          </w:tc>
                        </w:tr>
                        <w:tr w:rsidR="00B33424" w:rsidRPr="001C74DE" w14:paraId="4A3C7669" w14:textId="77777777" w:rsidTr="00524A55">
                          <w:trPr>
                            <w:trHeight w:val="360"/>
                          </w:trPr>
                          <w:tc>
                            <w:tcPr>
                              <w:tcW w:w="778"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2BD1B499" w14:textId="635D3145"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2</w:t>
                              </w:r>
                              <w:r w:rsidR="00253C46">
                                <w:rPr>
                                  <w:rFonts w:cs="Arial"/>
                                  <w:color w:val="auto"/>
                                  <w:sz w:val="16"/>
                                  <w:szCs w:val="16"/>
                                </w:rPr>
                                <w:t>8</w:t>
                              </w:r>
                              <w:r w:rsidRPr="001C74DE">
                                <w:rPr>
                                  <w:rFonts w:cs="Arial"/>
                                  <w:color w:val="auto"/>
                                  <w:sz w:val="16"/>
                                  <w:szCs w:val="16"/>
                                </w:rPr>
                                <w:t>%</w:t>
                              </w:r>
                            </w:p>
                          </w:tc>
                          <w:tc>
                            <w:tcPr>
                              <w:tcW w:w="580" w:type="dxa"/>
                              <w:tcBorders>
                                <w:top w:val="single" w:sz="8" w:space="0" w:color="BFBFBF"/>
                                <w:left w:val="single" w:sz="8" w:space="0" w:color="BFBFBF"/>
                                <w:bottom w:val="single" w:sz="8" w:space="0" w:color="BFBFBF"/>
                                <w:right w:val="single" w:sz="8" w:space="0" w:color="BFBFBF"/>
                              </w:tcBorders>
                            </w:tcPr>
                            <w:p w14:paraId="270A1E63" w14:textId="7AAAC834"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25</w:t>
                              </w:r>
                              <w:r w:rsidR="00B33424" w:rsidRPr="001C74DE">
                                <w:rPr>
                                  <w:rFonts w:cs="Arial"/>
                                  <w:color w:val="auto"/>
                                  <w:sz w:val="16"/>
                                  <w:szCs w:val="16"/>
                                </w:rPr>
                                <w:t>%</w:t>
                              </w:r>
                            </w:p>
                          </w:tc>
                        </w:tr>
                        <w:tr w:rsidR="00B33424" w:rsidRPr="001C74DE" w14:paraId="5947D3AA" w14:textId="77777777" w:rsidTr="00524A55">
                          <w:trPr>
                            <w:trHeight w:val="360"/>
                          </w:trPr>
                          <w:tc>
                            <w:tcPr>
                              <w:tcW w:w="77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0C9767B3" w14:textId="700EA3FB"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64</w:t>
                              </w:r>
                              <w:r w:rsidR="00B33424" w:rsidRPr="001C74DE">
                                <w:rPr>
                                  <w:rFonts w:cs="Arial"/>
                                  <w:color w:val="auto"/>
                                  <w:sz w:val="16"/>
                                  <w:szCs w:val="16"/>
                                </w:rPr>
                                <w:t>%</w:t>
                              </w:r>
                            </w:p>
                          </w:tc>
                          <w:tc>
                            <w:tcPr>
                              <w:tcW w:w="580" w:type="dxa"/>
                              <w:tcBorders>
                                <w:top w:val="nil"/>
                                <w:left w:val="single" w:sz="8" w:space="0" w:color="BFBFBF"/>
                                <w:bottom w:val="single" w:sz="8" w:space="0" w:color="BFBFBF"/>
                                <w:right w:val="single" w:sz="8" w:space="0" w:color="BFBFBF"/>
                              </w:tcBorders>
                            </w:tcPr>
                            <w:p w14:paraId="2771F16E" w14:textId="4F9CD3CC"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50</w:t>
                              </w:r>
                              <w:r w:rsidR="00B33424" w:rsidRPr="001C74DE">
                                <w:rPr>
                                  <w:rFonts w:cs="Arial"/>
                                  <w:color w:val="auto"/>
                                  <w:sz w:val="16"/>
                                  <w:szCs w:val="16"/>
                                </w:rPr>
                                <w:t>%</w:t>
                              </w:r>
                            </w:p>
                          </w:tc>
                        </w:tr>
                        <w:tr w:rsidR="00B33424" w:rsidRPr="001C74DE" w14:paraId="2E8488A6" w14:textId="77777777" w:rsidTr="00524A55">
                          <w:trPr>
                            <w:trHeight w:val="360"/>
                          </w:trPr>
                          <w:tc>
                            <w:tcPr>
                              <w:tcW w:w="77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338FFE45" w14:textId="155D9B48"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81</w:t>
                              </w:r>
                              <w:r w:rsidR="00B33424" w:rsidRPr="001C74DE">
                                <w:rPr>
                                  <w:rFonts w:cs="Arial"/>
                                  <w:color w:val="auto"/>
                                  <w:sz w:val="16"/>
                                  <w:szCs w:val="16"/>
                                </w:rPr>
                                <w:t>%</w:t>
                              </w:r>
                            </w:p>
                          </w:tc>
                          <w:tc>
                            <w:tcPr>
                              <w:tcW w:w="580" w:type="dxa"/>
                              <w:tcBorders>
                                <w:top w:val="nil"/>
                                <w:left w:val="single" w:sz="8" w:space="0" w:color="BFBFBF"/>
                                <w:bottom w:val="single" w:sz="8" w:space="0" w:color="BFBFBF"/>
                                <w:right w:val="single" w:sz="8" w:space="0" w:color="BFBFBF"/>
                              </w:tcBorders>
                            </w:tcPr>
                            <w:p w14:paraId="361A6AEB" w14:textId="5F0DC2B1"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73</w:t>
                              </w:r>
                              <w:r w:rsidR="00B33424" w:rsidRPr="001C74DE">
                                <w:rPr>
                                  <w:rFonts w:cs="Arial"/>
                                  <w:color w:val="auto"/>
                                  <w:sz w:val="16"/>
                                  <w:szCs w:val="16"/>
                                </w:rPr>
                                <w:t>%</w:t>
                              </w:r>
                            </w:p>
                          </w:tc>
                        </w:tr>
                      </w:tbl>
                      <w:p w14:paraId="2D7B0287" w14:textId="77777777" w:rsidR="00B33424" w:rsidRPr="001C74DE" w:rsidRDefault="00B33424" w:rsidP="00FA155E">
                        <w:pPr>
                          <w:pStyle w:val="TableRow"/>
                          <w:ind w:left="0"/>
                          <w:jc w:val="center"/>
                          <w:rPr>
                            <w:rFonts w:cs="Arial"/>
                            <w:sz w:val="16"/>
                            <w:szCs w:val="16"/>
                          </w:rPr>
                        </w:pPr>
                      </w:p>
                    </w:tc>
                    <w:tc>
                      <w:tcPr>
                        <w:tcW w:w="13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1CADB0" w14:textId="703663DD" w:rsidR="00B33424" w:rsidRPr="001C74DE" w:rsidRDefault="00253C46" w:rsidP="00FA155E">
                        <w:pPr>
                          <w:pStyle w:val="TableRow"/>
                          <w:ind w:left="0"/>
                          <w:jc w:val="center"/>
                          <w:rPr>
                            <w:rFonts w:cs="Arial"/>
                            <w:sz w:val="16"/>
                            <w:szCs w:val="16"/>
                          </w:rPr>
                        </w:pPr>
                        <w:r>
                          <w:rPr>
                            <w:rFonts w:cs="Arial"/>
                            <w:sz w:val="16"/>
                            <w:szCs w:val="16"/>
                          </w:rPr>
                          <w:t>Maths</w:t>
                        </w:r>
                      </w:p>
                      <w:tbl>
                        <w:tblPr>
                          <w:tblW w:w="1297" w:type="dxa"/>
                          <w:tblCellMar>
                            <w:left w:w="10" w:type="dxa"/>
                            <w:right w:w="10" w:type="dxa"/>
                          </w:tblCellMar>
                          <w:tblLook w:val="0000" w:firstRow="0" w:lastRow="0" w:firstColumn="0" w:lastColumn="0" w:noHBand="0" w:noVBand="0"/>
                        </w:tblPr>
                        <w:tblGrid>
                          <w:gridCol w:w="814"/>
                          <w:gridCol w:w="483"/>
                        </w:tblGrid>
                        <w:tr w:rsidR="00B33424" w:rsidRPr="001C74DE" w14:paraId="2E950C31" w14:textId="77777777" w:rsidTr="00531FD6">
                          <w:trPr>
                            <w:trHeight w:val="350"/>
                          </w:trPr>
                          <w:tc>
                            <w:tcPr>
                              <w:tcW w:w="814"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5E401F10" w14:textId="73F6A56D"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Results</w:t>
                              </w:r>
                            </w:p>
                          </w:tc>
                          <w:tc>
                            <w:tcPr>
                              <w:tcW w:w="483" w:type="dxa"/>
                              <w:tcBorders>
                                <w:top w:val="single" w:sz="8" w:space="0" w:color="BFBFBF"/>
                                <w:left w:val="single" w:sz="8" w:space="0" w:color="BFBFBF"/>
                                <w:bottom w:val="single" w:sz="8" w:space="0" w:color="BFBFBF"/>
                                <w:right w:val="single" w:sz="8" w:space="0" w:color="BFBFBF"/>
                              </w:tcBorders>
                            </w:tcPr>
                            <w:p w14:paraId="5CF498C1" w14:textId="77777777"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DA</w:t>
                              </w:r>
                            </w:p>
                          </w:tc>
                        </w:tr>
                        <w:tr w:rsidR="00B33424" w:rsidRPr="001C74DE" w14:paraId="583C57E4" w14:textId="77777777" w:rsidTr="00531FD6">
                          <w:trPr>
                            <w:trHeight w:val="350"/>
                          </w:trPr>
                          <w:tc>
                            <w:tcPr>
                              <w:tcW w:w="814"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270172BE" w14:textId="29C5B31E"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1</w:t>
                              </w:r>
                              <w:r w:rsidR="00253C46">
                                <w:rPr>
                                  <w:rFonts w:cs="Arial"/>
                                  <w:color w:val="auto"/>
                                  <w:sz w:val="16"/>
                                  <w:szCs w:val="16"/>
                                </w:rPr>
                                <w:t>8</w:t>
                              </w:r>
                              <w:r w:rsidRPr="001C74DE">
                                <w:rPr>
                                  <w:rFonts w:cs="Arial"/>
                                  <w:color w:val="auto"/>
                                  <w:sz w:val="16"/>
                                  <w:szCs w:val="16"/>
                                </w:rPr>
                                <w:t>%</w:t>
                              </w:r>
                            </w:p>
                          </w:tc>
                          <w:tc>
                            <w:tcPr>
                              <w:tcW w:w="483" w:type="dxa"/>
                              <w:tcBorders>
                                <w:top w:val="single" w:sz="8" w:space="0" w:color="BFBFBF"/>
                                <w:left w:val="single" w:sz="8" w:space="0" w:color="BFBFBF"/>
                                <w:bottom w:val="single" w:sz="8" w:space="0" w:color="BFBFBF"/>
                                <w:right w:val="single" w:sz="8" w:space="0" w:color="BFBFBF"/>
                              </w:tcBorders>
                            </w:tcPr>
                            <w:p w14:paraId="7D9BACAD" w14:textId="0EE87CC5" w:rsidR="00B33424" w:rsidRPr="00B40046" w:rsidRDefault="00B33424" w:rsidP="00FA155E">
                              <w:pPr>
                                <w:suppressAutoHyphens w:val="0"/>
                                <w:spacing w:after="0" w:line="240" w:lineRule="auto"/>
                                <w:jc w:val="center"/>
                                <w:rPr>
                                  <w:rFonts w:cs="Arial"/>
                                  <w:color w:val="auto"/>
                                  <w:sz w:val="16"/>
                                  <w:szCs w:val="16"/>
                                </w:rPr>
                              </w:pPr>
                              <w:r w:rsidRPr="00B40046">
                                <w:rPr>
                                  <w:rFonts w:cs="Arial"/>
                                  <w:color w:val="auto"/>
                                  <w:sz w:val="16"/>
                                  <w:szCs w:val="16"/>
                                </w:rPr>
                                <w:t>1</w:t>
                              </w:r>
                              <w:r w:rsidR="00B40046" w:rsidRPr="00B40046">
                                <w:rPr>
                                  <w:rFonts w:cs="Arial"/>
                                  <w:color w:val="auto"/>
                                  <w:sz w:val="16"/>
                                  <w:szCs w:val="16"/>
                                </w:rPr>
                                <w:t>2</w:t>
                              </w:r>
                              <w:r w:rsidRPr="00B40046">
                                <w:rPr>
                                  <w:rFonts w:cs="Arial"/>
                                  <w:color w:val="auto"/>
                                  <w:sz w:val="16"/>
                                  <w:szCs w:val="16"/>
                                </w:rPr>
                                <w:t>%</w:t>
                              </w:r>
                            </w:p>
                          </w:tc>
                        </w:tr>
                        <w:tr w:rsidR="00B33424" w:rsidRPr="001C74DE" w14:paraId="5C6D8633" w14:textId="77777777" w:rsidTr="00531FD6">
                          <w:trPr>
                            <w:trHeight w:val="350"/>
                          </w:trPr>
                          <w:tc>
                            <w:tcPr>
                              <w:tcW w:w="814"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1E04A72A" w14:textId="4AECBF1F"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50</w:t>
                              </w:r>
                              <w:r w:rsidR="00B33424" w:rsidRPr="001C74DE">
                                <w:rPr>
                                  <w:rFonts w:cs="Arial"/>
                                  <w:color w:val="auto"/>
                                  <w:sz w:val="16"/>
                                  <w:szCs w:val="16"/>
                                </w:rPr>
                                <w:t>%</w:t>
                              </w:r>
                            </w:p>
                          </w:tc>
                          <w:tc>
                            <w:tcPr>
                              <w:tcW w:w="483" w:type="dxa"/>
                              <w:tcBorders>
                                <w:top w:val="nil"/>
                                <w:left w:val="single" w:sz="8" w:space="0" w:color="BFBFBF"/>
                                <w:bottom w:val="single" w:sz="8" w:space="0" w:color="BFBFBF"/>
                                <w:right w:val="single" w:sz="8" w:space="0" w:color="BFBFBF"/>
                              </w:tcBorders>
                            </w:tcPr>
                            <w:p w14:paraId="338DA7DD" w14:textId="2B8FEA61" w:rsidR="00B33424" w:rsidRPr="00B40046" w:rsidRDefault="00B33424" w:rsidP="00FA155E">
                              <w:pPr>
                                <w:suppressAutoHyphens w:val="0"/>
                                <w:spacing w:after="0" w:line="240" w:lineRule="auto"/>
                                <w:jc w:val="center"/>
                                <w:rPr>
                                  <w:rFonts w:cs="Arial"/>
                                  <w:color w:val="auto"/>
                                  <w:sz w:val="16"/>
                                  <w:szCs w:val="16"/>
                                </w:rPr>
                              </w:pPr>
                              <w:r w:rsidRPr="00B40046">
                                <w:rPr>
                                  <w:rFonts w:cs="Arial"/>
                                  <w:color w:val="auto"/>
                                  <w:sz w:val="16"/>
                                  <w:szCs w:val="16"/>
                                </w:rPr>
                                <w:t>2</w:t>
                              </w:r>
                              <w:r w:rsidR="00B40046" w:rsidRPr="00B40046">
                                <w:rPr>
                                  <w:rFonts w:cs="Arial"/>
                                  <w:color w:val="auto"/>
                                  <w:sz w:val="16"/>
                                  <w:szCs w:val="16"/>
                                </w:rPr>
                                <w:t>9</w:t>
                              </w:r>
                              <w:r w:rsidRPr="00B40046">
                                <w:rPr>
                                  <w:rFonts w:cs="Arial"/>
                                  <w:color w:val="auto"/>
                                  <w:sz w:val="16"/>
                                  <w:szCs w:val="16"/>
                                </w:rPr>
                                <w:t>%</w:t>
                              </w:r>
                            </w:p>
                          </w:tc>
                        </w:tr>
                        <w:tr w:rsidR="00B33424" w:rsidRPr="001C74DE" w14:paraId="46117D08" w14:textId="77777777" w:rsidTr="00531FD6">
                          <w:trPr>
                            <w:trHeight w:val="350"/>
                          </w:trPr>
                          <w:tc>
                            <w:tcPr>
                              <w:tcW w:w="814"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70C24637" w14:textId="5D56E44C" w:rsidR="00B33424" w:rsidRPr="001C74DE" w:rsidRDefault="00253C46" w:rsidP="00FA155E">
                              <w:pPr>
                                <w:suppressAutoHyphens w:val="0"/>
                                <w:spacing w:after="0" w:line="240" w:lineRule="auto"/>
                                <w:jc w:val="center"/>
                                <w:rPr>
                                  <w:rFonts w:cs="Arial"/>
                                  <w:color w:val="auto"/>
                                  <w:sz w:val="16"/>
                                  <w:szCs w:val="16"/>
                                </w:rPr>
                              </w:pPr>
                              <w:r>
                                <w:rPr>
                                  <w:rFonts w:cs="Arial"/>
                                  <w:color w:val="auto"/>
                                  <w:sz w:val="16"/>
                                  <w:szCs w:val="16"/>
                                </w:rPr>
                                <w:t>67</w:t>
                              </w:r>
                              <w:r w:rsidR="00B33424" w:rsidRPr="001C74DE">
                                <w:rPr>
                                  <w:rFonts w:cs="Arial"/>
                                  <w:color w:val="auto"/>
                                  <w:sz w:val="16"/>
                                  <w:szCs w:val="16"/>
                                </w:rPr>
                                <w:t>%</w:t>
                              </w:r>
                            </w:p>
                          </w:tc>
                          <w:tc>
                            <w:tcPr>
                              <w:tcW w:w="483" w:type="dxa"/>
                              <w:tcBorders>
                                <w:top w:val="nil"/>
                                <w:left w:val="single" w:sz="8" w:space="0" w:color="BFBFBF"/>
                                <w:bottom w:val="single" w:sz="8" w:space="0" w:color="BFBFBF"/>
                                <w:right w:val="single" w:sz="8" w:space="0" w:color="BFBFBF"/>
                              </w:tcBorders>
                            </w:tcPr>
                            <w:p w14:paraId="680C9733" w14:textId="68E9C41C" w:rsidR="00B33424" w:rsidRPr="00B40046" w:rsidRDefault="00B33424" w:rsidP="00FA155E">
                              <w:pPr>
                                <w:suppressAutoHyphens w:val="0"/>
                                <w:spacing w:after="0" w:line="240" w:lineRule="auto"/>
                                <w:jc w:val="center"/>
                                <w:rPr>
                                  <w:rFonts w:cs="Arial"/>
                                  <w:color w:val="auto"/>
                                  <w:sz w:val="16"/>
                                  <w:szCs w:val="16"/>
                                </w:rPr>
                              </w:pPr>
                              <w:r w:rsidRPr="00B40046">
                                <w:rPr>
                                  <w:rFonts w:cs="Arial"/>
                                  <w:color w:val="auto"/>
                                  <w:sz w:val="16"/>
                                  <w:szCs w:val="16"/>
                                </w:rPr>
                                <w:t>4</w:t>
                              </w:r>
                              <w:r w:rsidR="00B40046" w:rsidRPr="00B40046">
                                <w:rPr>
                                  <w:rFonts w:cs="Arial"/>
                                  <w:color w:val="auto"/>
                                  <w:sz w:val="16"/>
                                  <w:szCs w:val="16"/>
                                </w:rPr>
                                <w:t>4</w:t>
                              </w:r>
                              <w:r w:rsidRPr="00B40046">
                                <w:rPr>
                                  <w:rFonts w:cs="Arial"/>
                                  <w:color w:val="auto"/>
                                  <w:sz w:val="16"/>
                                  <w:szCs w:val="16"/>
                                </w:rPr>
                                <w:t>%</w:t>
                              </w:r>
                            </w:p>
                          </w:tc>
                        </w:tr>
                      </w:tbl>
                      <w:p w14:paraId="27F67F43" w14:textId="77777777" w:rsidR="00B33424" w:rsidRPr="001C74DE" w:rsidRDefault="00B33424" w:rsidP="00FA155E">
                        <w:pPr>
                          <w:pStyle w:val="TableRow"/>
                          <w:ind w:left="0"/>
                          <w:jc w:val="center"/>
                          <w:rPr>
                            <w:rFonts w:cs="Arial"/>
                            <w:sz w:val="16"/>
                            <w:szCs w:val="16"/>
                          </w:rPr>
                        </w:pPr>
                      </w:p>
                    </w:tc>
                    <w:tc>
                      <w:tcPr>
                        <w:tcW w:w="1250" w:type="dxa"/>
                        <w:tcBorders>
                          <w:top w:val="single" w:sz="4" w:space="0" w:color="000000"/>
                          <w:left w:val="single" w:sz="4" w:space="0" w:color="000000"/>
                          <w:bottom w:val="single" w:sz="4" w:space="0" w:color="000000"/>
                          <w:right w:val="single" w:sz="4" w:space="0" w:color="000000"/>
                        </w:tcBorders>
                        <w:tcMar>
                          <w:top w:w="0" w:type="dxa"/>
                          <w:left w:w="10" w:type="dxa"/>
                          <w:bottom w:w="0" w:type="dxa"/>
                          <w:right w:w="10" w:type="dxa"/>
                        </w:tcMar>
                      </w:tcPr>
                      <w:p w14:paraId="367D01A3" w14:textId="17A2C9F0" w:rsidR="00B33424" w:rsidRPr="001C74DE" w:rsidRDefault="00253C46" w:rsidP="00FA155E">
                        <w:pPr>
                          <w:pStyle w:val="TableRow"/>
                          <w:ind w:left="0"/>
                          <w:jc w:val="center"/>
                          <w:rPr>
                            <w:rFonts w:cs="Arial"/>
                            <w:sz w:val="16"/>
                            <w:szCs w:val="16"/>
                          </w:rPr>
                        </w:pPr>
                        <w:r>
                          <w:rPr>
                            <w:rFonts w:cs="Arial"/>
                            <w:sz w:val="16"/>
                            <w:szCs w:val="16"/>
                          </w:rPr>
                          <w:t>English</w:t>
                        </w:r>
                      </w:p>
                      <w:tbl>
                        <w:tblPr>
                          <w:tblW w:w="1248" w:type="dxa"/>
                          <w:tblCellMar>
                            <w:left w:w="10" w:type="dxa"/>
                            <w:right w:w="10" w:type="dxa"/>
                          </w:tblCellMar>
                          <w:tblLook w:val="0000" w:firstRow="0" w:lastRow="0" w:firstColumn="0" w:lastColumn="0" w:noHBand="0" w:noVBand="0"/>
                        </w:tblPr>
                        <w:tblGrid>
                          <w:gridCol w:w="658"/>
                          <w:gridCol w:w="590"/>
                        </w:tblGrid>
                        <w:tr w:rsidR="00B33424" w:rsidRPr="001C74DE" w14:paraId="33152092" w14:textId="77777777" w:rsidTr="004E511A">
                          <w:trPr>
                            <w:trHeight w:val="336"/>
                          </w:trPr>
                          <w:tc>
                            <w:tcPr>
                              <w:tcW w:w="658"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74B48AF3" w14:textId="77777777" w:rsidR="00B33424" w:rsidRPr="004E511A" w:rsidRDefault="00B33424" w:rsidP="00FA155E">
                              <w:pPr>
                                <w:suppressAutoHyphens w:val="0"/>
                                <w:spacing w:after="0" w:line="240" w:lineRule="auto"/>
                                <w:jc w:val="center"/>
                                <w:rPr>
                                  <w:rFonts w:cs="Arial"/>
                                  <w:color w:val="auto"/>
                                  <w:sz w:val="14"/>
                                  <w:szCs w:val="14"/>
                                </w:rPr>
                              </w:pPr>
                              <w:r w:rsidRPr="004E511A">
                                <w:rPr>
                                  <w:rFonts w:cs="Arial"/>
                                  <w:color w:val="auto"/>
                                  <w:sz w:val="14"/>
                                  <w:szCs w:val="14"/>
                                </w:rPr>
                                <w:t xml:space="preserve">Results </w:t>
                              </w:r>
                            </w:p>
                          </w:tc>
                          <w:tc>
                            <w:tcPr>
                              <w:tcW w:w="590" w:type="dxa"/>
                              <w:tcBorders>
                                <w:top w:val="single" w:sz="8" w:space="0" w:color="BFBFBF"/>
                                <w:left w:val="single" w:sz="8" w:space="0" w:color="BFBFBF"/>
                                <w:bottom w:val="single" w:sz="8" w:space="0" w:color="BFBFBF"/>
                                <w:right w:val="single" w:sz="8" w:space="0" w:color="BFBFBF"/>
                              </w:tcBorders>
                            </w:tcPr>
                            <w:p w14:paraId="4D438A15" w14:textId="77777777" w:rsidR="00B33424" w:rsidRPr="001C74DE" w:rsidRDefault="00B33424" w:rsidP="00FA155E">
                              <w:pPr>
                                <w:suppressAutoHyphens w:val="0"/>
                                <w:spacing w:after="0" w:line="240" w:lineRule="auto"/>
                                <w:jc w:val="center"/>
                                <w:rPr>
                                  <w:rFonts w:cs="Arial"/>
                                  <w:color w:val="auto"/>
                                  <w:sz w:val="16"/>
                                  <w:szCs w:val="16"/>
                                </w:rPr>
                              </w:pPr>
                              <w:r w:rsidRPr="001C74DE">
                                <w:rPr>
                                  <w:rFonts w:cs="Arial"/>
                                  <w:color w:val="auto"/>
                                  <w:sz w:val="16"/>
                                  <w:szCs w:val="16"/>
                                </w:rPr>
                                <w:t>DA</w:t>
                              </w:r>
                            </w:p>
                          </w:tc>
                        </w:tr>
                        <w:tr w:rsidR="00B33424" w:rsidRPr="001C74DE" w14:paraId="6610E082" w14:textId="77777777" w:rsidTr="004E511A">
                          <w:trPr>
                            <w:trHeight w:val="336"/>
                          </w:trPr>
                          <w:tc>
                            <w:tcPr>
                              <w:tcW w:w="658" w:type="dxa"/>
                              <w:tcBorders>
                                <w:top w:val="single" w:sz="8" w:space="0" w:color="BFBFBF"/>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4C8F4BD1" w14:textId="06BECF57" w:rsidR="00B33424" w:rsidRPr="00B40046" w:rsidRDefault="00B33424" w:rsidP="00FA155E">
                              <w:pPr>
                                <w:suppressAutoHyphens w:val="0"/>
                                <w:spacing w:after="0" w:line="240" w:lineRule="auto"/>
                                <w:jc w:val="center"/>
                                <w:rPr>
                                  <w:rFonts w:cs="Arial"/>
                                  <w:color w:val="auto"/>
                                  <w:sz w:val="16"/>
                                  <w:szCs w:val="16"/>
                                </w:rPr>
                              </w:pPr>
                              <w:r w:rsidRPr="00B40046">
                                <w:rPr>
                                  <w:rFonts w:cs="Arial"/>
                                  <w:color w:val="auto"/>
                                  <w:sz w:val="16"/>
                                  <w:szCs w:val="16"/>
                                </w:rPr>
                                <w:t>3</w:t>
                              </w:r>
                              <w:r w:rsidR="00253C46" w:rsidRPr="00B40046">
                                <w:rPr>
                                  <w:rFonts w:cs="Arial"/>
                                  <w:color w:val="auto"/>
                                  <w:sz w:val="16"/>
                                  <w:szCs w:val="16"/>
                                </w:rPr>
                                <w:t>1</w:t>
                              </w:r>
                              <w:r w:rsidRPr="00B40046">
                                <w:rPr>
                                  <w:rFonts w:cs="Arial"/>
                                  <w:color w:val="auto"/>
                                  <w:sz w:val="16"/>
                                  <w:szCs w:val="16"/>
                                </w:rPr>
                                <w:t>%</w:t>
                              </w:r>
                            </w:p>
                          </w:tc>
                          <w:tc>
                            <w:tcPr>
                              <w:tcW w:w="590" w:type="dxa"/>
                              <w:tcBorders>
                                <w:top w:val="single" w:sz="8" w:space="0" w:color="BFBFBF"/>
                                <w:left w:val="single" w:sz="8" w:space="0" w:color="BFBFBF"/>
                                <w:bottom w:val="single" w:sz="8" w:space="0" w:color="BFBFBF"/>
                                <w:right w:val="single" w:sz="8" w:space="0" w:color="BFBFBF"/>
                              </w:tcBorders>
                            </w:tcPr>
                            <w:p w14:paraId="305C7568" w14:textId="2BBADFF3" w:rsidR="00B33424" w:rsidRPr="00B40046" w:rsidRDefault="00B40046" w:rsidP="00FA155E">
                              <w:pPr>
                                <w:suppressAutoHyphens w:val="0"/>
                                <w:spacing w:after="0" w:line="240" w:lineRule="auto"/>
                                <w:jc w:val="center"/>
                                <w:rPr>
                                  <w:rFonts w:cs="Arial"/>
                                  <w:color w:val="auto"/>
                                  <w:sz w:val="16"/>
                                  <w:szCs w:val="16"/>
                                </w:rPr>
                              </w:pPr>
                              <w:r w:rsidRPr="00B40046">
                                <w:rPr>
                                  <w:rFonts w:cs="Arial"/>
                                  <w:color w:val="auto"/>
                                  <w:sz w:val="16"/>
                                  <w:szCs w:val="16"/>
                                </w:rPr>
                                <w:t>24</w:t>
                              </w:r>
                              <w:r w:rsidR="00B33424" w:rsidRPr="00B40046">
                                <w:rPr>
                                  <w:rFonts w:cs="Arial"/>
                                  <w:color w:val="auto"/>
                                  <w:sz w:val="16"/>
                                  <w:szCs w:val="16"/>
                                </w:rPr>
                                <w:t>%</w:t>
                              </w:r>
                            </w:p>
                          </w:tc>
                        </w:tr>
                        <w:tr w:rsidR="00B33424" w:rsidRPr="001C74DE" w14:paraId="1273CB1D" w14:textId="77777777" w:rsidTr="004E511A">
                          <w:trPr>
                            <w:trHeight w:val="336"/>
                          </w:trPr>
                          <w:tc>
                            <w:tcPr>
                              <w:tcW w:w="65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3081D13D" w14:textId="3379D8D0" w:rsidR="00B33424" w:rsidRPr="00B40046" w:rsidRDefault="00B33424" w:rsidP="00FA155E">
                              <w:pPr>
                                <w:suppressAutoHyphens w:val="0"/>
                                <w:spacing w:after="0" w:line="240" w:lineRule="auto"/>
                                <w:jc w:val="center"/>
                                <w:rPr>
                                  <w:rFonts w:cs="Arial"/>
                                  <w:color w:val="auto"/>
                                  <w:sz w:val="16"/>
                                  <w:szCs w:val="16"/>
                                </w:rPr>
                              </w:pPr>
                              <w:r w:rsidRPr="00B40046">
                                <w:rPr>
                                  <w:rFonts w:cs="Arial"/>
                                  <w:color w:val="auto"/>
                                  <w:sz w:val="16"/>
                                  <w:szCs w:val="16"/>
                                </w:rPr>
                                <w:t>6</w:t>
                              </w:r>
                              <w:r w:rsidR="00253C46" w:rsidRPr="00B40046">
                                <w:rPr>
                                  <w:rFonts w:cs="Arial"/>
                                  <w:color w:val="auto"/>
                                  <w:sz w:val="16"/>
                                  <w:szCs w:val="16"/>
                                </w:rPr>
                                <w:t>7</w:t>
                              </w:r>
                              <w:r w:rsidRPr="00B40046">
                                <w:rPr>
                                  <w:rFonts w:cs="Arial"/>
                                  <w:color w:val="auto"/>
                                  <w:sz w:val="16"/>
                                  <w:szCs w:val="16"/>
                                </w:rPr>
                                <w:t>%</w:t>
                              </w:r>
                            </w:p>
                          </w:tc>
                          <w:tc>
                            <w:tcPr>
                              <w:tcW w:w="590" w:type="dxa"/>
                              <w:tcBorders>
                                <w:top w:val="nil"/>
                                <w:left w:val="single" w:sz="8" w:space="0" w:color="BFBFBF"/>
                                <w:bottom w:val="single" w:sz="8" w:space="0" w:color="BFBFBF"/>
                                <w:right w:val="single" w:sz="8" w:space="0" w:color="BFBFBF"/>
                              </w:tcBorders>
                            </w:tcPr>
                            <w:p w14:paraId="7F44EE38" w14:textId="6CB594E4" w:rsidR="00B33424" w:rsidRPr="00B40046" w:rsidRDefault="00B40046" w:rsidP="00FA155E">
                              <w:pPr>
                                <w:suppressAutoHyphens w:val="0"/>
                                <w:spacing w:after="0" w:line="240" w:lineRule="auto"/>
                                <w:jc w:val="center"/>
                                <w:rPr>
                                  <w:rFonts w:cs="Arial"/>
                                  <w:color w:val="auto"/>
                                  <w:sz w:val="16"/>
                                  <w:szCs w:val="16"/>
                                </w:rPr>
                              </w:pPr>
                              <w:r w:rsidRPr="00B40046">
                                <w:rPr>
                                  <w:rFonts w:cs="Arial"/>
                                  <w:color w:val="auto"/>
                                  <w:sz w:val="16"/>
                                  <w:szCs w:val="16"/>
                                </w:rPr>
                                <w:t>61</w:t>
                              </w:r>
                              <w:r w:rsidR="00B33424" w:rsidRPr="00B40046">
                                <w:rPr>
                                  <w:rFonts w:cs="Arial"/>
                                  <w:color w:val="auto"/>
                                  <w:sz w:val="16"/>
                                  <w:szCs w:val="16"/>
                                </w:rPr>
                                <w:t>%</w:t>
                              </w:r>
                            </w:p>
                          </w:tc>
                        </w:tr>
                        <w:tr w:rsidR="00B33424" w:rsidRPr="001C74DE" w14:paraId="2D6FC075" w14:textId="77777777" w:rsidTr="004E511A">
                          <w:trPr>
                            <w:trHeight w:val="336"/>
                          </w:trPr>
                          <w:tc>
                            <w:tcPr>
                              <w:tcW w:w="658" w:type="dxa"/>
                              <w:tcBorders>
                                <w:top w:val="nil"/>
                                <w:left w:val="single" w:sz="8" w:space="0" w:color="BFBFBF"/>
                                <w:bottom w:val="single" w:sz="8" w:space="0" w:color="BFBFBF"/>
                                <w:right w:val="single" w:sz="8" w:space="0" w:color="BFBFBF"/>
                              </w:tcBorders>
                              <w:noWrap/>
                              <w:tcMar>
                                <w:top w:w="0" w:type="dxa"/>
                                <w:left w:w="108" w:type="dxa"/>
                                <w:bottom w:w="0" w:type="dxa"/>
                                <w:right w:w="108" w:type="dxa"/>
                              </w:tcMar>
                              <w:vAlign w:val="center"/>
                            </w:tcPr>
                            <w:p w14:paraId="7F43D93E" w14:textId="0F028B17" w:rsidR="00B33424" w:rsidRPr="00B40046" w:rsidRDefault="00253C46" w:rsidP="00FA155E">
                              <w:pPr>
                                <w:suppressAutoHyphens w:val="0"/>
                                <w:spacing w:after="0" w:line="240" w:lineRule="auto"/>
                                <w:jc w:val="center"/>
                                <w:rPr>
                                  <w:rFonts w:cs="Arial"/>
                                  <w:color w:val="auto"/>
                                  <w:sz w:val="16"/>
                                  <w:szCs w:val="16"/>
                                </w:rPr>
                              </w:pPr>
                              <w:r w:rsidRPr="00B40046">
                                <w:rPr>
                                  <w:rFonts w:cs="Arial"/>
                                  <w:color w:val="auto"/>
                                  <w:sz w:val="16"/>
                                  <w:szCs w:val="16"/>
                                </w:rPr>
                                <w:t>83</w:t>
                              </w:r>
                              <w:r w:rsidR="00B33424" w:rsidRPr="00B40046">
                                <w:rPr>
                                  <w:rFonts w:cs="Arial"/>
                                  <w:color w:val="auto"/>
                                  <w:sz w:val="16"/>
                                  <w:szCs w:val="16"/>
                                </w:rPr>
                                <w:t>%</w:t>
                              </w:r>
                            </w:p>
                          </w:tc>
                          <w:tc>
                            <w:tcPr>
                              <w:tcW w:w="590" w:type="dxa"/>
                              <w:tcBorders>
                                <w:top w:val="nil"/>
                                <w:left w:val="single" w:sz="8" w:space="0" w:color="BFBFBF"/>
                                <w:bottom w:val="single" w:sz="8" w:space="0" w:color="BFBFBF"/>
                                <w:right w:val="single" w:sz="8" w:space="0" w:color="BFBFBF"/>
                              </w:tcBorders>
                            </w:tcPr>
                            <w:p w14:paraId="68F22B30" w14:textId="6C4F720B" w:rsidR="00B33424" w:rsidRPr="00B40046" w:rsidRDefault="00B40046" w:rsidP="00FA155E">
                              <w:pPr>
                                <w:suppressAutoHyphens w:val="0"/>
                                <w:spacing w:after="0" w:line="240" w:lineRule="auto"/>
                                <w:jc w:val="center"/>
                                <w:rPr>
                                  <w:rFonts w:cs="Arial"/>
                                  <w:color w:val="auto"/>
                                  <w:sz w:val="16"/>
                                  <w:szCs w:val="16"/>
                                </w:rPr>
                              </w:pPr>
                              <w:r w:rsidRPr="00B40046">
                                <w:rPr>
                                  <w:rFonts w:cs="Arial"/>
                                  <w:color w:val="auto"/>
                                  <w:sz w:val="16"/>
                                  <w:szCs w:val="16"/>
                                </w:rPr>
                                <w:t>70</w:t>
                              </w:r>
                              <w:r w:rsidR="00B33424" w:rsidRPr="00B40046">
                                <w:rPr>
                                  <w:rFonts w:cs="Arial"/>
                                  <w:color w:val="auto"/>
                                  <w:sz w:val="16"/>
                                  <w:szCs w:val="16"/>
                                </w:rPr>
                                <w:t>%</w:t>
                              </w:r>
                            </w:p>
                          </w:tc>
                        </w:tr>
                      </w:tbl>
                      <w:p w14:paraId="3337112F" w14:textId="77777777" w:rsidR="00B33424" w:rsidRPr="001C74DE" w:rsidRDefault="00B33424" w:rsidP="00FA155E">
                        <w:pPr>
                          <w:pStyle w:val="TableRow"/>
                          <w:ind w:left="0"/>
                          <w:jc w:val="center"/>
                          <w:rPr>
                            <w:rFonts w:cs="Arial"/>
                            <w:sz w:val="16"/>
                            <w:szCs w:val="16"/>
                          </w:rPr>
                        </w:pPr>
                      </w:p>
                    </w:tc>
                  </w:tr>
                </w:tbl>
                <w:p w14:paraId="7324C301" w14:textId="328305E5" w:rsidR="00B33424" w:rsidRDefault="00B33424" w:rsidP="00FA155E">
                  <w:pPr>
                    <w:pStyle w:val="TableRow"/>
                    <w:ind w:left="0"/>
                    <w:rPr>
                      <w:rFonts w:cs="Arial"/>
                      <w:sz w:val="20"/>
                      <w:szCs w:val="20"/>
                    </w:rPr>
                  </w:pPr>
                </w:p>
                <w:p w14:paraId="2793D62D" w14:textId="08073935" w:rsidR="008A448E" w:rsidRDefault="008A448E" w:rsidP="00FA155E">
                  <w:pPr>
                    <w:pStyle w:val="TableRow"/>
                    <w:ind w:left="0"/>
                    <w:rPr>
                      <w:rFonts w:cs="Arial"/>
                      <w:sz w:val="20"/>
                      <w:szCs w:val="20"/>
                    </w:rPr>
                  </w:pPr>
                </w:p>
                <w:p w14:paraId="182A5D1B" w14:textId="2C4286CA" w:rsidR="00B40046" w:rsidRDefault="00B40046" w:rsidP="00FA155E">
                  <w:pPr>
                    <w:pStyle w:val="TableRow"/>
                    <w:ind w:left="0"/>
                    <w:rPr>
                      <w:rFonts w:cs="Arial"/>
                      <w:sz w:val="20"/>
                      <w:szCs w:val="20"/>
                    </w:rPr>
                  </w:pPr>
                </w:p>
                <w:p w14:paraId="0F39ACC8" w14:textId="32A62D61" w:rsidR="00B40046" w:rsidRDefault="00B40046" w:rsidP="00FA155E">
                  <w:pPr>
                    <w:pStyle w:val="TableRow"/>
                    <w:ind w:left="0"/>
                    <w:rPr>
                      <w:rFonts w:cs="Arial"/>
                      <w:sz w:val="20"/>
                      <w:szCs w:val="20"/>
                    </w:rPr>
                  </w:pPr>
                </w:p>
                <w:p w14:paraId="2C27A8F9" w14:textId="088A1DEB" w:rsidR="00B40046" w:rsidRDefault="00B40046" w:rsidP="00FA155E">
                  <w:pPr>
                    <w:pStyle w:val="TableRow"/>
                    <w:ind w:left="0"/>
                    <w:rPr>
                      <w:rFonts w:cs="Arial"/>
                      <w:sz w:val="20"/>
                      <w:szCs w:val="20"/>
                    </w:rPr>
                  </w:pPr>
                </w:p>
                <w:p w14:paraId="35AA8275" w14:textId="695BA448" w:rsidR="00B40046" w:rsidRDefault="00B40046" w:rsidP="00FA155E">
                  <w:pPr>
                    <w:pStyle w:val="TableRow"/>
                    <w:ind w:left="0"/>
                    <w:rPr>
                      <w:rFonts w:cs="Arial"/>
                      <w:sz w:val="20"/>
                      <w:szCs w:val="20"/>
                    </w:rPr>
                  </w:pPr>
                </w:p>
                <w:p w14:paraId="7BBA5FEE" w14:textId="37FF1E61" w:rsidR="00B40046" w:rsidRDefault="00B40046" w:rsidP="00FA155E">
                  <w:pPr>
                    <w:pStyle w:val="TableRow"/>
                    <w:ind w:left="0"/>
                    <w:rPr>
                      <w:rFonts w:cs="Arial"/>
                      <w:sz w:val="20"/>
                      <w:szCs w:val="20"/>
                    </w:rPr>
                  </w:pPr>
                </w:p>
                <w:p w14:paraId="513D3EE3" w14:textId="35A26787" w:rsidR="00B40046" w:rsidRDefault="00B40046" w:rsidP="00FA155E">
                  <w:pPr>
                    <w:pStyle w:val="TableRow"/>
                    <w:ind w:left="0"/>
                    <w:rPr>
                      <w:rFonts w:cs="Arial"/>
                      <w:sz w:val="20"/>
                      <w:szCs w:val="20"/>
                    </w:rPr>
                  </w:pPr>
                </w:p>
                <w:p w14:paraId="326A7073" w14:textId="77777777" w:rsidR="00B40046" w:rsidRPr="00602264" w:rsidRDefault="00B40046" w:rsidP="00FA155E">
                  <w:pPr>
                    <w:pStyle w:val="TableRow"/>
                    <w:ind w:left="0"/>
                    <w:rPr>
                      <w:rFonts w:cs="Arial"/>
                      <w:sz w:val="20"/>
                      <w:szCs w:val="20"/>
                    </w:rPr>
                  </w:pPr>
                </w:p>
                <w:p w14:paraId="6459E8E2" w14:textId="77777777" w:rsidR="00B33424" w:rsidRPr="00602264" w:rsidRDefault="00B33424" w:rsidP="00FA155E">
                  <w:pPr>
                    <w:pStyle w:val="TableRow"/>
                    <w:ind w:left="0"/>
                    <w:rPr>
                      <w:rFonts w:cs="Arial"/>
                      <w:sz w:val="20"/>
                      <w:szCs w:val="20"/>
                      <w:shd w:val="clear" w:color="auto" w:fill="FFFF00"/>
                    </w:rPr>
                  </w:pPr>
                  <w:r w:rsidRPr="00602264">
                    <w:rPr>
                      <w:rFonts w:cs="Arial"/>
                      <w:sz w:val="20"/>
                      <w:szCs w:val="20"/>
                    </w:rPr>
                    <w:lastRenderedPageBreak/>
                    <w:t xml:space="preserve">Years 9, 10 and 11 had a targeted cohort of students who accessed additional maths. The impact of this is shown the table below. </w:t>
                  </w:r>
                </w:p>
                <w:p w14:paraId="6848191D" w14:textId="77777777" w:rsidR="00B33424" w:rsidRPr="00602264" w:rsidRDefault="00B33424" w:rsidP="00FA155E">
                  <w:pPr>
                    <w:pStyle w:val="TableRow"/>
                    <w:ind w:left="0"/>
                    <w:rPr>
                      <w:rFonts w:cs="Arial"/>
                      <w:sz w:val="20"/>
                      <w:szCs w:val="20"/>
                      <w:shd w:val="clear" w:color="auto" w:fill="FFFF00"/>
                    </w:rPr>
                  </w:pPr>
                </w:p>
                <w:p w14:paraId="30F866C5" w14:textId="77777777" w:rsidR="00B33424" w:rsidRPr="00602264" w:rsidRDefault="00B33424" w:rsidP="00FA155E">
                  <w:pPr>
                    <w:pStyle w:val="TableRow"/>
                    <w:ind w:left="0"/>
                    <w:rPr>
                      <w:rFonts w:cs="Arial"/>
                      <w:sz w:val="20"/>
                      <w:szCs w:val="20"/>
                      <w:shd w:val="clear" w:color="auto" w:fill="FFFF00"/>
                    </w:rPr>
                  </w:pPr>
                </w:p>
                <w:tbl>
                  <w:tblPr>
                    <w:tblStyle w:val="TableGrid"/>
                    <w:tblW w:w="0" w:type="auto"/>
                    <w:tblLook w:val="04A0" w:firstRow="1" w:lastRow="0" w:firstColumn="1" w:lastColumn="0" w:noHBand="0" w:noVBand="1"/>
                  </w:tblPr>
                  <w:tblGrid>
                    <w:gridCol w:w="2901"/>
                    <w:gridCol w:w="2901"/>
                    <w:gridCol w:w="2901"/>
                  </w:tblGrid>
                  <w:tr w:rsidR="00B33424" w:rsidRPr="00602264" w14:paraId="74FEB3AE" w14:textId="77777777" w:rsidTr="00FA155E">
                    <w:tc>
                      <w:tcPr>
                        <w:tcW w:w="2901" w:type="dxa"/>
                      </w:tcPr>
                      <w:p w14:paraId="448B695C" w14:textId="77777777" w:rsidR="00B33424" w:rsidRPr="00602264" w:rsidRDefault="00B33424" w:rsidP="00FA155E">
                        <w:pPr>
                          <w:pStyle w:val="TableRow"/>
                          <w:ind w:left="0"/>
                          <w:jc w:val="center"/>
                          <w:rPr>
                            <w:rFonts w:cs="Arial"/>
                            <w:b/>
                            <w:sz w:val="20"/>
                            <w:szCs w:val="20"/>
                          </w:rPr>
                        </w:pPr>
                        <w:r w:rsidRPr="00602264">
                          <w:rPr>
                            <w:rFonts w:cs="Arial"/>
                            <w:b/>
                            <w:sz w:val="20"/>
                            <w:szCs w:val="20"/>
                          </w:rPr>
                          <w:t>Year group</w:t>
                        </w:r>
                      </w:p>
                    </w:tc>
                    <w:tc>
                      <w:tcPr>
                        <w:tcW w:w="2901" w:type="dxa"/>
                      </w:tcPr>
                      <w:p w14:paraId="3355C770" w14:textId="77777777" w:rsidR="00B33424" w:rsidRPr="00602264" w:rsidRDefault="00B33424" w:rsidP="00FA155E">
                        <w:pPr>
                          <w:pStyle w:val="TableRow"/>
                          <w:ind w:left="0"/>
                          <w:jc w:val="center"/>
                          <w:rPr>
                            <w:rFonts w:cs="Arial"/>
                            <w:b/>
                            <w:sz w:val="20"/>
                            <w:szCs w:val="20"/>
                          </w:rPr>
                        </w:pPr>
                        <w:r w:rsidRPr="00602264">
                          <w:rPr>
                            <w:rFonts w:cs="Arial"/>
                            <w:b/>
                            <w:sz w:val="20"/>
                            <w:szCs w:val="20"/>
                          </w:rPr>
                          <w:t>Number of DA students accessed additional maths</w:t>
                        </w:r>
                      </w:p>
                    </w:tc>
                    <w:tc>
                      <w:tcPr>
                        <w:tcW w:w="2901" w:type="dxa"/>
                      </w:tcPr>
                      <w:p w14:paraId="7CD0E56E" w14:textId="77777777" w:rsidR="00B33424" w:rsidRPr="00602264" w:rsidRDefault="00B33424" w:rsidP="00FA155E">
                        <w:pPr>
                          <w:pStyle w:val="TableRow"/>
                          <w:ind w:left="0"/>
                          <w:jc w:val="center"/>
                          <w:rPr>
                            <w:rFonts w:cs="Arial"/>
                            <w:b/>
                            <w:sz w:val="20"/>
                            <w:szCs w:val="20"/>
                          </w:rPr>
                        </w:pPr>
                        <w:r w:rsidRPr="00602264">
                          <w:rPr>
                            <w:rFonts w:cs="Arial"/>
                            <w:b/>
                            <w:sz w:val="20"/>
                            <w:szCs w:val="20"/>
                          </w:rPr>
                          <w:t>Number of students who improved</w:t>
                        </w:r>
                      </w:p>
                    </w:tc>
                  </w:tr>
                  <w:tr w:rsidR="00B33424" w:rsidRPr="00602264" w14:paraId="7BB3CF62" w14:textId="77777777" w:rsidTr="00FA155E">
                    <w:tc>
                      <w:tcPr>
                        <w:tcW w:w="2901" w:type="dxa"/>
                      </w:tcPr>
                      <w:p w14:paraId="6A400AD3" w14:textId="77777777" w:rsidR="00B33424" w:rsidRPr="00602264" w:rsidRDefault="00B33424" w:rsidP="00FA155E">
                        <w:pPr>
                          <w:pStyle w:val="TableRow"/>
                          <w:ind w:left="0"/>
                          <w:jc w:val="center"/>
                          <w:rPr>
                            <w:rFonts w:cs="Arial"/>
                            <w:sz w:val="20"/>
                            <w:szCs w:val="20"/>
                          </w:rPr>
                        </w:pPr>
                        <w:r w:rsidRPr="00602264">
                          <w:rPr>
                            <w:rFonts w:cs="Arial"/>
                            <w:sz w:val="20"/>
                            <w:szCs w:val="20"/>
                          </w:rPr>
                          <w:t>9</w:t>
                        </w:r>
                      </w:p>
                    </w:tc>
                    <w:tc>
                      <w:tcPr>
                        <w:tcW w:w="2901" w:type="dxa"/>
                      </w:tcPr>
                      <w:p w14:paraId="35EC4128" w14:textId="77777777" w:rsidR="00B33424" w:rsidRPr="00602264" w:rsidRDefault="00B33424" w:rsidP="00FA155E">
                        <w:pPr>
                          <w:pStyle w:val="TableRow"/>
                          <w:ind w:left="0"/>
                          <w:jc w:val="center"/>
                          <w:rPr>
                            <w:rFonts w:cs="Arial"/>
                            <w:sz w:val="20"/>
                            <w:szCs w:val="20"/>
                          </w:rPr>
                        </w:pPr>
                        <w:r w:rsidRPr="00EC1454">
                          <w:rPr>
                            <w:rFonts w:cs="Arial"/>
                            <w:sz w:val="20"/>
                            <w:szCs w:val="20"/>
                          </w:rPr>
                          <w:t>5/5</w:t>
                        </w:r>
                      </w:p>
                    </w:tc>
                    <w:tc>
                      <w:tcPr>
                        <w:tcW w:w="2901" w:type="dxa"/>
                      </w:tcPr>
                      <w:p w14:paraId="438C62B7" w14:textId="77777777" w:rsidR="00B33424" w:rsidRPr="00602264" w:rsidRDefault="00B33424" w:rsidP="00FA155E">
                        <w:pPr>
                          <w:pStyle w:val="TableRow"/>
                          <w:ind w:left="0"/>
                          <w:jc w:val="center"/>
                          <w:rPr>
                            <w:rFonts w:cs="Arial"/>
                            <w:sz w:val="20"/>
                            <w:szCs w:val="20"/>
                          </w:rPr>
                        </w:pPr>
                        <w:r w:rsidRPr="00602264">
                          <w:rPr>
                            <w:rFonts w:cs="Arial"/>
                            <w:sz w:val="20"/>
                            <w:szCs w:val="20"/>
                          </w:rPr>
                          <w:t>80%</w:t>
                        </w:r>
                      </w:p>
                    </w:tc>
                  </w:tr>
                  <w:tr w:rsidR="00B33424" w:rsidRPr="00602264" w14:paraId="06B14E41" w14:textId="77777777" w:rsidTr="00FA155E">
                    <w:tc>
                      <w:tcPr>
                        <w:tcW w:w="2901" w:type="dxa"/>
                      </w:tcPr>
                      <w:p w14:paraId="3C27D8B0" w14:textId="77777777" w:rsidR="00B33424" w:rsidRPr="00602264" w:rsidRDefault="00B33424" w:rsidP="00FA155E">
                        <w:pPr>
                          <w:pStyle w:val="TableRow"/>
                          <w:ind w:left="0"/>
                          <w:jc w:val="center"/>
                          <w:rPr>
                            <w:rFonts w:cs="Arial"/>
                            <w:sz w:val="20"/>
                            <w:szCs w:val="20"/>
                          </w:rPr>
                        </w:pPr>
                        <w:r w:rsidRPr="00602264">
                          <w:rPr>
                            <w:rFonts w:cs="Arial"/>
                            <w:sz w:val="20"/>
                            <w:szCs w:val="20"/>
                          </w:rPr>
                          <w:t>10</w:t>
                        </w:r>
                      </w:p>
                    </w:tc>
                    <w:tc>
                      <w:tcPr>
                        <w:tcW w:w="2901" w:type="dxa"/>
                      </w:tcPr>
                      <w:p w14:paraId="5FB0BBF7" w14:textId="77777777" w:rsidR="00B33424" w:rsidRPr="00602264" w:rsidRDefault="00B33424" w:rsidP="00FA155E">
                        <w:pPr>
                          <w:pStyle w:val="TableRow"/>
                          <w:ind w:left="0"/>
                          <w:jc w:val="center"/>
                          <w:rPr>
                            <w:rFonts w:cs="Arial"/>
                            <w:sz w:val="20"/>
                            <w:szCs w:val="20"/>
                          </w:rPr>
                        </w:pPr>
                        <w:r w:rsidRPr="00EC1454">
                          <w:rPr>
                            <w:rFonts w:cs="Arial"/>
                            <w:sz w:val="20"/>
                            <w:szCs w:val="20"/>
                          </w:rPr>
                          <w:t>9/11</w:t>
                        </w:r>
                      </w:p>
                    </w:tc>
                    <w:tc>
                      <w:tcPr>
                        <w:tcW w:w="2901" w:type="dxa"/>
                      </w:tcPr>
                      <w:p w14:paraId="1A27DF61" w14:textId="77777777" w:rsidR="00B33424" w:rsidRPr="00602264" w:rsidRDefault="00B33424" w:rsidP="00FA155E">
                        <w:pPr>
                          <w:pStyle w:val="TableRow"/>
                          <w:ind w:left="0"/>
                          <w:jc w:val="center"/>
                          <w:rPr>
                            <w:rFonts w:cs="Arial"/>
                            <w:sz w:val="20"/>
                            <w:szCs w:val="20"/>
                          </w:rPr>
                        </w:pPr>
                        <w:r w:rsidRPr="00602264">
                          <w:rPr>
                            <w:rFonts w:cs="Arial"/>
                            <w:sz w:val="20"/>
                            <w:szCs w:val="20"/>
                          </w:rPr>
                          <w:t>82%</w:t>
                        </w:r>
                      </w:p>
                    </w:tc>
                  </w:tr>
                  <w:tr w:rsidR="00B33424" w:rsidRPr="00602264" w14:paraId="67EF29AF" w14:textId="77777777" w:rsidTr="00FA155E">
                    <w:tc>
                      <w:tcPr>
                        <w:tcW w:w="2901" w:type="dxa"/>
                      </w:tcPr>
                      <w:p w14:paraId="5B13C810" w14:textId="77777777" w:rsidR="00B33424" w:rsidRPr="00602264" w:rsidRDefault="00B33424" w:rsidP="00FA155E">
                        <w:pPr>
                          <w:pStyle w:val="TableRow"/>
                          <w:ind w:left="0"/>
                          <w:jc w:val="center"/>
                          <w:rPr>
                            <w:rFonts w:cs="Arial"/>
                            <w:sz w:val="20"/>
                            <w:szCs w:val="20"/>
                          </w:rPr>
                        </w:pPr>
                        <w:r w:rsidRPr="00602264">
                          <w:rPr>
                            <w:rFonts w:cs="Arial"/>
                            <w:sz w:val="20"/>
                            <w:szCs w:val="20"/>
                          </w:rPr>
                          <w:t>11</w:t>
                        </w:r>
                      </w:p>
                    </w:tc>
                    <w:tc>
                      <w:tcPr>
                        <w:tcW w:w="2901" w:type="dxa"/>
                      </w:tcPr>
                      <w:p w14:paraId="20EEED59" w14:textId="77777777" w:rsidR="00B33424" w:rsidRPr="00602264" w:rsidRDefault="00B33424" w:rsidP="00FA155E">
                        <w:pPr>
                          <w:pStyle w:val="TableRow"/>
                          <w:ind w:left="0"/>
                          <w:jc w:val="center"/>
                          <w:rPr>
                            <w:rFonts w:cs="Arial"/>
                            <w:sz w:val="20"/>
                            <w:szCs w:val="20"/>
                          </w:rPr>
                        </w:pPr>
                        <w:r w:rsidRPr="00EC1454">
                          <w:rPr>
                            <w:rFonts w:cs="Arial"/>
                            <w:sz w:val="20"/>
                            <w:szCs w:val="20"/>
                          </w:rPr>
                          <w:t>6/13</w:t>
                        </w:r>
                      </w:p>
                    </w:tc>
                    <w:tc>
                      <w:tcPr>
                        <w:tcW w:w="2901" w:type="dxa"/>
                      </w:tcPr>
                      <w:p w14:paraId="09143984" w14:textId="77777777" w:rsidR="00B33424" w:rsidRPr="00602264" w:rsidRDefault="00B33424" w:rsidP="00FA155E">
                        <w:pPr>
                          <w:pStyle w:val="TableRow"/>
                          <w:ind w:left="0"/>
                          <w:jc w:val="center"/>
                          <w:rPr>
                            <w:rFonts w:cs="Arial"/>
                            <w:sz w:val="20"/>
                            <w:szCs w:val="20"/>
                          </w:rPr>
                        </w:pPr>
                        <w:r w:rsidRPr="00602264">
                          <w:rPr>
                            <w:rFonts w:cs="Arial"/>
                            <w:sz w:val="20"/>
                            <w:szCs w:val="20"/>
                          </w:rPr>
                          <w:t>62%</w:t>
                        </w:r>
                      </w:p>
                    </w:tc>
                  </w:tr>
                </w:tbl>
                <w:p w14:paraId="5D1F0945" w14:textId="77777777" w:rsidR="00B33424" w:rsidRPr="00602264" w:rsidRDefault="00B33424" w:rsidP="00FA155E">
                  <w:pPr>
                    <w:pStyle w:val="TableRow"/>
                    <w:ind w:left="0"/>
                    <w:rPr>
                      <w:rFonts w:cs="Arial"/>
                      <w:sz w:val="20"/>
                      <w:szCs w:val="20"/>
                    </w:rPr>
                  </w:pPr>
                </w:p>
                <w:p w14:paraId="0AB38F16" w14:textId="77777777" w:rsidR="00B33424" w:rsidRPr="00602264" w:rsidRDefault="00B33424" w:rsidP="00FA155E">
                  <w:pPr>
                    <w:pStyle w:val="TableRow"/>
                    <w:ind w:left="0"/>
                    <w:rPr>
                      <w:rFonts w:cs="Arial"/>
                      <w:sz w:val="20"/>
                      <w:szCs w:val="20"/>
                    </w:rPr>
                  </w:pPr>
                </w:p>
                <w:p w14:paraId="2584EB80" w14:textId="77777777" w:rsidR="00B33424" w:rsidRDefault="00B33424" w:rsidP="00FA155E">
                  <w:pPr>
                    <w:pStyle w:val="TableRow"/>
                    <w:ind w:left="0"/>
                    <w:rPr>
                      <w:rFonts w:cs="Arial"/>
                      <w:sz w:val="20"/>
                      <w:szCs w:val="20"/>
                    </w:rPr>
                  </w:pPr>
                  <w:r w:rsidRPr="00602264">
                    <w:rPr>
                      <w:rFonts w:cs="Arial"/>
                      <w:sz w:val="20"/>
                      <w:szCs w:val="20"/>
                    </w:rPr>
                    <w:t xml:space="preserve">An additional group completed the Princes Trust qualification this year to support their interests and aspirations 57% of students gained the diploma. </w:t>
                  </w:r>
                </w:p>
                <w:p w14:paraId="774B634A" w14:textId="77777777" w:rsidR="00B33424" w:rsidRDefault="00B33424" w:rsidP="00FA155E">
                  <w:pPr>
                    <w:pStyle w:val="TableRow"/>
                    <w:ind w:left="0"/>
                    <w:rPr>
                      <w:rFonts w:cs="Arial"/>
                      <w:sz w:val="20"/>
                      <w:szCs w:val="20"/>
                    </w:rPr>
                  </w:pPr>
                </w:p>
                <w:p w14:paraId="222D0D43" w14:textId="77777777" w:rsidR="00B33424" w:rsidRDefault="00B33424" w:rsidP="00FA155E">
                  <w:pPr>
                    <w:pStyle w:val="TableRow"/>
                    <w:ind w:left="0"/>
                    <w:rPr>
                      <w:rFonts w:cs="Arial"/>
                      <w:sz w:val="20"/>
                      <w:szCs w:val="20"/>
                    </w:rPr>
                  </w:pPr>
                  <w:r>
                    <w:rPr>
                      <w:rFonts w:cs="Arial"/>
                      <w:sz w:val="20"/>
                      <w:szCs w:val="20"/>
                    </w:rPr>
                    <w:t>The National Tutoring Programme was also offered to all of our Key Stage 4 disadvantaged students in maths. Due to COVID-19 there was an impact on attendance.</w:t>
                  </w:r>
                </w:p>
                <w:p w14:paraId="35629516" w14:textId="77777777" w:rsidR="00B33424" w:rsidRDefault="00B33424" w:rsidP="00FA155E">
                  <w:pPr>
                    <w:pStyle w:val="TableRow"/>
                    <w:ind w:left="0"/>
                    <w:rPr>
                      <w:rFonts w:cs="Arial"/>
                      <w:sz w:val="20"/>
                      <w:szCs w:val="20"/>
                    </w:rPr>
                  </w:pPr>
                </w:p>
                <w:tbl>
                  <w:tblPr>
                    <w:tblStyle w:val="TableGrid"/>
                    <w:tblW w:w="0" w:type="auto"/>
                    <w:tblLook w:val="04A0" w:firstRow="1" w:lastRow="0" w:firstColumn="1" w:lastColumn="0" w:noHBand="0" w:noVBand="1"/>
                  </w:tblPr>
                  <w:tblGrid>
                    <w:gridCol w:w="4262"/>
                    <w:gridCol w:w="4262"/>
                  </w:tblGrid>
                  <w:tr w:rsidR="00B33424" w14:paraId="3C9E679A" w14:textId="77777777" w:rsidTr="00FA155E">
                    <w:tc>
                      <w:tcPr>
                        <w:tcW w:w="4262" w:type="dxa"/>
                      </w:tcPr>
                      <w:p w14:paraId="21FE4D5A" w14:textId="77777777" w:rsidR="00B33424" w:rsidRPr="000B25EA" w:rsidRDefault="00B33424" w:rsidP="00FA155E">
                        <w:pPr>
                          <w:pStyle w:val="TableRow"/>
                          <w:ind w:left="0"/>
                          <w:rPr>
                            <w:rFonts w:cs="Arial"/>
                            <w:b/>
                            <w:sz w:val="20"/>
                            <w:szCs w:val="20"/>
                          </w:rPr>
                        </w:pPr>
                        <w:r w:rsidRPr="000B25EA">
                          <w:rPr>
                            <w:rFonts w:cs="Arial"/>
                            <w:b/>
                            <w:sz w:val="20"/>
                            <w:szCs w:val="20"/>
                          </w:rPr>
                          <w:t>Students who accessed at least 50% of sessions</w:t>
                        </w:r>
                      </w:p>
                    </w:tc>
                    <w:tc>
                      <w:tcPr>
                        <w:tcW w:w="4262" w:type="dxa"/>
                      </w:tcPr>
                      <w:p w14:paraId="33EA3FCD" w14:textId="77777777" w:rsidR="00B33424" w:rsidRPr="000B25EA" w:rsidRDefault="00B33424" w:rsidP="00FA155E">
                        <w:pPr>
                          <w:pStyle w:val="TableRow"/>
                          <w:ind w:left="0"/>
                          <w:rPr>
                            <w:rFonts w:cs="Arial"/>
                            <w:b/>
                            <w:sz w:val="20"/>
                            <w:szCs w:val="20"/>
                          </w:rPr>
                        </w:pPr>
                        <w:r w:rsidRPr="000B25EA">
                          <w:rPr>
                            <w:rFonts w:cs="Arial"/>
                            <w:b/>
                            <w:sz w:val="20"/>
                            <w:szCs w:val="20"/>
                          </w:rPr>
                          <w:t>Made one grade of progress</w:t>
                        </w:r>
                      </w:p>
                    </w:tc>
                  </w:tr>
                  <w:tr w:rsidR="00B33424" w14:paraId="664EB10E" w14:textId="77777777" w:rsidTr="00FA155E">
                    <w:tc>
                      <w:tcPr>
                        <w:tcW w:w="4262" w:type="dxa"/>
                      </w:tcPr>
                      <w:p w14:paraId="23F94767" w14:textId="168642CA" w:rsidR="00B33424" w:rsidRDefault="00B33424" w:rsidP="00FA155E">
                        <w:pPr>
                          <w:pStyle w:val="TableRow"/>
                          <w:ind w:left="0"/>
                          <w:jc w:val="center"/>
                          <w:rPr>
                            <w:rFonts w:cs="Arial"/>
                            <w:sz w:val="20"/>
                            <w:szCs w:val="20"/>
                          </w:rPr>
                        </w:pPr>
                        <w:r>
                          <w:rPr>
                            <w:rFonts w:cs="Arial"/>
                            <w:sz w:val="20"/>
                            <w:szCs w:val="20"/>
                          </w:rPr>
                          <w:t>15</w:t>
                        </w:r>
                        <w:r w:rsidR="00076A8C">
                          <w:rPr>
                            <w:rFonts w:cs="Arial"/>
                            <w:sz w:val="20"/>
                            <w:szCs w:val="20"/>
                          </w:rPr>
                          <w:t>/60</w:t>
                        </w:r>
                      </w:p>
                    </w:tc>
                    <w:tc>
                      <w:tcPr>
                        <w:tcW w:w="4262" w:type="dxa"/>
                      </w:tcPr>
                      <w:p w14:paraId="2D3506B2" w14:textId="1293A545" w:rsidR="00B33424" w:rsidRDefault="00B33424" w:rsidP="00FA155E">
                        <w:pPr>
                          <w:pStyle w:val="TableRow"/>
                          <w:ind w:left="0"/>
                          <w:jc w:val="center"/>
                          <w:rPr>
                            <w:rFonts w:cs="Arial"/>
                            <w:sz w:val="20"/>
                            <w:szCs w:val="20"/>
                          </w:rPr>
                        </w:pPr>
                        <w:r w:rsidRPr="00EC1454">
                          <w:rPr>
                            <w:rFonts w:cs="Arial"/>
                            <w:sz w:val="20"/>
                            <w:szCs w:val="20"/>
                          </w:rPr>
                          <w:t>16</w:t>
                        </w:r>
                        <w:r w:rsidR="00076A8C">
                          <w:rPr>
                            <w:rFonts w:cs="Arial"/>
                            <w:sz w:val="20"/>
                            <w:szCs w:val="20"/>
                          </w:rPr>
                          <w:t>/60</w:t>
                        </w:r>
                      </w:p>
                    </w:tc>
                  </w:tr>
                </w:tbl>
                <w:p w14:paraId="73EB507B" w14:textId="77777777" w:rsidR="00B33424" w:rsidRDefault="00B33424" w:rsidP="00FA155E">
                  <w:pPr>
                    <w:pStyle w:val="TableRow"/>
                    <w:ind w:left="0"/>
                    <w:jc w:val="center"/>
                    <w:rPr>
                      <w:rFonts w:cs="Arial"/>
                      <w:sz w:val="20"/>
                      <w:szCs w:val="20"/>
                    </w:rPr>
                  </w:pPr>
                </w:p>
                <w:p w14:paraId="257B7C31" w14:textId="77777777" w:rsidR="00B33424" w:rsidRDefault="00B33424" w:rsidP="00FA155E">
                  <w:pPr>
                    <w:pStyle w:val="TableRow"/>
                    <w:ind w:left="0"/>
                    <w:rPr>
                      <w:rFonts w:cs="Arial"/>
                      <w:sz w:val="20"/>
                      <w:szCs w:val="20"/>
                    </w:rPr>
                  </w:pPr>
                </w:p>
                <w:p w14:paraId="0D5820DF" w14:textId="77777777" w:rsidR="00B33424" w:rsidRPr="00602264" w:rsidRDefault="00B33424" w:rsidP="00FA155E">
                  <w:pPr>
                    <w:pStyle w:val="TableRow"/>
                    <w:ind w:left="0"/>
                    <w:rPr>
                      <w:rFonts w:cs="Arial"/>
                      <w:sz w:val="20"/>
                      <w:szCs w:val="20"/>
                    </w:rPr>
                  </w:pPr>
                </w:p>
                <w:p w14:paraId="08F1BFEA" w14:textId="77777777" w:rsidR="00B33424" w:rsidRPr="00602264" w:rsidRDefault="00B33424" w:rsidP="00FA155E">
                  <w:pPr>
                    <w:pStyle w:val="TableRow"/>
                    <w:ind w:left="0"/>
                    <w:rPr>
                      <w:rFonts w:cs="Arial"/>
                      <w:sz w:val="20"/>
                      <w:szCs w:val="20"/>
                    </w:rPr>
                  </w:pPr>
                </w:p>
              </w:tc>
            </w:tr>
            <w:tr w:rsidR="00B33424" w:rsidRPr="00602264" w14:paraId="3BF1B8BF" w14:textId="77777777" w:rsidTr="00E934FA">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C241F2" w14:textId="77777777" w:rsidR="00B33424" w:rsidRPr="00602264" w:rsidRDefault="00B33424" w:rsidP="00FA155E">
                  <w:pPr>
                    <w:rPr>
                      <w:rFonts w:cs="Arial"/>
                      <w:b/>
                      <w:sz w:val="16"/>
                      <w:szCs w:val="16"/>
                    </w:rPr>
                  </w:pPr>
                  <w:r w:rsidRPr="00602264">
                    <w:rPr>
                      <w:rFonts w:cs="Arial"/>
                      <w:b/>
                      <w:sz w:val="16"/>
                      <w:szCs w:val="16"/>
                    </w:rPr>
                    <w:lastRenderedPageBreak/>
                    <w:t>Increase breadth and depth of knowledge</w:t>
                  </w:r>
                  <w:r>
                    <w:rPr>
                      <w:rFonts w:cs="Arial"/>
                      <w:b/>
                      <w:sz w:val="16"/>
                      <w:szCs w:val="16"/>
                    </w:rPr>
                    <w:t xml:space="preserve"> of curriculum content</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688FE4" w14:textId="77777777" w:rsidR="00B33424" w:rsidRPr="00602264" w:rsidRDefault="00B33424" w:rsidP="00FA155E">
                  <w:pPr>
                    <w:pStyle w:val="TableRow"/>
                    <w:ind w:left="0"/>
                    <w:rPr>
                      <w:rFonts w:cs="Arial"/>
                      <w:sz w:val="20"/>
                      <w:szCs w:val="20"/>
                    </w:rPr>
                  </w:pPr>
                  <w:r>
                    <w:rPr>
                      <w:rFonts w:cs="Arial"/>
                      <w:sz w:val="20"/>
                      <w:szCs w:val="20"/>
                    </w:rPr>
                    <w:t>S</w:t>
                  </w:r>
                  <w:r w:rsidRPr="00602264">
                    <w:rPr>
                      <w:rFonts w:cs="Arial"/>
                      <w:sz w:val="20"/>
                      <w:szCs w:val="20"/>
                    </w:rPr>
                    <w:t xml:space="preserve">taff CPD has centred around teaching like a champion, memory models, transactional analysis, theory of learning, climate for learning, cognitive science encompassing responsive teaching and retrieval practice. </w:t>
                  </w:r>
                </w:p>
                <w:p w14:paraId="756519C2" w14:textId="77777777" w:rsidR="00B33424" w:rsidRPr="00602264" w:rsidRDefault="00B33424" w:rsidP="00FA155E">
                  <w:pPr>
                    <w:pStyle w:val="TableRow"/>
                    <w:ind w:left="0"/>
                    <w:rPr>
                      <w:rFonts w:cs="Arial"/>
                      <w:sz w:val="20"/>
                      <w:szCs w:val="20"/>
                    </w:rPr>
                  </w:pPr>
                  <w:r w:rsidRPr="00602264">
                    <w:rPr>
                      <w:rFonts w:cs="Arial"/>
                      <w:sz w:val="20"/>
                      <w:szCs w:val="20"/>
                    </w:rPr>
                    <w:t xml:space="preserve">Staff chose to attend a programme of workshops led by teacher educators. All the sessions had to be delivered virtually due to COVID-19. </w:t>
                  </w:r>
                </w:p>
                <w:p w14:paraId="429A121A" w14:textId="77777777" w:rsidR="00B33424" w:rsidRPr="00602264" w:rsidRDefault="00B33424" w:rsidP="00FA155E">
                  <w:pPr>
                    <w:pStyle w:val="TableRow"/>
                    <w:ind w:left="0"/>
                    <w:rPr>
                      <w:rFonts w:cs="Arial"/>
                      <w:sz w:val="20"/>
                      <w:szCs w:val="20"/>
                    </w:rPr>
                  </w:pPr>
                </w:p>
                <w:p w14:paraId="2BB53535" w14:textId="77777777" w:rsidR="00B33424" w:rsidRPr="00602264" w:rsidRDefault="00B33424" w:rsidP="00FA155E">
                  <w:pPr>
                    <w:pStyle w:val="TableRow"/>
                    <w:ind w:left="0"/>
                    <w:rPr>
                      <w:rFonts w:cs="Arial"/>
                      <w:sz w:val="20"/>
                      <w:szCs w:val="20"/>
                    </w:rPr>
                  </w:pPr>
                  <w:r w:rsidRPr="00602264">
                    <w:rPr>
                      <w:rFonts w:cs="Arial"/>
                      <w:sz w:val="20"/>
                      <w:szCs w:val="20"/>
                    </w:rPr>
                    <w:t xml:space="preserve">A programme of core interventions was set up in tutor time to support the progress of the disadvantaged and more able students. The impact is detailed below. </w:t>
                  </w:r>
                </w:p>
                <w:tbl>
                  <w:tblPr>
                    <w:tblStyle w:val="TableGrid"/>
                    <w:tblW w:w="0" w:type="auto"/>
                    <w:tblLook w:val="04A0" w:firstRow="1" w:lastRow="0" w:firstColumn="1" w:lastColumn="0" w:noHBand="0" w:noVBand="1"/>
                  </w:tblPr>
                  <w:tblGrid>
                    <w:gridCol w:w="840"/>
                    <w:gridCol w:w="1529"/>
                    <w:gridCol w:w="1174"/>
                    <w:gridCol w:w="1529"/>
                    <w:gridCol w:w="1174"/>
                  </w:tblGrid>
                  <w:tr w:rsidR="00B33424" w:rsidRPr="00602264" w14:paraId="22896FBF" w14:textId="77777777" w:rsidTr="00FA155E">
                    <w:tc>
                      <w:tcPr>
                        <w:tcW w:w="823" w:type="dxa"/>
                      </w:tcPr>
                      <w:p w14:paraId="61C6E9D9" w14:textId="77777777" w:rsidR="00B33424" w:rsidRPr="00602264" w:rsidRDefault="00B33424" w:rsidP="00FA155E">
                        <w:pPr>
                          <w:pStyle w:val="TableRow"/>
                          <w:ind w:left="0"/>
                          <w:jc w:val="center"/>
                          <w:rPr>
                            <w:rFonts w:cs="Arial"/>
                            <w:b/>
                            <w:sz w:val="20"/>
                            <w:szCs w:val="20"/>
                          </w:rPr>
                        </w:pPr>
                        <w:bookmarkStart w:id="19" w:name="_Hlk82975508"/>
                        <w:r w:rsidRPr="00602264">
                          <w:rPr>
                            <w:rFonts w:cs="Arial"/>
                            <w:b/>
                            <w:sz w:val="20"/>
                            <w:szCs w:val="20"/>
                          </w:rPr>
                          <w:t>Year</w:t>
                        </w:r>
                      </w:p>
                      <w:p w14:paraId="2706217F" w14:textId="77777777" w:rsidR="00B33424" w:rsidRPr="00602264" w:rsidRDefault="00B33424" w:rsidP="00FA155E">
                        <w:pPr>
                          <w:pStyle w:val="TableRow"/>
                          <w:ind w:left="0"/>
                          <w:jc w:val="center"/>
                          <w:rPr>
                            <w:rFonts w:cs="Arial"/>
                            <w:b/>
                            <w:sz w:val="20"/>
                            <w:szCs w:val="20"/>
                          </w:rPr>
                        </w:pPr>
                        <w:r w:rsidRPr="00602264">
                          <w:rPr>
                            <w:rFonts w:cs="Arial"/>
                            <w:b/>
                            <w:sz w:val="20"/>
                            <w:szCs w:val="20"/>
                          </w:rPr>
                          <w:t>group</w:t>
                        </w:r>
                      </w:p>
                    </w:tc>
                    <w:tc>
                      <w:tcPr>
                        <w:tcW w:w="1375" w:type="dxa"/>
                      </w:tcPr>
                      <w:p w14:paraId="313FBBB0" w14:textId="77777777" w:rsidR="00B33424" w:rsidRPr="00602264" w:rsidRDefault="00B33424" w:rsidP="00FA155E">
                        <w:pPr>
                          <w:pStyle w:val="TableRow"/>
                          <w:ind w:left="0"/>
                          <w:jc w:val="center"/>
                          <w:rPr>
                            <w:rFonts w:cs="Arial"/>
                            <w:b/>
                            <w:sz w:val="20"/>
                            <w:szCs w:val="20"/>
                          </w:rPr>
                        </w:pPr>
                        <w:r w:rsidRPr="00602264">
                          <w:rPr>
                            <w:rFonts w:cs="Arial"/>
                            <w:b/>
                            <w:sz w:val="20"/>
                            <w:szCs w:val="20"/>
                          </w:rPr>
                          <w:t>Number of students accessed interventions in maths</w:t>
                        </w:r>
                      </w:p>
                    </w:tc>
                    <w:tc>
                      <w:tcPr>
                        <w:tcW w:w="1115" w:type="dxa"/>
                      </w:tcPr>
                      <w:p w14:paraId="75100B67" w14:textId="77777777" w:rsidR="00B33424" w:rsidRPr="00602264" w:rsidRDefault="00B33424" w:rsidP="00FA155E">
                        <w:pPr>
                          <w:pStyle w:val="TableRow"/>
                          <w:ind w:left="0"/>
                          <w:jc w:val="center"/>
                          <w:rPr>
                            <w:rFonts w:cs="Arial"/>
                            <w:b/>
                            <w:sz w:val="20"/>
                            <w:szCs w:val="20"/>
                          </w:rPr>
                        </w:pPr>
                        <w:r w:rsidRPr="00602264">
                          <w:rPr>
                            <w:rFonts w:cs="Arial"/>
                            <w:b/>
                            <w:sz w:val="20"/>
                            <w:szCs w:val="20"/>
                          </w:rPr>
                          <w:t>Number who improved by at least 1 grade</w:t>
                        </w:r>
                      </w:p>
                    </w:tc>
                    <w:tc>
                      <w:tcPr>
                        <w:tcW w:w="1379" w:type="dxa"/>
                      </w:tcPr>
                      <w:p w14:paraId="03925EAA" w14:textId="77777777" w:rsidR="00B33424" w:rsidRPr="00602264" w:rsidRDefault="00B33424" w:rsidP="00FA155E">
                        <w:pPr>
                          <w:pStyle w:val="TableRow"/>
                          <w:ind w:left="0"/>
                          <w:jc w:val="center"/>
                          <w:rPr>
                            <w:rFonts w:cs="Arial"/>
                            <w:b/>
                            <w:sz w:val="20"/>
                            <w:szCs w:val="20"/>
                          </w:rPr>
                        </w:pPr>
                        <w:r w:rsidRPr="00602264">
                          <w:rPr>
                            <w:rFonts w:cs="Arial"/>
                            <w:b/>
                            <w:sz w:val="20"/>
                            <w:szCs w:val="20"/>
                          </w:rPr>
                          <w:t>Number of students who accessed science interventions</w:t>
                        </w:r>
                      </w:p>
                    </w:tc>
                    <w:tc>
                      <w:tcPr>
                        <w:tcW w:w="1115" w:type="dxa"/>
                      </w:tcPr>
                      <w:p w14:paraId="21465722" w14:textId="77777777" w:rsidR="00B33424" w:rsidRPr="00602264" w:rsidRDefault="00B33424" w:rsidP="00FA155E">
                        <w:pPr>
                          <w:pStyle w:val="TableRow"/>
                          <w:ind w:left="0"/>
                          <w:jc w:val="center"/>
                          <w:rPr>
                            <w:rFonts w:cs="Arial"/>
                            <w:b/>
                            <w:sz w:val="20"/>
                            <w:szCs w:val="20"/>
                          </w:rPr>
                        </w:pPr>
                        <w:r w:rsidRPr="00602264">
                          <w:rPr>
                            <w:rFonts w:cs="Arial"/>
                            <w:b/>
                            <w:sz w:val="20"/>
                            <w:szCs w:val="20"/>
                          </w:rPr>
                          <w:t>Number who improved by at least 1 grade</w:t>
                        </w:r>
                      </w:p>
                    </w:tc>
                  </w:tr>
                  <w:tr w:rsidR="00B33424" w:rsidRPr="00602264" w14:paraId="4193A554" w14:textId="77777777" w:rsidTr="00FA155E">
                    <w:tc>
                      <w:tcPr>
                        <w:tcW w:w="823" w:type="dxa"/>
                      </w:tcPr>
                      <w:p w14:paraId="0D90B54D" w14:textId="77777777" w:rsidR="00B33424" w:rsidRPr="00602264" w:rsidRDefault="00B33424" w:rsidP="00FA155E">
                        <w:pPr>
                          <w:pStyle w:val="TableRow"/>
                          <w:ind w:left="0"/>
                          <w:jc w:val="center"/>
                          <w:rPr>
                            <w:rFonts w:cs="Arial"/>
                            <w:sz w:val="20"/>
                            <w:szCs w:val="20"/>
                          </w:rPr>
                        </w:pPr>
                        <w:r w:rsidRPr="00602264">
                          <w:rPr>
                            <w:rFonts w:cs="Arial"/>
                            <w:sz w:val="20"/>
                            <w:szCs w:val="20"/>
                          </w:rPr>
                          <w:t>1</w:t>
                        </w:r>
                        <w:r>
                          <w:rPr>
                            <w:rFonts w:cs="Arial"/>
                            <w:sz w:val="20"/>
                            <w:szCs w:val="20"/>
                          </w:rPr>
                          <w:t>0</w:t>
                        </w:r>
                      </w:p>
                    </w:tc>
                    <w:tc>
                      <w:tcPr>
                        <w:tcW w:w="1375" w:type="dxa"/>
                      </w:tcPr>
                      <w:p w14:paraId="03880652" w14:textId="77777777" w:rsidR="00B33424" w:rsidRPr="00602264" w:rsidRDefault="00B33424" w:rsidP="00FA155E">
                        <w:pPr>
                          <w:pStyle w:val="TableRow"/>
                          <w:ind w:left="0"/>
                          <w:jc w:val="center"/>
                          <w:rPr>
                            <w:rFonts w:cs="Arial"/>
                            <w:sz w:val="20"/>
                            <w:szCs w:val="20"/>
                          </w:rPr>
                        </w:pPr>
                        <w:r w:rsidRPr="00602264">
                          <w:rPr>
                            <w:rFonts w:cs="Arial"/>
                            <w:sz w:val="20"/>
                            <w:szCs w:val="20"/>
                          </w:rPr>
                          <w:t>13</w:t>
                        </w:r>
                      </w:p>
                    </w:tc>
                    <w:tc>
                      <w:tcPr>
                        <w:tcW w:w="1115" w:type="dxa"/>
                      </w:tcPr>
                      <w:p w14:paraId="146725DF" w14:textId="77777777" w:rsidR="00B33424" w:rsidRPr="00602264" w:rsidRDefault="00B33424" w:rsidP="00FA155E">
                        <w:pPr>
                          <w:pStyle w:val="TableRow"/>
                          <w:ind w:left="0"/>
                          <w:jc w:val="center"/>
                          <w:rPr>
                            <w:rFonts w:cs="Arial"/>
                            <w:sz w:val="20"/>
                            <w:szCs w:val="20"/>
                          </w:rPr>
                        </w:pPr>
                        <w:r w:rsidRPr="00602264">
                          <w:rPr>
                            <w:rFonts w:cs="Arial"/>
                            <w:sz w:val="20"/>
                            <w:szCs w:val="20"/>
                          </w:rPr>
                          <w:t>62%</w:t>
                        </w:r>
                      </w:p>
                    </w:tc>
                    <w:tc>
                      <w:tcPr>
                        <w:tcW w:w="1379" w:type="dxa"/>
                      </w:tcPr>
                      <w:p w14:paraId="5424AAAF" w14:textId="77777777" w:rsidR="00B33424" w:rsidRPr="00602264" w:rsidRDefault="00B33424" w:rsidP="00FA155E">
                        <w:pPr>
                          <w:pStyle w:val="TableRow"/>
                          <w:ind w:left="0"/>
                          <w:jc w:val="center"/>
                          <w:rPr>
                            <w:rFonts w:cs="Arial"/>
                            <w:sz w:val="20"/>
                            <w:szCs w:val="20"/>
                          </w:rPr>
                        </w:pPr>
                        <w:r w:rsidRPr="00602264">
                          <w:rPr>
                            <w:rFonts w:cs="Arial"/>
                            <w:sz w:val="20"/>
                            <w:szCs w:val="20"/>
                          </w:rPr>
                          <w:t>25</w:t>
                        </w:r>
                      </w:p>
                    </w:tc>
                    <w:tc>
                      <w:tcPr>
                        <w:tcW w:w="1115" w:type="dxa"/>
                      </w:tcPr>
                      <w:p w14:paraId="1DB4F124" w14:textId="77777777" w:rsidR="00B33424" w:rsidRPr="00602264" w:rsidRDefault="00B33424" w:rsidP="00FA155E">
                        <w:pPr>
                          <w:pStyle w:val="TableRow"/>
                          <w:ind w:left="0"/>
                          <w:jc w:val="center"/>
                          <w:rPr>
                            <w:rFonts w:cs="Arial"/>
                            <w:sz w:val="20"/>
                            <w:szCs w:val="20"/>
                          </w:rPr>
                        </w:pPr>
                        <w:r w:rsidRPr="00602264">
                          <w:rPr>
                            <w:rFonts w:cs="Arial"/>
                            <w:sz w:val="20"/>
                            <w:szCs w:val="20"/>
                          </w:rPr>
                          <w:t>80%</w:t>
                        </w:r>
                      </w:p>
                    </w:tc>
                  </w:tr>
                  <w:bookmarkEnd w:id="19"/>
                </w:tbl>
                <w:p w14:paraId="583A6AA5" w14:textId="77777777" w:rsidR="00B33424" w:rsidRPr="00602264" w:rsidRDefault="00B33424" w:rsidP="00FA155E">
                  <w:pPr>
                    <w:pStyle w:val="TableRow"/>
                    <w:ind w:left="0"/>
                    <w:rPr>
                      <w:rFonts w:cs="Arial"/>
                      <w:sz w:val="20"/>
                      <w:szCs w:val="20"/>
                    </w:rPr>
                  </w:pPr>
                </w:p>
                <w:p w14:paraId="541A21B1" w14:textId="77777777" w:rsidR="00B33424" w:rsidRPr="00602264" w:rsidRDefault="00B33424" w:rsidP="00FA155E">
                  <w:pPr>
                    <w:pStyle w:val="TableRow"/>
                    <w:ind w:left="0"/>
                    <w:rPr>
                      <w:rFonts w:cs="Arial"/>
                      <w:sz w:val="20"/>
                      <w:szCs w:val="20"/>
                    </w:rPr>
                  </w:pPr>
                </w:p>
                <w:p w14:paraId="098B76C5" w14:textId="77777777" w:rsidR="00B33424" w:rsidRPr="00602264" w:rsidRDefault="00B33424" w:rsidP="00FA155E">
                  <w:pPr>
                    <w:pStyle w:val="TableRow"/>
                    <w:ind w:left="0"/>
                    <w:rPr>
                      <w:rFonts w:cs="Arial"/>
                      <w:sz w:val="20"/>
                      <w:szCs w:val="20"/>
                    </w:rPr>
                  </w:pPr>
                  <w:r w:rsidRPr="00602264">
                    <w:rPr>
                      <w:rFonts w:cs="Arial"/>
                      <w:sz w:val="20"/>
                      <w:szCs w:val="20"/>
                    </w:rPr>
                    <w:t>All disadvantaged students were provided with revision guides in maths</w:t>
                  </w:r>
                  <w:r>
                    <w:rPr>
                      <w:rFonts w:cs="Arial"/>
                      <w:sz w:val="20"/>
                      <w:szCs w:val="20"/>
                    </w:rPr>
                    <w:t xml:space="preserve"> and</w:t>
                  </w:r>
                  <w:r w:rsidRPr="00602264">
                    <w:rPr>
                      <w:rFonts w:cs="Arial"/>
                      <w:sz w:val="20"/>
                      <w:szCs w:val="20"/>
                    </w:rPr>
                    <w:t xml:space="preserve"> science</w:t>
                  </w:r>
                  <w:r>
                    <w:rPr>
                      <w:rFonts w:cs="Arial"/>
                      <w:sz w:val="20"/>
                      <w:szCs w:val="20"/>
                    </w:rPr>
                    <w:t xml:space="preserve"> to support </w:t>
                  </w:r>
                  <w:r w:rsidRPr="00602264">
                    <w:rPr>
                      <w:rFonts w:cs="Arial"/>
                      <w:sz w:val="20"/>
                      <w:szCs w:val="20"/>
                    </w:rPr>
                    <w:t>their revision</w:t>
                  </w:r>
                  <w:r>
                    <w:rPr>
                      <w:rFonts w:cs="Arial"/>
                      <w:sz w:val="20"/>
                      <w:szCs w:val="20"/>
                    </w:rPr>
                    <w:t>.</w:t>
                  </w:r>
                </w:p>
                <w:p w14:paraId="46581385" w14:textId="77777777" w:rsidR="00B33424" w:rsidRPr="00602264" w:rsidRDefault="00B33424" w:rsidP="00FA155E">
                  <w:pPr>
                    <w:pStyle w:val="TableRow"/>
                    <w:ind w:left="0"/>
                    <w:rPr>
                      <w:rFonts w:cs="Arial"/>
                      <w:sz w:val="20"/>
                      <w:szCs w:val="20"/>
                    </w:rPr>
                  </w:pPr>
                </w:p>
              </w:tc>
            </w:tr>
            <w:tr w:rsidR="00B33424" w:rsidRPr="00602264" w14:paraId="410DF110" w14:textId="77777777" w:rsidTr="00E934FA">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952A6" w14:textId="77777777" w:rsidR="00B33424" w:rsidRPr="00602264" w:rsidRDefault="00B33424" w:rsidP="00FA155E">
                  <w:pPr>
                    <w:rPr>
                      <w:rFonts w:cs="Arial"/>
                      <w:b/>
                      <w:sz w:val="16"/>
                      <w:szCs w:val="16"/>
                    </w:rPr>
                  </w:pPr>
                  <w:r w:rsidRPr="00602264">
                    <w:rPr>
                      <w:rFonts w:cs="Arial"/>
                      <w:b/>
                      <w:sz w:val="16"/>
                      <w:szCs w:val="16"/>
                    </w:rPr>
                    <w:t>Increase study skills and preparation for exams</w:t>
                  </w:r>
                  <w:r>
                    <w:rPr>
                      <w:rFonts w:cs="Arial"/>
                      <w:b/>
                      <w:sz w:val="16"/>
                      <w:szCs w:val="16"/>
                    </w:rPr>
                    <w:t xml:space="preserve"> for KS4 disadvantaged students. </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EF48D48" w14:textId="77777777" w:rsidR="00B33424" w:rsidRPr="00602264" w:rsidRDefault="00B33424" w:rsidP="00FA155E">
                  <w:pPr>
                    <w:pStyle w:val="TableRow"/>
                    <w:ind w:left="0"/>
                    <w:rPr>
                      <w:rFonts w:cs="Arial"/>
                      <w:sz w:val="20"/>
                      <w:szCs w:val="20"/>
                    </w:rPr>
                  </w:pPr>
                  <w:r w:rsidRPr="00602264">
                    <w:rPr>
                      <w:rFonts w:cs="Arial"/>
                      <w:sz w:val="20"/>
                      <w:szCs w:val="20"/>
                    </w:rPr>
                    <w:t>Students received a study session from GM Higher and Elevate to further increase their study skills</w:t>
                  </w:r>
                  <w:r>
                    <w:rPr>
                      <w:rFonts w:cs="Arial"/>
                      <w:sz w:val="20"/>
                      <w:szCs w:val="20"/>
                    </w:rPr>
                    <w:t xml:space="preserve"> in December 2020 focused on best practice revision strategies. </w:t>
                  </w:r>
                </w:p>
                <w:p w14:paraId="36DD0156" w14:textId="77777777" w:rsidR="00B33424" w:rsidRPr="00602264" w:rsidRDefault="00B33424" w:rsidP="00FA155E">
                  <w:pPr>
                    <w:pStyle w:val="TableRow"/>
                    <w:ind w:left="0"/>
                    <w:rPr>
                      <w:rFonts w:cs="Arial"/>
                      <w:sz w:val="20"/>
                      <w:szCs w:val="20"/>
                    </w:rPr>
                  </w:pPr>
                </w:p>
                <w:p w14:paraId="57891596" w14:textId="77777777" w:rsidR="00B33424" w:rsidRPr="00602264" w:rsidRDefault="00B33424" w:rsidP="00FA155E">
                  <w:pPr>
                    <w:pStyle w:val="TableRow"/>
                    <w:ind w:left="0"/>
                    <w:rPr>
                      <w:rFonts w:cs="Arial"/>
                      <w:sz w:val="20"/>
                      <w:szCs w:val="20"/>
                    </w:rPr>
                  </w:pPr>
                  <w:r w:rsidRPr="00602264">
                    <w:rPr>
                      <w:rFonts w:cs="Arial"/>
                      <w:sz w:val="20"/>
                      <w:szCs w:val="20"/>
                    </w:rPr>
                    <w:t>In January</w:t>
                  </w:r>
                  <w:r>
                    <w:rPr>
                      <w:rFonts w:cs="Arial"/>
                      <w:sz w:val="20"/>
                      <w:szCs w:val="20"/>
                    </w:rPr>
                    <w:t xml:space="preserve"> 2021</w:t>
                  </w:r>
                  <w:r w:rsidRPr="00602264">
                    <w:rPr>
                      <w:rFonts w:cs="Arial"/>
                      <w:sz w:val="20"/>
                      <w:szCs w:val="20"/>
                    </w:rPr>
                    <w:t xml:space="preserve"> an audit was carried out and all students who did not have access to laptop for remote learning were given a laptop to support their studies. They all agreed how beneficial this has been in the completing of homework. Engagement trackers enabled follow calls for students not completing work</w:t>
                  </w:r>
                  <w:r>
                    <w:rPr>
                      <w:rFonts w:cs="Arial"/>
                      <w:sz w:val="20"/>
                      <w:szCs w:val="20"/>
                    </w:rPr>
                    <w:t xml:space="preserve">. The key focus was on disadvantaged students. </w:t>
                  </w:r>
                  <w:r w:rsidRPr="00602264">
                    <w:rPr>
                      <w:rFonts w:cs="Arial"/>
                      <w:sz w:val="20"/>
                      <w:szCs w:val="20"/>
                    </w:rPr>
                    <w:t xml:space="preserve"> </w:t>
                  </w:r>
                </w:p>
              </w:tc>
            </w:tr>
            <w:tr w:rsidR="00B33424" w:rsidRPr="00602264" w14:paraId="0AD3A491" w14:textId="77777777" w:rsidTr="00E934FA">
              <w:tc>
                <w:tcPr>
                  <w:tcW w:w="186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E5B6EC" w14:textId="77777777" w:rsidR="00B33424" w:rsidRPr="00602264" w:rsidRDefault="00B33424" w:rsidP="00FA155E">
                  <w:pPr>
                    <w:rPr>
                      <w:rFonts w:cs="Arial"/>
                      <w:b/>
                      <w:sz w:val="16"/>
                      <w:szCs w:val="16"/>
                      <w:shd w:val="clear" w:color="auto" w:fill="FFFF00"/>
                    </w:rPr>
                  </w:pPr>
                  <w:r>
                    <w:rPr>
                      <w:rFonts w:cs="Arial"/>
                      <w:b/>
                      <w:sz w:val="16"/>
                      <w:szCs w:val="16"/>
                    </w:rPr>
                    <w:lastRenderedPageBreak/>
                    <w:t>Improve the attendance for our disadvantaged cohort.</w:t>
                  </w:r>
                </w:p>
                <w:p w14:paraId="5DA759D8" w14:textId="77777777" w:rsidR="00B33424" w:rsidRPr="00602264" w:rsidRDefault="00B33424" w:rsidP="00FA155E">
                  <w:pPr>
                    <w:rPr>
                      <w:rFonts w:cs="Arial"/>
                      <w:sz w:val="16"/>
                      <w:szCs w:val="16"/>
                      <w:shd w:val="clear" w:color="auto" w:fill="FFFF00"/>
                    </w:rPr>
                  </w:pP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2E92B3" w14:textId="77777777" w:rsidR="00B33424" w:rsidRPr="00602264" w:rsidRDefault="00B33424" w:rsidP="00FA155E">
                  <w:pPr>
                    <w:rPr>
                      <w:rFonts w:cs="Arial"/>
                      <w:color w:val="auto"/>
                      <w:sz w:val="20"/>
                      <w:szCs w:val="20"/>
                    </w:rPr>
                  </w:pPr>
                  <w:r w:rsidRPr="00602264">
                    <w:rPr>
                      <w:rFonts w:cs="Arial"/>
                      <w:sz w:val="20"/>
                      <w:szCs w:val="20"/>
                    </w:rPr>
                    <w:t>Attendance and PA data is not comparable to previous years due to the impact of COVID-19 and school closures from January – March 21</w:t>
                  </w:r>
                </w:p>
                <w:p w14:paraId="2DBED810" w14:textId="77777777" w:rsidR="00B33424" w:rsidRDefault="00B33424" w:rsidP="00FA155E">
                  <w:pPr>
                    <w:rPr>
                      <w:rFonts w:cs="Arial"/>
                      <w:sz w:val="20"/>
                      <w:szCs w:val="20"/>
                    </w:rPr>
                  </w:pPr>
                  <w:r w:rsidRPr="00602264">
                    <w:rPr>
                      <w:rFonts w:cs="Arial"/>
                      <w:sz w:val="20"/>
                      <w:szCs w:val="20"/>
                    </w:rPr>
                    <w:t>To support students and their family’s they were provided with structured support in accordance with the attendance policy. This included Education Welfare support and home visits for persistently absent students.</w:t>
                  </w:r>
                </w:p>
                <w:p w14:paraId="0D739B2F" w14:textId="77777777" w:rsidR="00B33424" w:rsidRPr="0059169C" w:rsidRDefault="00B33424" w:rsidP="00FA155E">
                  <w:pPr>
                    <w:rPr>
                      <w:rFonts w:cs="Arial"/>
                      <w:sz w:val="20"/>
                      <w:szCs w:val="20"/>
                    </w:rPr>
                  </w:pPr>
                  <w:r w:rsidRPr="0059169C">
                    <w:rPr>
                      <w:rFonts w:cs="Arial"/>
                      <w:sz w:val="20"/>
                      <w:szCs w:val="20"/>
                    </w:rPr>
                    <w:t>The number of disadvantaged students attending on site during periods of lockdown included.</w:t>
                  </w:r>
                </w:p>
                <w:p w14:paraId="2715047C" w14:textId="77777777" w:rsidR="00B33424" w:rsidRPr="0059169C" w:rsidRDefault="00B33424" w:rsidP="00FA155E">
                  <w:pPr>
                    <w:rPr>
                      <w:rFonts w:cs="Arial"/>
                      <w:sz w:val="20"/>
                      <w:szCs w:val="20"/>
                    </w:rPr>
                  </w:pPr>
                  <w:r w:rsidRPr="0059169C">
                    <w:rPr>
                      <w:rFonts w:cs="Arial"/>
                      <w:sz w:val="20"/>
                      <w:szCs w:val="20"/>
                    </w:rPr>
                    <w:t xml:space="preserve">In the Jan 21 data </w:t>
                  </w:r>
                </w:p>
                <w:p w14:paraId="6C59DB8A" w14:textId="14A2598E" w:rsidR="00B33424" w:rsidRDefault="004F0699" w:rsidP="00FA155E">
                  <w:pPr>
                    <w:rPr>
                      <w:rFonts w:cs="Arial"/>
                      <w:sz w:val="20"/>
                      <w:szCs w:val="20"/>
                    </w:rPr>
                  </w:pPr>
                  <w:r>
                    <w:rPr>
                      <w:rFonts w:cs="Arial"/>
                      <w:sz w:val="20"/>
                      <w:szCs w:val="20"/>
                    </w:rPr>
                    <w:t>24</w:t>
                  </w:r>
                  <w:r w:rsidR="00B33424" w:rsidRPr="0059169C">
                    <w:rPr>
                      <w:rFonts w:cs="Arial"/>
                      <w:sz w:val="20"/>
                      <w:szCs w:val="20"/>
                    </w:rPr>
                    <w:t>/</w:t>
                  </w:r>
                  <w:r>
                    <w:rPr>
                      <w:rFonts w:cs="Arial"/>
                      <w:sz w:val="20"/>
                      <w:szCs w:val="20"/>
                    </w:rPr>
                    <w:t xml:space="preserve">64 </w:t>
                  </w:r>
                  <w:r w:rsidR="00B33424" w:rsidRPr="0059169C">
                    <w:rPr>
                      <w:rFonts w:cs="Arial"/>
                      <w:sz w:val="20"/>
                      <w:szCs w:val="20"/>
                    </w:rPr>
                    <w:t xml:space="preserve">students attending were disadvantaged. </w:t>
                  </w:r>
                </w:p>
                <w:p w14:paraId="4E483CCF" w14:textId="77777777" w:rsidR="00B33424" w:rsidRPr="0059169C" w:rsidRDefault="00B33424" w:rsidP="00FA155E">
                  <w:pPr>
                    <w:rPr>
                      <w:rFonts w:cs="Arial"/>
                      <w:sz w:val="20"/>
                      <w:szCs w:val="20"/>
                    </w:rPr>
                  </w:pPr>
                  <w:r w:rsidRPr="0059169C">
                    <w:rPr>
                      <w:rFonts w:cs="Arial"/>
                      <w:sz w:val="20"/>
                      <w:szCs w:val="20"/>
                    </w:rPr>
                    <w:t xml:space="preserve">In the March 21 data </w:t>
                  </w:r>
                </w:p>
                <w:p w14:paraId="4451BED2" w14:textId="535AD971" w:rsidR="00B33424" w:rsidRDefault="00B33424" w:rsidP="00FA155E">
                  <w:pPr>
                    <w:rPr>
                      <w:rFonts w:cs="Arial"/>
                      <w:sz w:val="20"/>
                      <w:szCs w:val="20"/>
                    </w:rPr>
                  </w:pPr>
                  <w:r w:rsidRPr="0059169C">
                    <w:rPr>
                      <w:rFonts w:cs="Arial"/>
                      <w:sz w:val="20"/>
                      <w:szCs w:val="20"/>
                    </w:rPr>
                    <w:t>3</w:t>
                  </w:r>
                  <w:r w:rsidR="00A02F86">
                    <w:rPr>
                      <w:rFonts w:cs="Arial"/>
                      <w:sz w:val="20"/>
                      <w:szCs w:val="20"/>
                    </w:rPr>
                    <w:t>4</w:t>
                  </w:r>
                  <w:r w:rsidRPr="0059169C">
                    <w:rPr>
                      <w:rFonts w:cs="Arial"/>
                      <w:sz w:val="20"/>
                      <w:szCs w:val="20"/>
                    </w:rPr>
                    <w:t>/</w:t>
                  </w:r>
                  <w:r w:rsidR="00FC7196">
                    <w:rPr>
                      <w:rFonts w:cs="Arial"/>
                      <w:sz w:val="20"/>
                      <w:szCs w:val="20"/>
                    </w:rPr>
                    <w:t>92</w:t>
                  </w:r>
                  <w:r w:rsidRPr="0059169C">
                    <w:rPr>
                      <w:rFonts w:cs="Arial"/>
                      <w:sz w:val="20"/>
                      <w:szCs w:val="20"/>
                    </w:rPr>
                    <w:t xml:space="preserve"> students attending were disadvantaged. </w:t>
                  </w:r>
                </w:p>
                <w:p w14:paraId="0F124E2A" w14:textId="77777777" w:rsidR="00B33424" w:rsidRDefault="00B33424" w:rsidP="00FA155E">
                  <w:pPr>
                    <w:rPr>
                      <w:rFonts w:cs="Arial"/>
                      <w:sz w:val="20"/>
                      <w:szCs w:val="20"/>
                    </w:rPr>
                  </w:pPr>
                  <w:r>
                    <w:rPr>
                      <w:rFonts w:cs="Arial"/>
                      <w:sz w:val="20"/>
                      <w:szCs w:val="20"/>
                    </w:rPr>
                    <w:t>The end of year data was</w:t>
                  </w:r>
                </w:p>
                <w:p w14:paraId="4C4D6CDC" w14:textId="7748024A" w:rsidR="00B33424" w:rsidRDefault="00B33424" w:rsidP="00FA155E">
                  <w:pPr>
                    <w:rPr>
                      <w:rFonts w:cs="Arial"/>
                      <w:sz w:val="20"/>
                      <w:szCs w:val="20"/>
                    </w:rPr>
                  </w:pPr>
                  <w:r>
                    <w:rPr>
                      <w:rFonts w:cs="Arial"/>
                      <w:sz w:val="20"/>
                      <w:szCs w:val="20"/>
                    </w:rPr>
                    <w:t>9</w:t>
                  </w:r>
                  <w:r w:rsidR="00076A8C">
                    <w:rPr>
                      <w:rFonts w:cs="Arial"/>
                      <w:sz w:val="20"/>
                      <w:szCs w:val="20"/>
                    </w:rPr>
                    <w:t>1</w:t>
                  </w:r>
                  <w:r>
                    <w:rPr>
                      <w:rFonts w:cs="Arial"/>
                      <w:sz w:val="20"/>
                      <w:szCs w:val="20"/>
                    </w:rPr>
                    <w:t>% whole school attendance.</w:t>
                  </w:r>
                  <w:r w:rsidR="00076A8C">
                    <w:rPr>
                      <w:rFonts w:cs="Arial"/>
                      <w:sz w:val="20"/>
                      <w:szCs w:val="20"/>
                    </w:rPr>
                    <w:t xml:space="preserve"> (94% national but from 2018-19)</w:t>
                  </w:r>
                </w:p>
                <w:p w14:paraId="51561853" w14:textId="6B2CB914" w:rsidR="00B33424" w:rsidRPr="0059169C" w:rsidRDefault="00B33424" w:rsidP="00FA155E">
                  <w:pPr>
                    <w:rPr>
                      <w:rFonts w:cs="Arial"/>
                      <w:sz w:val="20"/>
                      <w:szCs w:val="20"/>
                    </w:rPr>
                  </w:pPr>
                  <w:r>
                    <w:rPr>
                      <w:rFonts w:cs="Arial"/>
                      <w:sz w:val="20"/>
                      <w:szCs w:val="20"/>
                    </w:rPr>
                    <w:t>8</w:t>
                  </w:r>
                  <w:r w:rsidR="00076A8C">
                    <w:rPr>
                      <w:rFonts w:cs="Arial"/>
                      <w:sz w:val="20"/>
                      <w:szCs w:val="20"/>
                    </w:rPr>
                    <w:t>7.5</w:t>
                  </w:r>
                  <w:r>
                    <w:rPr>
                      <w:rFonts w:cs="Arial"/>
                      <w:sz w:val="20"/>
                      <w:szCs w:val="20"/>
                    </w:rPr>
                    <w:t>% disadvantaged students.</w:t>
                  </w:r>
                  <w:r w:rsidR="00076A8C">
                    <w:rPr>
                      <w:rFonts w:cs="Arial"/>
                      <w:sz w:val="20"/>
                      <w:szCs w:val="20"/>
                    </w:rPr>
                    <w:t xml:space="preserve"> (91.8 national but from 2018-19)</w:t>
                  </w:r>
                </w:p>
                <w:p w14:paraId="6EF01146" w14:textId="77777777" w:rsidR="00B33424" w:rsidRPr="00602264" w:rsidRDefault="00B33424" w:rsidP="00FA155E">
                  <w:pPr>
                    <w:rPr>
                      <w:rFonts w:cs="Arial"/>
                      <w:sz w:val="20"/>
                      <w:szCs w:val="20"/>
                      <w:shd w:val="clear" w:color="auto" w:fill="FFFF00"/>
                    </w:rPr>
                  </w:pPr>
                </w:p>
              </w:tc>
            </w:tr>
            <w:tr w:rsidR="00B33424" w:rsidRPr="00602264" w14:paraId="16B7B0E6" w14:textId="77777777" w:rsidTr="00E934FA">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5D0525" w14:textId="77777777" w:rsidR="00B33424" w:rsidRPr="00602264" w:rsidRDefault="00B33424" w:rsidP="00FA155E">
                  <w:pPr>
                    <w:rPr>
                      <w:rFonts w:cs="Arial"/>
                      <w:sz w:val="20"/>
                      <w:szCs w:val="20"/>
                      <w:shd w:val="clear" w:color="auto" w:fill="FFFF00"/>
                    </w:rPr>
                  </w:pPr>
                </w:p>
                <w:p w14:paraId="2F9B5EAB" w14:textId="77777777" w:rsidR="00B33424" w:rsidRPr="00602264" w:rsidRDefault="00B33424" w:rsidP="00FA155E">
                  <w:pPr>
                    <w:rPr>
                      <w:rFonts w:cs="Arial"/>
                      <w:b/>
                      <w:sz w:val="16"/>
                      <w:szCs w:val="16"/>
                      <w:shd w:val="clear" w:color="auto" w:fill="FFFF00"/>
                    </w:rPr>
                  </w:pPr>
                  <w:r>
                    <w:rPr>
                      <w:rFonts w:cs="Arial"/>
                      <w:b/>
                      <w:sz w:val="16"/>
                      <w:szCs w:val="16"/>
                    </w:rPr>
                    <w:t>Improvements in behaviour for disadvantaged students.</w:t>
                  </w:r>
                </w:p>
                <w:p w14:paraId="768B9445" w14:textId="77777777" w:rsidR="00B33424" w:rsidRPr="00602264" w:rsidRDefault="00B33424" w:rsidP="00FA155E">
                  <w:pPr>
                    <w:rPr>
                      <w:rFonts w:cs="Arial"/>
                      <w:sz w:val="20"/>
                      <w:szCs w:val="20"/>
                      <w:shd w:val="clear" w:color="auto" w:fill="FFFF00"/>
                    </w:rPr>
                  </w:pP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C40636" w14:textId="77777777" w:rsidR="00B33424" w:rsidRPr="00602264" w:rsidRDefault="00B33424" w:rsidP="00FA155E">
                  <w:pPr>
                    <w:rPr>
                      <w:rFonts w:cs="Arial"/>
                      <w:sz w:val="20"/>
                      <w:szCs w:val="20"/>
                    </w:rPr>
                  </w:pPr>
                  <w:r w:rsidRPr="00602264">
                    <w:rPr>
                      <w:rFonts w:cs="Arial"/>
                      <w:sz w:val="20"/>
                      <w:szCs w:val="20"/>
                    </w:rPr>
                    <w:t>A new behaviour policy was launched in April</w:t>
                  </w:r>
                  <w:r>
                    <w:rPr>
                      <w:rFonts w:cs="Arial"/>
                      <w:sz w:val="20"/>
                      <w:szCs w:val="20"/>
                    </w:rPr>
                    <w:t xml:space="preserve"> 2021</w:t>
                  </w:r>
                  <w:r w:rsidRPr="00602264">
                    <w:rPr>
                      <w:rFonts w:cs="Arial"/>
                      <w:sz w:val="20"/>
                      <w:szCs w:val="20"/>
                    </w:rPr>
                    <w:t xml:space="preserve"> therefore it is difficult to analyse the behaviours fully</w:t>
                  </w:r>
                  <w:r>
                    <w:rPr>
                      <w:rFonts w:cs="Arial"/>
                      <w:sz w:val="20"/>
                      <w:szCs w:val="20"/>
                    </w:rPr>
                    <w:t xml:space="preserve"> as a year on year comparison</w:t>
                  </w:r>
                  <w:r w:rsidRPr="00602264">
                    <w:rPr>
                      <w:rFonts w:cs="Arial"/>
                      <w:sz w:val="20"/>
                      <w:szCs w:val="20"/>
                    </w:rPr>
                    <w:t xml:space="preserve">. School closure due to COVID-19 has also impacted on the data. </w:t>
                  </w:r>
                </w:p>
                <w:p w14:paraId="68EB65B1" w14:textId="3AC24B4D" w:rsidR="00B33424" w:rsidRPr="00076A8C" w:rsidRDefault="00B33424" w:rsidP="00FA155E">
                  <w:pPr>
                    <w:rPr>
                      <w:rFonts w:cs="Arial"/>
                      <w:sz w:val="20"/>
                      <w:szCs w:val="20"/>
                    </w:rPr>
                  </w:pPr>
                  <w:r w:rsidRPr="00602264">
                    <w:rPr>
                      <w:rFonts w:cs="Arial"/>
                      <w:sz w:val="20"/>
                      <w:szCs w:val="20"/>
                    </w:rPr>
                    <w:t>There has been a significant reduction in low level incidents</w:t>
                  </w:r>
                  <w:r w:rsidR="00076A8C">
                    <w:rPr>
                      <w:rFonts w:cs="Arial"/>
                      <w:sz w:val="20"/>
                      <w:szCs w:val="20"/>
                    </w:rPr>
                    <w:t xml:space="preserve"> for disadvantaged students</w:t>
                  </w:r>
                  <w:r w:rsidRPr="00602264">
                    <w:rPr>
                      <w:rFonts w:cs="Arial"/>
                      <w:sz w:val="20"/>
                      <w:szCs w:val="20"/>
                    </w:rPr>
                    <w:t xml:space="preserve"> in light of the new policy. </w:t>
                  </w:r>
                </w:p>
                <w:tbl>
                  <w:tblPr>
                    <w:tblStyle w:val="TableGrid"/>
                    <w:tblW w:w="0" w:type="auto"/>
                    <w:tblLook w:val="04A0" w:firstRow="1" w:lastRow="0" w:firstColumn="1" w:lastColumn="0" w:noHBand="0" w:noVBand="1"/>
                  </w:tblPr>
                  <w:tblGrid>
                    <w:gridCol w:w="2199"/>
                    <w:gridCol w:w="2078"/>
                    <w:gridCol w:w="2078"/>
                    <w:gridCol w:w="2079"/>
                  </w:tblGrid>
                  <w:tr w:rsidR="00B33424" w14:paraId="1A2FB5E3" w14:textId="77777777" w:rsidTr="00FA155E">
                    <w:tc>
                      <w:tcPr>
                        <w:tcW w:w="2199" w:type="dxa"/>
                      </w:tcPr>
                      <w:p w14:paraId="29A9266C" w14:textId="77777777" w:rsidR="00B33424" w:rsidRDefault="00B33424" w:rsidP="00FA155E">
                        <w:pPr>
                          <w:jc w:val="center"/>
                          <w:rPr>
                            <w:rFonts w:cs="Arial"/>
                            <w:b/>
                            <w:color w:val="auto"/>
                            <w:sz w:val="20"/>
                            <w:szCs w:val="20"/>
                          </w:rPr>
                        </w:pPr>
                        <w:r>
                          <w:rPr>
                            <w:rFonts w:cs="Arial"/>
                            <w:b/>
                            <w:color w:val="auto"/>
                            <w:sz w:val="20"/>
                            <w:szCs w:val="20"/>
                          </w:rPr>
                          <w:t>Year group</w:t>
                        </w:r>
                      </w:p>
                    </w:tc>
                    <w:tc>
                      <w:tcPr>
                        <w:tcW w:w="2078" w:type="dxa"/>
                      </w:tcPr>
                      <w:p w14:paraId="5933BF05" w14:textId="77777777" w:rsidR="00B33424" w:rsidRDefault="00B33424" w:rsidP="00FA155E">
                        <w:pPr>
                          <w:jc w:val="center"/>
                          <w:rPr>
                            <w:rFonts w:cs="Arial"/>
                            <w:b/>
                            <w:color w:val="auto"/>
                            <w:sz w:val="20"/>
                            <w:szCs w:val="20"/>
                          </w:rPr>
                        </w:pPr>
                        <w:r>
                          <w:rPr>
                            <w:rFonts w:cs="Arial"/>
                            <w:b/>
                            <w:color w:val="auto"/>
                            <w:sz w:val="20"/>
                            <w:szCs w:val="20"/>
                          </w:rPr>
                          <w:t>2019-20</w:t>
                        </w:r>
                      </w:p>
                    </w:tc>
                    <w:tc>
                      <w:tcPr>
                        <w:tcW w:w="2078" w:type="dxa"/>
                      </w:tcPr>
                      <w:p w14:paraId="31340F17" w14:textId="77777777" w:rsidR="00B33424" w:rsidRDefault="00B33424" w:rsidP="00FA155E">
                        <w:pPr>
                          <w:jc w:val="center"/>
                          <w:rPr>
                            <w:rFonts w:cs="Arial"/>
                            <w:b/>
                            <w:color w:val="auto"/>
                            <w:sz w:val="20"/>
                            <w:szCs w:val="20"/>
                          </w:rPr>
                        </w:pPr>
                        <w:r>
                          <w:rPr>
                            <w:rFonts w:cs="Arial"/>
                            <w:b/>
                            <w:color w:val="auto"/>
                            <w:sz w:val="20"/>
                            <w:szCs w:val="20"/>
                          </w:rPr>
                          <w:t>2020-21</w:t>
                        </w:r>
                      </w:p>
                    </w:tc>
                    <w:tc>
                      <w:tcPr>
                        <w:tcW w:w="2079" w:type="dxa"/>
                      </w:tcPr>
                      <w:p w14:paraId="3533AAE4" w14:textId="77777777" w:rsidR="00B33424" w:rsidRDefault="00B33424" w:rsidP="00FA155E">
                        <w:pPr>
                          <w:jc w:val="center"/>
                          <w:rPr>
                            <w:rFonts w:cs="Arial"/>
                            <w:b/>
                            <w:color w:val="auto"/>
                            <w:sz w:val="20"/>
                            <w:szCs w:val="20"/>
                          </w:rPr>
                        </w:pPr>
                        <w:r>
                          <w:rPr>
                            <w:rFonts w:cs="Arial"/>
                            <w:b/>
                            <w:color w:val="auto"/>
                            <w:sz w:val="20"/>
                            <w:szCs w:val="20"/>
                          </w:rPr>
                          <w:t>% decrease</w:t>
                        </w:r>
                      </w:p>
                    </w:tc>
                  </w:tr>
                  <w:tr w:rsidR="00B33424" w14:paraId="4B3BEA45" w14:textId="77777777" w:rsidTr="00FA155E">
                    <w:tc>
                      <w:tcPr>
                        <w:tcW w:w="2199" w:type="dxa"/>
                      </w:tcPr>
                      <w:p w14:paraId="33617CC3" w14:textId="77777777" w:rsidR="00B33424" w:rsidRDefault="00B33424" w:rsidP="00FA155E">
                        <w:pPr>
                          <w:jc w:val="center"/>
                          <w:rPr>
                            <w:rFonts w:cs="Arial"/>
                            <w:b/>
                            <w:color w:val="auto"/>
                            <w:sz w:val="20"/>
                            <w:szCs w:val="20"/>
                          </w:rPr>
                        </w:pPr>
                        <w:r>
                          <w:rPr>
                            <w:rFonts w:cs="Arial"/>
                            <w:b/>
                            <w:color w:val="auto"/>
                            <w:sz w:val="20"/>
                            <w:szCs w:val="20"/>
                          </w:rPr>
                          <w:t>Year 7</w:t>
                        </w:r>
                      </w:p>
                    </w:tc>
                    <w:tc>
                      <w:tcPr>
                        <w:tcW w:w="2078" w:type="dxa"/>
                      </w:tcPr>
                      <w:p w14:paraId="3DFC20A1" w14:textId="77777777" w:rsidR="00B33424" w:rsidRDefault="00B33424" w:rsidP="00FA155E">
                        <w:pPr>
                          <w:jc w:val="center"/>
                          <w:rPr>
                            <w:rFonts w:cs="Arial"/>
                            <w:b/>
                            <w:color w:val="auto"/>
                            <w:sz w:val="20"/>
                            <w:szCs w:val="20"/>
                          </w:rPr>
                        </w:pPr>
                        <w:r>
                          <w:rPr>
                            <w:rFonts w:cs="Arial"/>
                            <w:b/>
                            <w:color w:val="auto"/>
                            <w:sz w:val="20"/>
                            <w:szCs w:val="20"/>
                          </w:rPr>
                          <w:t>476</w:t>
                        </w:r>
                      </w:p>
                    </w:tc>
                    <w:tc>
                      <w:tcPr>
                        <w:tcW w:w="2078" w:type="dxa"/>
                      </w:tcPr>
                      <w:p w14:paraId="0C7C8786" w14:textId="77777777" w:rsidR="00B33424" w:rsidRDefault="00B33424" w:rsidP="00FA155E">
                        <w:pPr>
                          <w:jc w:val="center"/>
                          <w:rPr>
                            <w:rFonts w:cs="Arial"/>
                            <w:b/>
                            <w:color w:val="auto"/>
                            <w:sz w:val="20"/>
                            <w:szCs w:val="20"/>
                          </w:rPr>
                        </w:pPr>
                        <w:r>
                          <w:rPr>
                            <w:rFonts w:cs="Arial"/>
                            <w:b/>
                            <w:color w:val="auto"/>
                            <w:sz w:val="20"/>
                            <w:szCs w:val="20"/>
                          </w:rPr>
                          <w:t>343</w:t>
                        </w:r>
                      </w:p>
                    </w:tc>
                    <w:tc>
                      <w:tcPr>
                        <w:tcW w:w="2079" w:type="dxa"/>
                      </w:tcPr>
                      <w:p w14:paraId="2067DAA7" w14:textId="77777777" w:rsidR="00B33424" w:rsidRDefault="00B33424" w:rsidP="00FA155E">
                        <w:pPr>
                          <w:jc w:val="center"/>
                          <w:rPr>
                            <w:rFonts w:cs="Arial"/>
                            <w:b/>
                            <w:color w:val="auto"/>
                            <w:sz w:val="20"/>
                            <w:szCs w:val="20"/>
                          </w:rPr>
                        </w:pPr>
                        <w:r>
                          <w:rPr>
                            <w:rFonts w:cs="Arial"/>
                            <w:b/>
                            <w:color w:val="auto"/>
                            <w:sz w:val="20"/>
                            <w:szCs w:val="20"/>
                          </w:rPr>
                          <w:t>28%</w:t>
                        </w:r>
                      </w:p>
                    </w:tc>
                  </w:tr>
                  <w:tr w:rsidR="00B33424" w14:paraId="596A3699" w14:textId="77777777" w:rsidTr="00FA155E">
                    <w:tc>
                      <w:tcPr>
                        <w:tcW w:w="2199" w:type="dxa"/>
                      </w:tcPr>
                      <w:p w14:paraId="54973C58" w14:textId="77777777" w:rsidR="00B33424" w:rsidRDefault="00B33424" w:rsidP="00FA155E">
                        <w:pPr>
                          <w:jc w:val="center"/>
                          <w:rPr>
                            <w:rFonts w:cs="Arial"/>
                            <w:b/>
                            <w:color w:val="auto"/>
                            <w:sz w:val="20"/>
                            <w:szCs w:val="20"/>
                          </w:rPr>
                        </w:pPr>
                        <w:r>
                          <w:rPr>
                            <w:rFonts w:cs="Arial"/>
                            <w:b/>
                            <w:color w:val="auto"/>
                            <w:sz w:val="20"/>
                            <w:szCs w:val="20"/>
                          </w:rPr>
                          <w:t>Year 8</w:t>
                        </w:r>
                      </w:p>
                    </w:tc>
                    <w:tc>
                      <w:tcPr>
                        <w:tcW w:w="2078" w:type="dxa"/>
                      </w:tcPr>
                      <w:p w14:paraId="48F2EFA8" w14:textId="77777777" w:rsidR="00B33424" w:rsidRDefault="00B33424" w:rsidP="00FA155E">
                        <w:pPr>
                          <w:jc w:val="center"/>
                          <w:rPr>
                            <w:rFonts w:cs="Arial"/>
                            <w:b/>
                            <w:color w:val="auto"/>
                            <w:sz w:val="20"/>
                            <w:szCs w:val="20"/>
                          </w:rPr>
                        </w:pPr>
                        <w:r>
                          <w:rPr>
                            <w:rFonts w:cs="Arial"/>
                            <w:b/>
                            <w:color w:val="auto"/>
                            <w:sz w:val="20"/>
                            <w:szCs w:val="20"/>
                          </w:rPr>
                          <w:t>956</w:t>
                        </w:r>
                      </w:p>
                    </w:tc>
                    <w:tc>
                      <w:tcPr>
                        <w:tcW w:w="2078" w:type="dxa"/>
                      </w:tcPr>
                      <w:p w14:paraId="2AE0EB41" w14:textId="77777777" w:rsidR="00B33424" w:rsidRDefault="00B33424" w:rsidP="00FA155E">
                        <w:pPr>
                          <w:jc w:val="center"/>
                          <w:rPr>
                            <w:rFonts w:cs="Arial"/>
                            <w:b/>
                            <w:color w:val="auto"/>
                            <w:sz w:val="20"/>
                            <w:szCs w:val="20"/>
                          </w:rPr>
                        </w:pPr>
                        <w:r>
                          <w:rPr>
                            <w:rFonts w:cs="Arial"/>
                            <w:b/>
                            <w:color w:val="auto"/>
                            <w:sz w:val="20"/>
                            <w:szCs w:val="20"/>
                          </w:rPr>
                          <w:t>300</w:t>
                        </w:r>
                      </w:p>
                    </w:tc>
                    <w:tc>
                      <w:tcPr>
                        <w:tcW w:w="2079" w:type="dxa"/>
                      </w:tcPr>
                      <w:p w14:paraId="11ADF3AF" w14:textId="77777777" w:rsidR="00B33424" w:rsidRDefault="00B33424" w:rsidP="00FA155E">
                        <w:pPr>
                          <w:jc w:val="center"/>
                          <w:rPr>
                            <w:rFonts w:cs="Arial"/>
                            <w:b/>
                            <w:color w:val="auto"/>
                            <w:sz w:val="20"/>
                            <w:szCs w:val="20"/>
                          </w:rPr>
                        </w:pPr>
                        <w:r>
                          <w:rPr>
                            <w:rFonts w:cs="Arial"/>
                            <w:b/>
                            <w:color w:val="auto"/>
                            <w:sz w:val="20"/>
                            <w:szCs w:val="20"/>
                          </w:rPr>
                          <w:t>69%</w:t>
                        </w:r>
                      </w:p>
                    </w:tc>
                  </w:tr>
                  <w:tr w:rsidR="00B33424" w14:paraId="6E5293DC" w14:textId="77777777" w:rsidTr="00FA155E">
                    <w:tc>
                      <w:tcPr>
                        <w:tcW w:w="2199" w:type="dxa"/>
                      </w:tcPr>
                      <w:p w14:paraId="5ABD63FF" w14:textId="77777777" w:rsidR="00B33424" w:rsidRDefault="00B33424" w:rsidP="00FA155E">
                        <w:pPr>
                          <w:jc w:val="center"/>
                          <w:rPr>
                            <w:rFonts w:cs="Arial"/>
                            <w:b/>
                            <w:color w:val="auto"/>
                            <w:sz w:val="20"/>
                            <w:szCs w:val="20"/>
                          </w:rPr>
                        </w:pPr>
                        <w:r>
                          <w:rPr>
                            <w:rFonts w:cs="Arial"/>
                            <w:b/>
                            <w:color w:val="auto"/>
                            <w:sz w:val="20"/>
                            <w:szCs w:val="20"/>
                          </w:rPr>
                          <w:t>Year 9</w:t>
                        </w:r>
                      </w:p>
                    </w:tc>
                    <w:tc>
                      <w:tcPr>
                        <w:tcW w:w="2078" w:type="dxa"/>
                      </w:tcPr>
                      <w:p w14:paraId="2EB2145D" w14:textId="77777777" w:rsidR="00B33424" w:rsidRDefault="00B33424" w:rsidP="00FA155E">
                        <w:pPr>
                          <w:jc w:val="center"/>
                          <w:rPr>
                            <w:rFonts w:cs="Arial"/>
                            <w:b/>
                            <w:color w:val="auto"/>
                            <w:sz w:val="20"/>
                            <w:szCs w:val="20"/>
                          </w:rPr>
                        </w:pPr>
                        <w:r>
                          <w:rPr>
                            <w:rFonts w:cs="Arial"/>
                            <w:b/>
                            <w:color w:val="auto"/>
                            <w:sz w:val="20"/>
                            <w:szCs w:val="20"/>
                          </w:rPr>
                          <w:t>504</w:t>
                        </w:r>
                      </w:p>
                    </w:tc>
                    <w:tc>
                      <w:tcPr>
                        <w:tcW w:w="2078" w:type="dxa"/>
                      </w:tcPr>
                      <w:p w14:paraId="00C40EC1" w14:textId="77777777" w:rsidR="00B33424" w:rsidRDefault="00B33424" w:rsidP="00FA155E">
                        <w:pPr>
                          <w:jc w:val="center"/>
                          <w:rPr>
                            <w:rFonts w:cs="Arial"/>
                            <w:b/>
                            <w:color w:val="auto"/>
                            <w:sz w:val="20"/>
                            <w:szCs w:val="20"/>
                          </w:rPr>
                        </w:pPr>
                        <w:r>
                          <w:rPr>
                            <w:rFonts w:cs="Arial"/>
                            <w:b/>
                            <w:color w:val="auto"/>
                            <w:sz w:val="20"/>
                            <w:szCs w:val="20"/>
                          </w:rPr>
                          <w:t>328</w:t>
                        </w:r>
                      </w:p>
                    </w:tc>
                    <w:tc>
                      <w:tcPr>
                        <w:tcW w:w="2079" w:type="dxa"/>
                      </w:tcPr>
                      <w:p w14:paraId="7C76A2DB" w14:textId="77777777" w:rsidR="00B33424" w:rsidRDefault="00B33424" w:rsidP="00FA155E">
                        <w:pPr>
                          <w:jc w:val="center"/>
                          <w:rPr>
                            <w:rFonts w:cs="Arial"/>
                            <w:b/>
                            <w:color w:val="auto"/>
                            <w:sz w:val="20"/>
                            <w:szCs w:val="20"/>
                          </w:rPr>
                        </w:pPr>
                        <w:r>
                          <w:rPr>
                            <w:rFonts w:cs="Arial"/>
                            <w:b/>
                            <w:color w:val="auto"/>
                            <w:sz w:val="20"/>
                            <w:szCs w:val="20"/>
                          </w:rPr>
                          <w:t>35%</w:t>
                        </w:r>
                      </w:p>
                    </w:tc>
                  </w:tr>
                  <w:tr w:rsidR="00B33424" w14:paraId="2E79164C" w14:textId="77777777" w:rsidTr="00FA155E">
                    <w:tc>
                      <w:tcPr>
                        <w:tcW w:w="2199" w:type="dxa"/>
                      </w:tcPr>
                      <w:p w14:paraId="70FF3E4E" w14:textId="77777777" w:rsidR="00B33424" w:rsidRDefault="00B33424" w:rsidP="00FA155E">
                        <w:pPr>
                          <w:jc w:val="center"/>
                          <w:rPr>
                            <w:rFonts w:cs="Arial"/>
                            <w:b/>
                            <w:color w:val="auto"/>
                            <w:sz w:val="20"/>
                            <w:szCs w:val="20"/>
                          </w:rPr>
                        </w:pPr>
                        <w:r>
                          <w:rPr>
                            <w:rFonts w:cs="Arial"/>
                            <w:b/>
                            <w:color w:val="auto"/>
                            <w:sz w:val="20"/>
                            <w:szCs w:val="20"/>
                          </w:rPr>
                          <w:t>Year 10</w:t>
                        </w:r>
                      </w:p>
                    </w:tc>
                    <w:tc>
                      <w:tcPr>
                        <w:tcW w:w="2078" w:type="dxa"/>
                      </w:tcPr>
                      <w:p w14:paraId="0B061905" w14:textId="77777777" w:rsidR="00B33424" w:rsidRDefault="00B33424" w:rsidP="00FA155E">
                        <w:pPr>
                          <w:jc w:val="center"/>
                          <w:rPr>
                            <w:rFonts w:cs="Arial"/>
                            <w:b/>
                            <w:color w:val="auto"/>
                            <w:sz w:val="20"/>
                            <w:szCs w:val="20"/>
                          </w:rPr>
                        </w:pPr>
                        <w:r>
                          <w:rPr>
                            <w:rFonts w:cs="Arial"/>
                            <w:b/>
                            <w:color w:val="auto"/>
                            <w:sz w:val="20"/>
                            <w:szCs w:val="20"/>
                          </w:rPr>
                          <w:t>601</w:t>
                        </w:r>
                      </w:p>
                    </w:tc>
                    <w:tc>
                      <w:tcPr>
                        <w:tcW w:w="2078" w:type="dxa"/>
                      </w:tcPr>
                      <w:p w14:paraId="03FA90D7" w14:textId="77777777" w:rsidR="00B33424" w:rsidRDefault="00B33424" w:rsidP="00FA155E">
                        <w:pPr>
                          <w:jc w:val="center"/>
                          <w:rPr>
                            <w:rFonts w:cs="Arial"/>
                            <w:b/>
                            <w:color w:val="auto"/>
                            <w:sz w:val="20"/>
                            <w:szCs w:val="20"/>
                          </w:rPr>
                        </w:pPr>
                        <w:r>
                          <w:rPr>
                            <w:rFonts w:cs="Arial"/>
                            <w:b/>
                            <w:color w:val="auto"/>
                            <w:sz w:val="20"/>
                            <w:szCs w:val="20"/>
                          </w:rPr>
                          <w:t>132</w:t>
                        </w:r>
                      </w:p>
                    </w:tc>
                    <w:tc>
                      <w:tcPr>
                        <w:tcW w:w="2079" w:type="dxa"/>
                      </w:tcPr>
                      <w:p w14:paraId="3E93282D" w14:textId="77777777" w:rsidR="00B33424" w:rsidRDefault="00B33424" w:rsidP="00FA155E">
                        <w:pPr>
                          <w:jc w:val="center"/>
                          <w:rPr>
                            <w:rFonts w:cs="Arial"/>
                            <w:b/>
                            <w:color w:val="auto"/>
                            <w:sz w:val="20"/>
                            <w:szCs w:val="20"/>
                          </w:rPr>
                        </w:pPr>
                        <w:r>
                          <w:rPr>
                            <w:rFonts w:cs="Arial"/>
                            <w:b/>
                            <w:color w:val="auto"/>
                            <w:sz w:val="20"/>
                            <w:szCs w:val="20"/>
                          </w:rPr>
                          <w:t>78%</w:t>
                        </w:r>
                      </w:p>
                    </w:tc>
                  </w:tr>
                  <w:tr w:rsidR="00B33424" w14:paraId="014DEBB0" w14:textId="77777777" w:rsidTr="00FA155E">
                    <w:tc>
                      <w:tcPr>
                        <w:tcW w:w="2199" w:type="dxa"/>
                      </w:tcPr>
                      <w:p w14:paraId="7659342D" w14:textId="77777777" w:rsidR="00B33424" w:rsidRDefault="00B33424" w:rsidP="00FA155E">
                        <w:pPr>
                          <w:jc w:val="center"/>
                          <w:rPr>
                            <w:rFonts w:cs="Arial"/>
                            <w:b/>
                            <w:color w:val="auto"/>
                            <w:sz w:val="20"/>
                            <w:szCs w:val="20"/>
                          </w:rPr>
                        </w:pPr>
                        <w:r>
                          <w:rPr>
                            <w:rFonts w:cs="Arial"/>
                            <w:b/>
                            <w:color w:val="auto"/>
                            <w:sz w:val="20"/>
                            <w:szCs w:val="20"/>
                          </w:rPr>
                          <w:t>Year 11</w:t>
                        </w:r>
                      </w:p>
                    </w:tc>
                    <w:tc>
                      <w:tcPr>
                        <w:tcW w:w="2078" w:type="dxa"/>
                      </w:tcPr>
                      <w:p w14:paraId="5733A8FE" w14:textId="77777777" w:rsidR="00B33424" w:rsidRDefault="00B33424" w:rsidP="00FA155E">
                        <w:pPr>
                          <w:jc w:val="center"/>
                          <w:rPr>
                            <w:rFonts w:cs="Arial"/>
                            <w:b/>
                            <w:color w:val="auto"/>
                            <w:sz w:val="20"/>
                            <w:szCs w:val="20"/>
                          </w:rPr>
                        </w:pPr>
                        <w:r>
                          <w:rPr>
                            <w:rFonts w:cs="Arial"/>
                            <w:b/>
                            <w:color w:val="auto"/>
                            <w:sz w:val="20"/>
                            <w:szCs w:val="20"/>
                          </w:rPr>
                          <w:t>187</w:t>
                        </w:r>
                      </w:p>
                    </w:tc>
                    <w:tc>
                      <w:tcPr>
                        <w:tcW w:w="2078" w:type="dxa"/>
                      </w:tcPr>
                      <w:p w14:paraId="73E701D8" w14:textId="77777777" w:rsidR="00B33424" w:rsidRDefault="00B33424" w:rsidP="00FA155E">
                        <w:pPr>
                          <w:jc w:val="center"/>
                          <w:rPr>
                            <w:rFonts w:cs="Arial"/>
                            <w:b/>
                            <w:color w:val="auto"/>
                            <w:sz w:val="20"/>
                            <w:szCs w:val="20"/>
                          </w:rPr>
                        </w:pPr>
                        <w:r>
                          <w:rPr>
                            <w:rFonts w:cs="Arial"/>
                            <w:b/>
                            <w:color w:val="auto"/>
                            <w:sz w:val="20"/>
                            <w:szCs w:val="20"/>
                          </w:rPr>
                          <w:t>100</w:t>
                        </w:r>
                      </w:p>
                    </w:tc>
                    <w:tc>
                      <w:tcPr>
                        <w:tcW w:w="2079" w:type="dxa"/>
                      </w:tcPr>
                      <w:p w14:paraId="003EB90E" w14:textId="77777777" w:rsidR="00B33424" w:rsidRDefault="00B33424" w:rsidP="00FA155E">
                        <w:pPr>
                          <w:jc w:val="center"/>
                          <w:rPr>
                            <w:rFonts w:cs="Arial"/>
                            <w:b/>
                            <w:color w:val="auto"/>
                            <w:sz w:val="20"/>
                            <w:szCs w:val="20"/>
                          </w:rPr>
                        </w:pPr>
                        <w:r>
                          <w:rPr>
                            <w:rFonts w:cs="Arial"/>
                            <w:b/>
                            <w:color w:val="auto"/>
                            <w:sz w:val="20"/>
                            <w:szCs w:val="20"/>
                          </w:rPr>
                          <w:t>47%</w:t>
                        </w:r>
                      </w:p>
                    </w:tc>
                  </w:tr>
                </w:tbl>
                <w:p w14:paraId="255768C0" w14:textId="77777777" w:rsidR="00B33424" w:rsidRPr="00602264" w:rsidRDefault="00B33424" w:rsidP="00FA155E">
                  <w:pPr>
                    <w:rPr>
                      <w:rFonts w:cs="Arial"/>
                      <w:b/>
                      <w:color w:val="auto"/>
                      <w:sz w:val="20"/>
                      <w:szCs w:val="20"/>
                    </w:rPr>
                  </w:pPr>
                </w:p>
                <w:p w14:paraId="255A5D3D" w14:textId="77777777" w:rsidR="00B33424" w:rsidRPr="00602264" w:rsidRDefault="00B33424" w:rsidP="00FA155E">
                  <w:pPr>
                    <w:rPr>
                      <w:rFonts w:cs="Arial"/>
                      <w:sz w:val="20"/>
                      <w:szCs w:val="20"/>
                      <w:shd w:val="clear" w:color="auto" w:fill="FFFF00"/>
                    </w:rPr>
                  </w:pPr>
                </w:p>
              </w:tc>
            </w:tr>
            <w:tr w:rsidR="00B33424" w:rsidRPr="00602264" w14:paraId="15C2AC5D" w14:textId="77777777" w:rsidTr="00E934FA">
              <w:tc>
                <w:tcPr>
                  <w:tcW w:w="18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0A22D3" w14:textId="77777777" w:rsidR="00B33424" w:rsidRPr="00602264" w:rsidRDefault="00B33424" w:rsidP="00FA155E">
                  <w:pPr>
                    <w:rPr>
                      <w:rFonts w:cs="Arial"/>
                      <w:b/>
                      <w:sz w:val="16"/>
                      <w:szCs w:val="16"/>
                    </w:rPr>
                  </w:pPr>
                  <w:r w:rsidRPr="00602264">
                    <w:rPr>
                      <w:rFonts w:cs="Arial"/>
                      <w:b/>
                      <w:sz w:val="16"/>
                      <w:szCs w:val="16"/>
                    </w:rPr>
                    <w:t xml:space="preserve">Broadening cultural capital </w:t>
                  </w:r>
                  <w:r>
                    <w:rPr>
                      <w:rFonts w:cs="Arial"/>
                      <w:b/>
                      <w:sz w:val="16"/>
                      <w:szCs w:val="16"/>
                    </w:rPr>
                    <w:t>during summer term 2021</w:t>
                  </w:r>
                </w:p>
              </w:tc>
              <w:tc>
                <w:tcPr>
                  <w:tcW w:w="83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FE6C621" w14:textId="77777777" w:rsidR="00B33424" w:rsidRPr="00602264" w:rsidRDefault="00B33424" w:rsidP="00FA155E">
                  <w:pPr>
                    <w:pStyle w:val="TableRow"/>
                    <w:ind w:left="0"/>
                    <w:rPr>
                      <w:rFonts w:cs="Arial"/>
                      <w:sz w:val="20"/>
                      <w:szCs w:val="20"/>
                    </w:rPr>
                  </w:pPr>
                  <w:r w:rsidRPr="00602264">
                    <w:rPr>
                      <w:rFonts w:cs="Arial"/>
                      <w:sz w:val="20"/>
                      <w:szCs w:val="20"/>
                    </w:rPr>
                    <w:t xml:space="preserve">Funds were used to support students who qualified for reward trips. </w:t>
                  </w:r>
                </w:p>
                <w:p w14:paraId="134BB2C9" w14:textId="77777777" w:rsidR="00B33424" w:rsidRPr="00602264" w:rsidRDefault="00B33424" w:rsidP="00FA155E">
                  <w:pPr>
                    <w:pStyle w:val="TableRow"/>
                    <w:ind w:left="0"/>
                    <w:rPr>
                      <w:rFonts w:cs="Arial"/>
                      <w:sz w:val="20"/>
                      <w:szCs w:val="20"/>
                    </w:rPr>
                  </w:pPr>
                  <w:r w:rsidRPr="00602264">
                    <w:rPr>
                      <w:rFonts w:cs="Arial"/>
                      <w:sz w:val="20"/>
                      <w:szCs w:val="20"/>
                    </w:rPr>
                    <w:t xml:space="preserve">Additional music lessons were purchased for two students with musical talent to support their studies. </w:t>
                  </w:r>
                </w:p>
                <w:p w14:paraId="5A1697D8" w14:textId="77777777" w:rsidR="00B33424" w:rsidRPr="00602264" w:rsidRDefault="00B33424" w:rsidP="00FA155E">
                  <w:pPr>
                    <w:pStyle w:val="TableRow"/>
                    <w:ind w:left="0"/>
                    <w:rPr>
                      <w:rFonts w:cs="Arial"/>
                      <w:sz w:val="20"/>
                      <w:szCs w:val="20"/>
                    </w:rPr>
                  </w:pPr>
                  <w:r w:rsidRPr="00602264">
                    <w:rPr>
                      <w:rFonts w:cs="Arial"/>
                      <w:sz w:val="20"/>
                      <w:szCs w:val="20"/>
                    </w:rPr>
                    <w:t xml:space="preserve">Music equipment is loaned to students to use at GCSE to improve their practice. </w:t>
                  </w:r>
                </w:p>
                <w:p w14:paraId="2FCC169B" w14:textId="77777777" w:rsidR="00B33424" w:rsidRPr="00602264" w:rsidRDefault="00B33424" w:rsidP="00FA155E">
                  <w:pPr>
                    <w:pStyle w:val="TableRow"/>
                    <w:ind w:left="0"/>
                    <w:rPr>
                      <w:rFonts w:cs="Arial"/>
                      <w:sz w:val="20"/>
                      <w:szCs w:val="20"/>
                    </w:rPr>
                  </w:pPr>
                </w:p>
                <w:p w14:paraId="438C09AE" w14:textId="77777777" w:rsidR="00B33424" w:rsidRPr="00602264" w:rsidRDefault="00B33424" w:rsidP="00FA155E">
                  <w:pPr>
                    <w:pStyle w:val="TableRow"/>
                    <w:ind w:left="0"/>
                    <w:rPr>
                      <w:rFonts w:cs="Arial"/>
                      <w:sz w:val="20"/>
                      <w:szCs w:val="20"/>
                    </w:rPr>
                  </w:pPr>
                  <w:r w:rsidRPr="00602264">
                    <w:rPr>
                      <w:rFonts w:cs="Arial"/>
                      <w:sz w:val="20"/>
                      <w:szCs w:val="20"/>
                    </w:rPr>
                    <w:t>Due to COVID-19 enrichment couldn’t happen in the same format. Some activities were delivered virtually.</w:t>
                  </w:r>
                  <w:r>
                    <w:rPr>
                      <w:rFonts w:cs="Arial"/>
                      <w:sz w:val="20"/>
                      <w:szCs w:val="20"/>
                    </w:rPr>
                    <w:t xml:space="preserve"> Students had a booklet of online activities to access and the pledges were adapted for students to complete these virtually. </w:t>
                  </w:r>
                </w:p>
                <w:p w14:paraId="6E5C3C16" w14:textId="77777777" w:rsidR="00B33424" w:rsidRPr="00602264" w:rsidRDefault="00B33424" w:rsidP="00FA155E">
                  <w:pPr>
                    <w:pStyle w:val="TableRow"/>
                    <w:ind w:left="0"/>
                    <w:rPr>
                      <w:rFonts w:cs="Arial"/>
                      <w:sz w:val="20"/>
                      <w:szCs w:val="20"/>
                    </w:rPr>
                  </w:pPr>
                </w:p>
                <w:p w14:paraId="1E415D65" w14:textId="55EE2E75" w:rsidR="00180B9E" w:rsidRDefault="00B33424" w:rsidP="00FA155E">
                  <w:pPr>
                    <w:rPr>
                      <w:rFonts w:cs="Arial"/>
                      <w:sz w:val="20"/>
                      <w:szCs w:val="20"/>
                    </w:rPr>
                  </w:pPr>
                  <w:r>
                    <w:rPr>
                      <w:rFonts w:cs="Arial"/>
                      <w:sz w:val="20"/>
                      <w:szCs w:val="20"/>
                    </w:rPr>
                    <w:t>T</w:t>
                  </w:r>
                  <w:r w:rsidRPr="00602264">
                    <w:rPr>
                      <w:rFonts w:cs="Arial"/>
                      <w:sz w:val="20"/>
                      <w:szCs w:val="20"/>
                    </w:rPr>
                    <w:t>he pledge system has been a key priority for engagement and progress with our disadvantaged students. Year 7 have completed an enrichment pledge which was adapt</w:t>
                  </w:r>
                  <w:r>
                    <w:rPr>
                      <w:rFonts w:cs="Arial"/>
                      <w:sz w:val="20"/>
                      <w:szCs w:val="20"/>
                    </w:rPr>
                    <w:t>ed</w:t>
                  </w:r>
                  <w:r w:rsidR="00364D64">
                    <w:rPr>
                      <w:rFonts w:cs="Arial"/>
                      <w:sz w:val="20"/>
                      <w:szCs w:val="20"/>
                    </w:rPr>
                    <w:t xml:space="preserve"> due to COVID. This included engagement in enrichment activities.</w:t>
                  </w:r>
                </w:p>
                <w:p w14:paraId="73B6848A" w14:textId="1DCE5373" w:rsidR="00180B9E" w:rsidRPr="00B0300D" w:rsidRDefault="00180B9E" w:rsidP="00180B9E">
                  <w:pPr>
                    <w:rPr>
                      <w:rFonts w:ascii="Century Gothic" w:hAnsi="Century Gothic"/>
                      <w:b/>
                      <w:bCs/>
                      <w:sz w:val="20"/>
                      <w:szCs w:val="20"/>
                      <w:u w:val="single"/>
                    </w:rPr>
                  </w:pPr>
                  <w:r w:rsidRPr="00B0300D">
                    <w:rPr>
                      <w:rFonts w:ascii="Century Gothic" w:hAnsi="Century Gothic"/>
                      <w:b/>
                      <w:bCs/>
                      <w:sz w:val="20"/>
                      <w:szCs w:val="20"/>
                      <w:u w:val="single"/>
                    </w:rPr>
                    <w:t xml:space="preserve">Year 7: </w:t>
                  </w:r>
                </w:p>
                <w:p w14:paraId="3C078D82" w14:textId="77777777" w:rsidR="00180B9E" w:rsidRPr="00B0300D" w:rsidRDefault="00180B9E" w:rsidP="00180B9E">
                  <w:pPr>
                    <w:rPr>
                      <w:rFonts w:ascii="Century Gothic" w:hAnsi="Century Gothic"/>
                      <w:b/>
                      <w:bCs/>
                      <w:sz w:val="20"/>
                      <w:szCs w:val="20"/>
                      <w:u w:val="single"/>
                    </w:rPr>
                  </w:pPr>
                  <w:r w:rsidRPr="00B0300D">
                    <w:rPr>
                      <w:rFonts w:ascii="Century Gothic" w:hAnsi="Century Gothic"/>
                      <w:b/>
                      <w:bCs/>
                      <w:sz w:val="20"/>
                      <w:szCs w:val="20"/>
                      <w:u w:val="single"/>
                    </w:rPr>
                    <w:t>Taken part</w:t>
                  </w:r>
                  <w:r w:rsidRPr="00B0300D">
                    <w:rPr>
                      <w:rFonts w:ascii="Century Gothic" w:hAnsi="Century Gothic"/>
                      <w:b/>
                      <w:bCs/>
                      <w:sz w:val="20"/>
                      <w:szCs w:val="20"/>
                      <w:u w:val="single"/>
                    </w:rPr>
                    <w:tab/>
                  </w:r>
                  <w:r w:rsidRPr="00B0300D">
                    <w:rPr>
                      <w:rFonts w:ascii="Century Gothic" w:hAnsi="Century Gothic"/>
                      <w:b/>
                      <w:bCs/>
                      <w:sz w:val="20"/>
                      <w:szCs w:val="20"/>
                      <w:u w:val="single"/>
                    </w:rPr>
                    <w:tab/>
                    <w:t>27</w:t>
                  </w:r>
                  <w:r w:rsidRPr="00B0300D">
                    <w:rPr>
                      <w:rFonts w:ascii="Century Gothic" w:hAnsi="Century Gothic"/>
                      <w:b/>
                      <w:bCs/>
                      <w:sz w:val="20"/>
                      <w:szCs w:val="20"/>
                      <w:u w:val="single"/>
                    </w:rPr>
                    <w:tab/>
                    <w:t>27</w:t>
                  </w:r>
                  <w:r w:rsidRPr="00B0300D">
                    <w:rPr>
                      <w:rFonts w:ascii="Century Gothic" w:hAnsi="Century Gothic"/>
                      <w:b/>
                      <w:bCs/>
                      <w:sz w:val="20"/>
                      <w:szCs w:val="20"/>
                      <w:u w:val="single"/>
                    </w:rPr>
                    <w:tab/>
                    <w:t>29</w:t>
                  </w:r>
                  <w:r w:rsidRPr="00B0300D">
                    <w:rPr>
                      <w:rFonts w:ascii="Century Gothic" w:hAnsi="Century Gothic"/>
                      <w:b/>
                      <w:bCs/>
                      <w:sz w:val="20"/>
                      <w:szCs w:val="20"/>
                      <w:u w:val="single"/>
                    </w:rPr>
                    <w:tab/>
                    <w:t>26</w:t>
                  </w:r>
                  <w:r w:rsidRPr="00B0300D">
                    <w:rPr>
                      <w:rFonts w:ascii="Century Gothic" w:hAnsi="Century Gothic"/>
                      <w:b/>
                      <w:bCs/>
                      <w:sz w:val="20"/>
                      <w:szCs w:val="20"/>
                      <w:u w:val="single"/>
                    </w:rPr>
                    <w:tab/>
                    <w:t>22</w:t>
                  </w:r>
                  <w:r w:rsidRPr="00B0300D">
                    <w:rPr>
                      <w:rFonts w:ascii="Century Gothic" w:hAnsi="Century Gothic"/>
                      <w:b/>
                      <w:bCs/>
                      <w:sz w:val="20"/>
                      <w:szCs w:val="20"/>
                      <w:u w:val="single"/>
                    </w:rPr>
                    <w:tab/>
                    <w:t>26</w:t>
                  </w:r>
                </w:p>
                <w:p w14:paraId="08CC8155" w14:textId="1ACB3E20" w:rsidR="00180B9E" w:rsidRPr="00B0300D" w:rsidRDefault="00086315" w:rsidP="00180B9E">
                  <w:pPr>
                    <w:rPr>
                      <w:rFonts w:ascii="Century Gothic" w:hAnsi="Century Gothic"/>
                      <w:b/>
                      <w:bCs/>
                      <w:sz w:val="20"/>
                      <w:szCs w:val="20"/>
                      <w:u w:val="single"/>
                    </w:rPr>
                  </w:pPr>
                  <w:r w:rsidRPr="00B0300D">
                    <w:rPr>
                      <w:rFonts w:ascii="Century Gothic" w:hAnsi="Century Gothic"/>
                      <w:b/>
                      <w:bCs/>
                      <w:sz w:val="20"/>
                      <w:szCs w:val="20"/>
                      <w:u w:val="single"/>
                    </w:rPr>
                    <w:t>Non-DA</w:t>
                  </w:r>
                  <w:r w:rsidR="00180B9E" w:rsidRPr="00B0300D">
                    <w:rPr>
                      <w:rFonts w:ascii="Century Gothic" w:hAnsi="Century Gothic"/>
                      <w:b/>
                      <w:bCs/>
                      <w:sz w:val="20"/>
                      <w:szCs w:val="20"/>
                      <w:u w:val="single"/>
                    </w:rPr>
                    <w:t xml:space="preserve"> Gold</w:t>
                  </w:r>
                  <w:r w:rsidR="00180B9E" w:rsidRPr="00B0300D">
                    <w:rPr>
                      <w:rFonts w:ascii="Century Gothic" w:hAnsi="Century Gothic"/>
                      <w:b/>
                      <w:bCs/>
                      <w:sz w:val="20"/>
                      <w:szCs w:val="20"/>
                      <w:u w:val="single"/>
                    </w:rPr>
                    <w:tab/>
                  </w:r>
                  <w:r w:rsidR="00180B9E" w:rsidRPr="00B0300D">
                    <w:rPr>
                      <w:rFonts w:ascii="Century Gothic" w:hAnsi="Century Gothic"/>
                      <w:b/>
                      <w:bCs/>
                      <w:sz w:val="20"/>
                      <w:szCs w:val="20"/>
                      <w:u w:val="single"/>
                    </w:rPr>
                    <w:tab/>
                    <w:t>3</w:t>
                  </w:r>
                  <w:r w:rsidR="00180B9E" w:rsidRPr="00B0300D">
                    <w:rPr>
                      <w:rFonts w:ascii="Century Gothic" w:hAnsi="Century Gothic"/>
                      <w:b/>
                      <w:bCs/>
                      <w:sz w:val="20"/>
                      <w:szCs w:val="20"/>
                      <w:u w:val="single"/>
                    </w:rPr>
                    <w:tab/>
                    <w:t>7</w:t>
                  </w:r>
                  <w:r w:rsidR="00180B9E" w:rsidRPr="00B0300D">
                    <w:rPr>
                      <w:rFonts w:ascii="Century Gothic" w:hAnsi="Century Gothic"/>
                      <w:b/>
                      <w:bCs/>
                      <w:sz w:val="20"/>
                      <w:szCs w:val="20"/>
                      <w:u w:val="single"/>
                    </w:rPr>
                    <w:tab/>
                    <w:t>2</w:t>
                  </w:r>
                  <w:r w:rsidR="00180B9E" w:rsidRPr="00B0300D">
                    <w:rPr>
                      <w:rFonts w:ascii="Century Gothic" w:hAnsi="Century Gothic"/>
                      <w:b/>
                      <w:bCs/>
                      <w:sz w:val="20"/>
                      <w:szCs w:val="20"/>
                      <w:u w:val="single"/>
                    </w:rPr>
                    <w:tab/>
                    <w:t>1</w:t>
                  </w:r>
                  <w:r w:rsidR="00180B9E" w:rsidRPr="00B0300D">
                    <w:rPr>
                      <w:rFonts w:ascii="Century Gothic" w:hAnsi="Century Gothic"/>
                      <w:b/>
                      <w:bCs/>
                      <w:sz w:val="20"/>
                      <w:szCs w:val="20"/>
                      <w:u w:val="single"/>
                    </w:rPr>
                    <w:tab/>
                    <w:t>5</w:t>
                  </w:r>
                  <w:r w:rsidR="00180B9E" w:rsidRPr="00B0300D">
                    <w:rPr>
                      <w:rFonts w:ascii="Century Gothic" w:hAnsi="Century Gothic"/>
                      <w:b/>
                      <w:bCs/>
                      <w:sz w:val="20"/>
                      <w:szCs w:val="20"/>
                      <w:u w:val="single"/>
                    </w:rPr>
                    <w:tab/>
                    <w:t>0</w:t>
                  </w:r>
                </w:p>
                <w:p w14:paraId="288A49D6" w14:textId="65513D91" w:rsidR="00180B9E" w:rsidRPr="00B0300D" w:rsidRDefault="00086315" w:rsidP="00180B9E">
                  <w:pPr>
                    <w:rPr>
                      <w:rFonts w:ascii="Century Gothic" w:hAnsi="Century Gothic"/>
                      <w:b/>
                      <w:bCs/>
                      <w:sz w:val="20"/>
                      <w:szCs w:val="20"/>
                      <w:u w:val="single"/>
                    </w:rPr>
                  </w:pPr>
                  <w:r w:rsidRPr="00B0300D">
                    <w:rPr>
                      <w:rFonts w:ascii="Century Gothic" w:hAnsi="Century Gothic"/>
                      <w:b/>
                      <w:bCs/>
                      <w:sz w:val="20"/>
                      <w:szCs w:val="20"/>
                      <w:u w:val="single"/>
                    </w:rPr>
                    <w:t>Non-DA</w:t>
                  </w:r>
                  <w:r w:rsidR="00180B9E" w:rsidRPr="00B0300D">
                    <w:rPr>
                      <w:rFonts w:ascii="Century Gothic" w:hAnsi="Century Gothic"/>
                      <w:b/>
                      <w:bCs/>
                      <w:sz w:val="20"/>
                      <w:szCs w:val="20"/>
                      <w:u w:val="single"/>
                    </w:rPr>
                    <w:t xml:space="preserve"> Silver</w:t>
                  </w:r>
                  <w:r w:rsidR="00180B9E" w:rsidRPr="00B0300D">
                    <w:rPr>
                      <w:rFonts w:ascii="Century Gothic" w:hAnsi="Century Gothic"/>
                      <w:b/>
                      <w:bCs/>
                      <w:sz w:val="20"/>
                      <w:szCs w:val="20"/>
                      <w:u w:val="single"/>
                    </w:rPr>
                    <w:tab/>
                  </w:r>
                  <w:r w:rsidR="00180B9E" w:rsidRPr="00B0300D">
                    <w:rPr>
                      <w:rFonts w:ascii="Century Gothic" w:hAnsi="Century Gothic"/>
                      <w:b/>
                      <w:bCs/>
                      <w:sz w:val="20"/>
                      <w:szCs w:val="20"/>
                      <w:u w:val="single"/>
                    </w:rPr>
                    <w:tab/>
                    <w:t>0</w:t>
                  </w:r>
                  <w:r w:rsidR="00180B9E" w:rsidRPr="00B0300D">
                    <w:rPr>
                      <w:rFonts w:ascii="Century Gothic" w:hAnsi="Century Gothic"/>
                      <w:b/>
                      <w:bCs/>
                      <w:sz w:val="20"/>
                      <w:szCs w:val="20"/>
                      <w:u w:val="single"/>
                    </w:rPr>
                    <w:tab/>
                    <w:t>0</w:t>
                  </w:r>
                  <w:r w:rsidR="00180B9E" w:rsidRPr="00B0300D">
                    <w:rPr>
                      <w:rFonts w:ascii="Century Gothic" w:hAnsi="Century Gothic"/>
                      <w:b/>
                      <w:bCs/>
                      <w:sz w:val="20"/>
                      <w:szCs w:val="20"/>
                      <w:u w:val="single"/>
                    </w:rPr>
                    <w:tab/>
                    <w:t>0</w:t>
                  </w:r>
                  <w:r w:rsidR="00180B9E" w:rsidRPr="00B0300D">
                    <w:rPr>
                      <w:rFonts w:ascii="Century Gothic" w:hAnsi="Century Gothic"/>
                      <w:b/>
                      <w:bCs/>
                      <w:sz w:val="20"/>
                      <w:szCs w:val="20"/>
                      <w:u w:val="single"/>
                    </w:rPr>
                    <w:tab/>
                    <w:t>0</w:t>
                  </w:r>
                  <w:r w:rsidR="00180B9E" w:rsidRPr="00B0300D">
                    <w:rPr>
                      <w:rFonts w:ascii="Century Gothic" w:hAnsi="Century Gothic"/>
                      <w:b/>
                      <w:bCs/>
                      <w:sz w:val="20"/>
                      <w:szCs w:val="20"/>
                      <w:u w:val="single"/>
                    </w:rPr>
                    <w:tab/>
                    <w:t>7</w:t>
                  </w:r>
                  <w:r w:rsidR="00180B9E" w:rsidRPr="00B0300D">
                    <w:rPr>
                      <w:rFonts w:ascii="Century Gothic" w:hAnsi="Century Gothic"/>
                      <w:b/>
                      <w:bCs/>
                      <w:sz w:val="20"/>
                      <w:szCs w:val="20"/>
                      <w:u w:val="single"/>
                    </w:rPr>
                    <w:tab/>
                    <w:t>2</w:t>
                  </w:r>
                </w:p>
                <w:p w14:paraId="5C3F53CF" w14:textId="2631CED3" w:rsidR="00180B9E" w:rsidRPr="00B0300D" w:rsidRDefault="00086315" w:rsidP="00180B9E">
                  <w:pPr>
                    <w:rPr>
                      <w:rFonts w:ascii="Century Gothic" w:hAnsi="Century Gothic"/>
                      <w:b/>
                      <w:bCs/>
                      <w:sz w:val="20"/>
                      <w:szCs w:val="20"/>
                      <w:u w:val="single"/>
                    </w:rPr>
                  </w:pPr>
                  <w:r w:rsidRPr="00B0300D">
                    <w:rPr>
                      <w:rFonts w:ascii="Century Gothic" w:hAnsi="Century Gothic"/>
                      <w:b/>
                      <w:bCs/>
                      <w:sz w:val="20"/>
                      <w:szCs w:val="20"/>
                      <w:u w:val="single"/>
                    </w:rPr>
                    <w:t>Non-DA</w:t>
                  </w:r>
                  <w:r w:rsidR="00180B9E" w:rsidRPr="00B0300D">
                    <w:rPr>
                      <w:rFonts w:ascii="Century Gothic" w:hAnsi="Century Gothic"/>
                      <w:b/>
                      <w:bCs/>
                      <w:sz w:val="20"/>
                      <w:szCs w:val="20"/>
                      <w:u w:val="single"/>
                    </w:rPr>
                    <w:t xml:space="preserve"> Bronze</w:t>
                  </w:r>
                  <w:r w:rsidR="00180B9E" w:rsidRPr="00B0300D">
                    <w:rPr>
                      <w:rFonts w:ascii="Century Gothic" w:hAnsi="Century Gothic"/>
                      <w:b/>
                      <w:bCs/>
                      <w:sz w:val="20"/>
                      <w:szCs w:val="20"/>
                      <w:u w:val="single"/>
                    </w:rPr>
                    <w:tab/>
                    <w:t>5</w:t>
                  </w:r>
                  <w:r w:rsidR="00180B9E" w:rsidRPr="00B0300D">
                    <w:rPr>
                      <w:rFonts w:ascii="Century Gothic" w:hAnsi="Century Gothic"/>
                      <w:b/>
                      <w:bCs/>
                      <w:sz w:val="20"/>
                      <w:szCs w:val="20"/>
                      <w:u w:val="single"/>
                    </w:rPr>
                    <w:tab/>
                    <w:t>3</w:t>
                  </w:r>
                  <w:r w:rsidR="00180B9E" w:rsidRPr="00B0300D">
                    <w:rPr>
                      <w:rFonts w:ascii="Century Gothic" w:hAnsi="Century Gothic"/>
                      <w:b/>
                      <w:bCs/>
                      <w:sz w:val="20"/>
                      <w:szCs w:val="20"/>
                      <w:u w:val="single"/>
                    </w:rPr>
                    <w:tab/>
                    <w:t>12</w:t>
                  </w:r>
                  <w:r w:rsidR="00180B9E" w:rsidRPr="00B0300D">
                    <w:rPr>
                      <w:rFonts w:ascii="Century Gothic" w:hAnsi="Century Gothic"/>
                      <w:b/>
                      <w:bCs/>
                      <w:sz w:val="20"/>
                      <w:szCs w:val="20"/>
                      <w:u w:val="single"/>
                    </w:rPr>
                    <w:tab/>
                    <w:t>9</w:t>
                  </w:r>
                  <w:r w:rsidR="00180B9E" w:rsidRPr="00B0300D">
                    <w:rPr>
                      <w:rFonts w:ascii="Century Gothic" w:hAnsi="Century Gothic"/>
                      <w:b/>
                      <w:bCs/>
                      <w:sz w:val="20"/>
                      <w:szCs w:val="20"/>
                      <w:u w:val="single"/>
                    </w:rPr>
                    <w:tab/>
                    <w:t>2</w:t>
                  </w:r>
                  <w:r w:rsidR="00180B9E" w:rsidRPr="00B0300D">
                    <w:rPr>
                      <w:rFonts w:ascii="Century Gothic" w:hAnsi="Century Gothic"/>
                      <w:b/>
                      <w:bCs/>
                      <w:sz w:val="20"/>
                      <w:szCs w:val="20"/>
                      <w:u w:val="single"/>
                    </w:rPr>
                    <w:tab/>
                    <w:t>11</w:t>
                  </w:r>
                </w:p>
                <w:p w14:paraId="047F0777" w14:textId="03A7BEBB" w:rsidR="00180B9E" w:rsidRPr="00B0300D" w:rsidRDefault="00086315" w:rsidP="00180B9E">
                  <w:pPr>
                    <w:rPr>
                      <w:rFonts w:ascii="Century Gothic" w:hAnsi="Century Gothic"/>
                      <w:b/>
                      <w:bCs/>
                      <w:sz w:val="20"/>
                      <w:szCs w:val="20"/>
                      <w:u w:val="single"/>
                    </w:rPr>
                  </w:pPr>
                  <w:r w:rsidRPr="00B0300D">
                    <w:rPr>
                      <w:rFonts w:ascii="Century Gothic" w:hAnsi="Century Gothic"/>
                      <w:b/>
                      <w:bCs/>
                      <w:sz w:val="20"/>
                      <w:szCs w:val="20"/>
                      <w:u w:val="single"/>
                    </w:rPr>
                    <w:t>Non-DA</w:t>
                  </w:r>
                  <w:r w:rsidR="00180B9E" w:rsidRPr="00B0300D">
                    <w:rPr>
                      <w:rFonts w:ascii="Century Gothic" w:hAnsi="Century Gothic"/>
                      <w:b/>
                      <w:bCs/>
                      <w:sz w:val="20"/>
                      <w:szCs w:val="20"/>
                      <w:u w:val="single"/>
                    </w:rPr>
                    <w:t xml:space="preserve"> Platinum</w:t>
                  </w:r>
                  <w:r w:rsidR="00180B9E" w:rsidRPr="00B0300D">
                    <w:rPr>
                      <w:rFonts w:ascii="Century Gothic" w:hAnsi="Century Gothic"/>
                      <w:b/>
                      <w:bCs/>
                      <w:sz w:val="20"/>
                      <w:szCs w:val="20"/>
                      <w:u w:val="single"/>
                    </w:rPr>
                    <w:tab/>
                    <w:t>0</w:t>
                  </w:r>
                  <w:r w:rsidR="00180B9E" w:rsidRPr="00B0300D">
                    <w:rPr>
                      <w:rFonts w:ascii="Century Gothic" w:hAnsi="Century Gothic"/>
                      <w:b/>
                      <w:bCs/>
                      <w:sz w:val="20"/>
                      <w:szCs w:val="20"/>
                      <w:u w:val="single"/>
                    </w:rPr>
                    <w:tab/>
                    <w:t>4</w:t>
                  </w:r>
                  <w:r w:rsidR="00180B9E" w:rsidRPr="00B0300D">
                    <w:rPr>
                      <w:rFonts w:ascii="Century Gothic" w:hAnsi="Century Gothic"/>
                      <w:b/>
                      <w:bCs/>
                      <w:sz w:val="20"/>
                      <w:szCs w:val="20"/>
                      <w:u w:val="single"/>
                    </w:rPr>
                    <w:tab/>
                    <w:t>0</w:t>
                  </w:r>
                  <w:r w:rsidR="00180B9E" w:rsidRPr="00B0300D">
                    <w:rPr>
                      <w:rFonts w:ascii="Century Gothic" w:hAnsi="Century Gothic"/>
                      <w:b/>
                      <w:bCs/>
                      <w:sz w:val="20"/>
                      <w:szCs w:val="20"/>
                      <w:u w:val="single"/>
                    </w:rPr>
                    <w:tab/>
                    <w:t>0</w:t>
                  </w:r>
                  <w:r w:rsidR="00180B9E" w:rsidRPr="00B0300D">
                    <w:rPr>
                      <w:rFonts w:ascii="Century Gothic" w:hAnsi="Century Gothic"/>
                      <w:b/>
                      <w:bCs/>
                      <w:sz w:val="20"/>
                      <w:szCs w:val="20"/>
                      <w:u w:val="single"/>
                    </w:rPr>
                    <w:tab/>
                    <w:t>0</w:t>
                  </w:r>
                  <w:r w:rsidR="00180B9E" w:rsidRPr="00B0300D">
                    <w:rPr>
                      <w:rFonts w:ascii="Century Gothic" w:hAnsi="Century Gothic"/>
                      <w:b/>
                      <w:bCs/>
                      <w:sz w:val="20"/>
                      <w:szCs w:val="20"/>
                      <w:u w:val="single"/>
                    </w:rPr>
                    <w:tab/>
                    <w:t>0</w:t>
                  </w:r>
                </w:p>
                <w:p w14:paraId="184E1CDA" w14:textId="77777777" w:rsidR="00180B9E" w:rsidRPr="00B0300D" w:rsidRDefault="00180B9E" w:rsidP="00180B9E">
                  <w:pPr>
                    <w:rPr>
                      <w:rFonts w:ascii="Century Gothic" w:hAnsi="Century Gothic"/>
                      <w:b/>
                      <w:bCs/>
                      <w:sz w:val="20"/>
                      <w:szCs w:val="20"/>
                      <w:u w:val="single"/>
                    </w:rPr>
                  </w:pPr>
                  <w:r w:rsidRPr="00B0300D">
                    <w:rPr>
                      <w:rFonts w:ascii="Century Gothic" w:hAnsi="Century Gothic"/>
                      <w:b/>
                      <w:bCs/>
                      <w:sz w:val="20"/>
                      <w:szCs w:val="20"/>
                      <w:u w:val="single"/>
                    </w:rPr>
                    <w:tab/>
                  </w:r>
                  <w:r w:rsidRPr="00B0300D">
                    <w:rPr>
                      <w:rFonts w:ascii="Century Gothic" w:hAnsi="Century Gothic"/>
                      <w:b/>
                      <w:bCs/>
                      <w:sz w:val="20"/>
                      <w:szCs w:val="20"/>
                      <w:u w:val="single"/>
                    </w:rPr>
                    <w:tab/>
                  </w:r>
                  <w:r w:rsidRPr="00B0300D">
                    <w:rPr>
                      <w:rFonts w:ascii="Century Gothic" w:hAnsi="Century Gothic"/>
                      <w:b/>
                      <w:bCs/>
                      <w:sz w:val="20"/>
                      <w:szCs w:val="20"/>
                      <w:u w:val="single"/>
                    </w:rPr>
                    <w:tab/>
                  </w:r>
                  <w:r w:rsidRPr="00B0300D">
                    <w:rPr>
                      <w:rFonts w:ascii="Century Gothic" w:hAnsi="Century Gothic"/>
                      <w:b/>
                      <w:bCs/>
                      <w:sz w:val="20"/>
                      <w:szCs w:val="20"/>
                      <w:u w:val="single"/>
                    </w:rPr>
                    <w:tab/>
                  </w:r>
                  <w:r w:rsidRPr="00B0300D">
                    <w:rPr>
                      <w:rFonts w:ascii="Century Gothic" w:hAnsi="Century Gothic"/>
                      <w:b/>
                      <w:bCs/>
                      <w:sz w:val="20"/>
                      <w:szCs w:val="20"/>
                      <w:u w:val="single"/>
                    </w:rPr>
                    <w:tab/>
                  </w:r>
                  <w:r w:rsidRPr="00B0300D">
                    <w:rPr>
                      <w:rFonts w:ascii="Century Gothic" w:hAnsi="Century Gothic"/>
                      <w:b/>
                      <w:bCs/>
                      <w:sz w:val="20"/>
                      <w:szCs w:val="20"/>
                      <w:u w:val="single"/>
                    </w:rPr>
                    <w:tab/>
                  </w:r>
                  <w:r w:rsidRPr="00B0300D">
                    <w:rPr>
                      <w:rFonts w:ascii="Century Gothic" w:hAnsi="Century Gothic"/>
                      <w:b/>
                      <w:bCs/>
                      <w:sz w:val="20"/>
                      <w:szCs w:val="20"/>
                      <w:u w:val="single"/>
                    </w:rPr>
                    <w:tab/>
                  </w:r>
                </w:p>
                <w:p w14:paraId="07B588A7" w14:textId="77777777" w:rsidR="00180B9E" w:rsidRPr="00B0300D" w:rsidRDefault="00180B9E" w:rsidP="00180B9E">
                  <w:pPr>
                    <w:rPr>
                      <w:rFonts w:ascii="Century Gothic" w:hAnsi="Century Gothic"/>
                      <w:b/>
                      <w:bCs/>
                      <w:sz w:val="20"/>
                      <w:szCs w:val="20"/>
                      <w:u w:val="single"/>
                    </w:rPr>
                  </w:pPr>
                  <w:r w:rsidRPr="00B0300D">
                    <w:rPr>
                      <w:rFonts w:ascii="Century Gothic" w:hAnsi="Century Gothic"/>
                      <w:b/>
                      <w:bCs/>
                      <w:sz w:val="20"/>
                      <w:szCs w:val="20"/>
                      <w:u w:val="single"/>
                    </w:rPr>
                    <w:t>DA Gold</w:t>
                  </w:r>
                  <w:r w:rsidRPr="00B0300D">
                    <w:rPr>
                      <w:rFonts w:ascii="Century Gothic" w:hAnsi="Century Gothic"/>
                      <w:b/>
                      <w:bCs/>
                      <w:sz w:val="20"/>
                      <w:szCs w:val="20"/>
                      <w:u w:val="single"/>
                    </w:rPr>
                    <w:tab/>
                  </w:r>
                  <w:r w:rsidRPr="00B0300D">
                    <w:rPr>
                      <w:rFonts w:ascii="Century Gothic" w:hAnsi="Century Gothic"/>
                      <w:b/>
                      <w:bCs/>
                      <w:sz w:val="20"/>
                      <w:szCs w:val="20"/>
                      <w:u w:val="single"/>
                    </w:rPr>
                    <w:tab/>
                    <w:t>1</w:t>
                  </w:r>
                  <w:r w:rsidRPr="00B0300D">
                    <w:rPr>
                      <w:rFonts w:ascii="Century Gothic" w:hAnsi="Century Gothic"/>
                      <w:b/>
                      <w:bCs/>
                      <w:sz w:val="20"/>
                      <w:szCs w:val="20"/>
                      <w:u w:val="single"/>
                    </w:rPr>
                    <w:tab/>
                    <w:t>0</w:t>
                  </w:r>
                  <w:r w:rsidRPr="00B0300D">
                    <w:rPr>
                      <w:rFonts w:ascii="Century Gothic" w:hAnsi="Century Gothic"/>
                      <w:b/>
                      <w:bCs/>
                      <w:sz w:val="20"/>
                      <w:szCs w:val="20"/>
                      <w:u w:val="single"/>
                    </w:rPr>
                    <w:tab/>
                    <w:t>1</w:t>
                  </w:r>
                  <w:r w:rsidRPr="00B0300D">
                    <w:rPr>
                      <w:rFonts w:ascii="Century Gothic" w:hAnsi="Century Gothic"/>
                      <w:b/>
                      <w:bCs/>
                      <w:sz w:val="20"/>
                      <w:szCs w:val="20"/>
                      <w:u w:val="single"/>
                    </w:rPr>
                    <w:tab/>
                    <w:t>0</w:t>
                  </w:r>
                  <w:r w:rsidRPr="00B0300D">
                    <w:rPr>
                      <w:rFonts w:ascii="Century Gothic" w:hAnsi="Century Gothic"/>
                      <w:b/>
                      <w:bCs/>
                      <w:sz w:val="20"/>
                      <w:szCs w:val="20"/>
                      <w:u w:val="single"/>
                    </w:rPr>
                    <w:tab/>
                    <w:t>3</w:t>
                  </w:r>
                  <w:r w:rsidRPr="00B0300D">
                    <w:rPr>
                      <w:rFonts w:ascii="Century Gothic" w:hAnsi="Century Gothic"/>
                      <w:b/>
                      <w:bCs/>
                      <w:sz w:val="20"/>
                      <w:szCs w:val="20"/>
                      <w:u w:val="single"/>
                    </w:rPr>
                    <w:tab/>
                    <w:t>0</w:t>
                  </w:r>
                </w:p>
                <w:p w14:paraId="5A481DA6" w14:textId="77777777" w:rsidR="00180B9E" w:rsidRPr="00B0300D" w:rsidRDefault="00180B9E" w:rsidP="00180B9E">
                  <w:pPr>
                    <w:rPr>
                      <w:rFonts w:ascii="Century Gothic" w:hAnsi="Century Gothic"/>
                      <w:b/>
                      <w:bCs/>
                      <w:sz w:val="20"/>
                      <w:szCs w:val="20"/>
                      <w:u w:val="single"/>
                    </w:rPr>
                  </w:pPr>
                  <w:r w:rsidRPr="00B0300D">
                    <w:rPr>
                      <w:rFonts w:ascii="Century Gothic" w:hAnsi="Century Gothic"/>
                      <w:b/>
                      <w:bCs/>
                      <w:sz w:val="20"/>
                      <w:szCs w:val="20"/>
                      <w:u w:val="single"/>
                    </w:rPr>
                    <w:t>DA Silver</w:t>
                  </w:r>
                  <w:r w:rsidRPr="00B0300D">
                    <w:rPr>
                      <w:rFonts w:ascii="Century Gothic" w:hAnsi="Century Gothic"/>
                      <w:b/>
                      <w:bCs/>
                      <w:sz w:val="20"/>
                      <w:szCs w:val="20"/>
                      <w:u w:val="single"/>
                    </w:rPr>
                    <w:tab/>
                  </w:r>
                  <w:r w:rsidRPr="00B0300D">
                    <w:rPr>
                      <w:rFonts w:ascii="Century Gothic" w:hAnsi="Century Gothic"/>
                      <w:b/>
                      <w:bCs/>
                      <w:sz w:val="20"/>
                      <w:szCs w:val="20"/>
                      <w:u w:val="single"/>
                    </w:rPr>
                    <w:tab/>
                    <w:t>0</w:t>
                  </w:r>
                  <w:r w:rsidRPr="00B0300D">
                    <w:rPr>
                      <w:rFonts w:ascii="Century Gothic" w:hAnsi="Century Gothic"/>
                      <w:b/>
                      <w:bCs/>
                      <w:sz w:val="20"/>
                      <w:szCs w:val="20"/>
                      <w:u w:val="single"/>
                    </w:rPr>
                    <w:tab/>
                    <w:t>0</w:t>
                  </w:r>
                  <w:r w:rsidRPr="00B0300D">
                    <w:rPr>
                      <w:rFonts w:ascii="Century Gothic" w:hAnsi="Century Gothic"/>
                      <w:b/>
                      <w:bCs/>
                      <w:sz w:val="20"/>
                      <w:szCs w:val="20"/>
                      <w:u w:val="single"/>
                    </w:rPr>
                    <w:tab/>
                    <w:t>1</w:t>
                  </w:r>
                  <w:r w:rsidRPr="00B0300D">
                    <w:rPr>
                      <w:rFonts w:ascii="Century Gothic" w:hAnsi="Century Gothic"/>
                      <w:b/>
                      <w:bCs/>
                      <w:sz w:val="20"/>
                      <w:szCs w:val="20"/>
                      <w:u w:val="single"/>
                    </w:rPr>
                    <w:tab/>
                    <w:t>0</w:t>
                  </w:r>
                  <w:r w:rsidRPr="00B0300D">
                    <w:rPr>
                      <w:rFonts w:ascii="Century Gothic" w:hAnsi="Century Gothic"/>
                      <w:b/>
                      <w:bCs/>
                      <w:sz w:val="20"/>
                      <w:szCs w:val="20"/>
                      <w:u w:val="single"/>
                    </w:rPr>
                    <w:tab/>
                    <w:t>2</w:t>
                  </w:r>
                  <w:r w:rsidRPr="00B0300D">
                    <w:rPr>
                      <w:rFonts w:ascii="Century Gothic" w:hAnsi="Century Gothic"/>
                      <w:b/>
                      <w:bCs/>
                      <w:sz w:val="20"/>
                      <w:szCs w:val="20"/>
                      <w:u w:val="single"/>
                    </w:rPr>
                    <w:tab/>
                    <w:t>1</w:t>
                  </w:r>
                </w:p>
                <w:p w14:paraId="1BA63EE0" w14:textId="77777777" w:rsidR="00180B9E" w:rsidRPr="00B0300D" w:rsidRDefault="00180B9E" w:rsidP="00180B9E">
                  <w:pPr>
                    <w:rPr>
                      <w:rFonts w:ascii="Century Gothic" w:hAnsi="Century Gothic"/>
                      <w:b/>
                      <w:bCs/>
                      <w:sz w:val="20"/>
                      <w:szCs w:val="20"/>
                      <w:u w:val="single"/>
                    </w:rPr>
                  </w:pPr>
                  <w:r w:rsidRPr="00B0300D">
                    <w:rPr>
                      <w:rFonts w:ascii="Century Gothic" w:hAnsi="Century Gothic"/>
                      <w:b/>
                      <w:bCs/>
                      <w:sz w:val="20"/>
                      <w:szCs w:val="20"/>
                      <w:u w:val="single"/>
                    </w:rPr>
                    <w:t>DA Bronze</w:t>
                  </w:r>
                  <w:r w:rsidRPr="00B0300D">
                    <w:rPr>
                      <w:rFonts w:ascii="Century Gothic" w:hAnsi="Century Gothic"/>
                      <w:b/>
                      <w:bCs/>
                      <w:sz w:val="20"/>
                      <w:szCs w:val="20"/>
                      <w:u w:val="single"/>
                    </w:rPr>
                    <w:tab/>
                  </w:r>
                  <w:r w:rsidRPr="00B0300D">
                    <w:rPr>
                      <w:rFonts w:ascii="Century Gothic" w:hAnsi="Century Gothic"/>
                      <w:b/>
                      <w:bCs/>
                      <w:sz w:val="20"/>
                      <w:szCs w:val="20"/>
                      <w:u w:val="single"/>
                    </w:rPr>
                    <w:tab/>
                    <w:t>1</w:t>
                  </w:r>
                  <w:r w:rsidRPr="00B0300D">
                    <w:rPr>
                      <w:rFonts w:ascii="Century Gothic" w:hAnsi="Century Gothic"/>
                      <w:b/>
                      <w:bCs/>
                      <w:sz w:val="20"/>
                      <w:szCs w:val="20"/>
                      <w:u w:val="single"/>
                    </w:rPr>
                    <w:tab/>
                    <w:t>2</w:t>
                  </w:r>
                  <w:r w:rsidRPr="00B0300D">
                    <w:rPr>
                      <w:rFonts w:ascii="Century Gothic" w:hAnsi="Century Gothic"/>
                      <w:b/>
                      <w:bCs/>
                      <w:sz w:val="20"/>
                      <w:szCs w:val="20"/>
                      <w:u w:val="single"/>
                    </w:rPr>
                    <w:tab/>
                    <w:t>1</w:t>
                  </w:r>
                  <w:r w:rsidRPr="00B0300D">
                    <w:rPr>
                      <w:rFonts w:ascii="Century Gothic" w:hAnsi="Century Gothic"/>
                      <w:b/>
                      <w:bCs/>
                      <w:sz w:val="20"/>
                      <w:szCs w:val="20"/>
                      <w:u w:val="single"/>
                    </w:rPr>
                    <w:tab/>
                    <w:t>5</w:t>
                  </w:r>
                  <w:r w:rsidRPr="00B0300D">
                    <w:rPr>
                      <w:rFonts w:ascii="Century Gothic" w:hAnsi="Century Gothic"/>
                      <w:b/>
                      <w:bCs/>
                      <w:sz w:val="20"/>
                      <w:szCs w:val="20"/>
                      <w:u w:val="single"/>
                    </w:rPr>
                    <w:tab/>
                    <w:t>3</w:t>
                  </w:r>
                  <w:r w:rsidRPr="00B0300D">
                    <w:rPr>
                      <w:rFonts w:ascii="Century Gothic" w:hAnsi="Century Gothic"/>
                      <w:b/>
                      <w:bCs/>
                      <w:sz w:val="20"/>
                      <w:szCs w:val="20"/>
                      <w:u w:val="single"/>
                    </w:rPr>
                    <w:tab/>
                    <w:t>7</w:t>
                  </w:r>
                </w:p>
                <w:p w14:paraId="53C6DB7C" w14:textId="77777777" w:rsidR="00180B9E" w:rsidRPr="00B0300D" w:rsidRDefault="00180B9E" w:rsidP="00180B9E">
                  <w:pPr>
                    <w:rPr>
                      <w:rFonts w:ascii="Century Gothic" w:hAnsi="Century Gothic"/>
                      <w:b/>
                      <w:bCs/>
                      <w:sz w:val="20"/>
                      <w:szCs w:val="20"/>
                      <w:u w:val="single"/>
                    </w:rPr>
                  </w:pPr>
                  <w:r w:rsidRPr="00B0300D">
                    <w:rPr>
                      <w:rFonts w:ascii="Century Gothic" w:hAnsi="Century Gothic"/>
                      <w:b/>
                      <w:bCs/>
                      <w:sz w:val="20"/>
                      <w:szCs w:val="20"/>
                      <w:u w:val="single"/>
                    </w:rPr>
                    <w:t>DA Platinum</w:t>
                  </w:r>
                  <w:r w:rsidRPr="00B0300D">
                    <w:rPr>
                      <w:rFonts w:ascii="Century Gothic" w:hAnsi="Century Gothic"/>
                      <w:b/>
                      <w:bCs/>
                      <w:sz w:val="20"/>
                      <w:szCs w:val="20"/>
                      <w:u w:val="single"/>
                    </w:rPr>
                    <w:tab/>
                  </w:r>
                  <w:r w:rsidRPr="00B0300D">
                    <w:rPr>
                      <w:rFonts w:ascii="Century Gothic" w:hAnsi="Century Gothic"/>
                      <w:b/>
                      <w:bCs/>
                      <w:sz w:val="20"/>
                      <w:szCs w:val="20"/>
                      <w:u w:val="single"/>
                    </w:rPr>
                    <w:tab/>
                    <w:t>1</w:t>
                  </w:r>
                  <w:r w:rsidRPr="00B0300D">
                    <w:rPr>
                      <w:rFonts w:ascii="Century Gothic" w:hAnsi="Century Gothic"/>
                      <w:b/>
                      <w:bCs/>
                      <w:sz w:val="20"/>
                      <w:szCs w:val="20"/>
                      <w:u w:val="single"/>
                    </w:rPr>
                    <w:tab/>
                    <w:t>0</w:t>
                  </w:r>
                  <w:r w:rsidRPr="00B0300D">
                    <w:rPr>
                      <w:rFonts w:ascii="Century Gothic" w:hAnsi="Century Gothic"/>
                      <w:b/>
                      <w:bCs/>
                      <w:sz w:val="20"/>
                      <w:szCs w:val="20"/>
                      <w:u w:val="single"/>
                    </w:rPr>
                    <w:tab/>
                    <w:t>0</w:t>
                  </w:r>
                  <w:r w:rsidRPr="00B0300D">
                    <w:rPr>
                      <w:rFonts w:ascii="Century Gothic" w:hAnsi="Century Gothic"/>
                      <w:b/>
                      <w:bCs/>
                      <w:sz w:val="20"/>
                      <w:szCs w:val="20"/>
                      <w:u w:val="single"/>
                    </w:rPr>
                    <w:tab/>
                    <w:t>0</w:t>
                  </w:r>
                  <w:r w:rsidRPr="00B0300D">
                    <w:rPr>
                      <w:rFonts w:ascii="Century Gothic" w:hAnsi="Century Gothic"/>
                      <w:b/>
                      <w:bCs/>
                      <w:sz w:val="20"/>
                      <w:szCs w:val="20"/>
                      <w:u w:val="single"/>
                    </w:rPr>
                    <w:tab/>
                    <w:t>0</w:t>
                  </w:r>
                  <w:r w:rsidRPr="00B0300D">
                    <w:rPr>
                      <w:rFonts w:ascii="Century Gothic" w:hAnsi="Century Gothic"/>
                      <w:b/>
                      <w:bCs/>
                      <w:sz w:val="20"/>
                      <w:szCs w:val="20"/>
                      <w:u w:val="single"/>
                    </w:rPr>
                    <w:tab/>
                    <w:t>0</w:t>
                  </w:r>
                </w:p>
                <w:p w14:paraId="40A6CF3E" w14:textId="55A3E197" w:rsidR="00B33424" w:rsidRDefault="00B33424" w:rsidP="00FA155E">
                  <w:pPr>
                    <w:rPr>
                      <w:rFonts w:cs="Arial"/>
                      <w:sz w:val="20"/>
                      <w:szCs w:val="20"/>
                    </w:rPr>
                  </w:pPr>
                  <w:r w:rsidRPr="00602264">
                    <w:rPr>
                      <w:rFonts w:cs="Arial"/>
                      <w:sz w:val="20"/>
                      <w:szCs w:val="20"/>
                    </w:rPr>
                    <w:t>All year 8 students selected a key charity to support this year and has had real impact through the tutor curriculum to work towards their pledge. All students took part and have completed this</w:t>
                  </w:r>
                  <w:r w:rsidR="00364D64">
                    <w:rPr>
                      <w:rFonts w:cs="Arial"/>
                      <w:sz w:val="20"/>
                      <w:szCs w:val="20"/>
                    </w:rPr>
                    <w:t xml:space="preserve"> against a criteria of number of hours charity work completed</w:t>
                  </w:r>
                  <w:r w:rsidRPr="00602264">
                    <w:rPr>
                      <w:rFonts w:cs="Arial"/>
                      <w:sz w:val="20"/>
                      <w:szCs w:val="20"/>
                    </w:rPr>
                    <w:t xml:space="preserve">. </w:t>
                  </w:r>
                </w:p>
                <w:p w14:paraId="5A695F61" w14:textId="77777777" w:rsidR="00B33424" w:rsidRPr="00602264" w:rsidRDefault="00B33424" w:rsidP="00FA155E">
                  <w:pPr>
                    <w:rPr>
                      <w:rFonts w:cs="Arial"/>
                      <w:sz w:val="20"/>
                      <w:szCs w:val="20"/>
                    </w:rPr>
                  </w:pPr>
                  <w:r>
                    <w:rPr>
                      <w:rFonts w:cs="Arial"/>
                      <w:sz w:val="20"/>
                      <w:szCs w:val="20"/>
                    </w:rPr>
                    <w:t>Empathy week enabled all students to write to an OAP in a care home which was highly successful and praised the students’ community spirit.</w:t>
                  </w:r>
                </w:p>
                <w:p w14:paraId="11F84DB9" w14:textId="7C7EE1F3" w:rsidR="00027F6D" w:rsidRPr="00B0300D" w:rsidRDefault="00027F6D" w:rsidP="00027F6D">
                  <w:pPr>
                    <w:rPr>
                      <w:rFonts w:ascii="Century Gothic" w:hAnsi="Century Gothic"/>
                      <w:b/>
                      <w:bCs/>
                      <w:sz w:val="20"/>
                      <w:szCs w:val="20"/>
                      <w:u w:val="single"/>
                    </w:rPr>
                  </w:pPr>
                  <w:r w:rsidRPr="00B0300D">
                    <w:rPr>
                      <w:rFonts w:ascii="Century Gothic" w:hAnsi="Century Gothic"/>
                      <w:b/>
                      <w:bCs/>
                      <w:sz w:val="20"/>
                      <w:szCs w:val="20"/>
                      <w:u w:val="single"/>
                    </w:rPr>
                    <w:t xml:space="preserve">Year 8: </w:t>
                  </w:r>
                </w:p>
                <w:p w14:paraId="7DCA618F" w14:textId="7D648D8E" w:rsidR="00027F6D" w:rsidRPr="00B0300D" w:rsidRDefault="00027F6D" w:rsidP="00027F6D">
                  <w:pPr>
                    <w:shd w:val="clear" w:color="auto" w:fill="FFFFFF"/>
                    <w:spacing w:after="0" w:line="240" w:lineRule="auto"/>
                    <w:textAlignment w:val="baseline"/>
                    <w:rPr>
                      <w:rFonts w:ascii="Century Gothic" w:hAnsi="Century Gothic"/>
                      <w:b/>
                      <w:bCs/>
                      <w:color w:val="000000"/>
                      <w:sz w:val="20"/>
                      <w:szCs w:val="20"/>
                    </w:rPr>
                  </w:pPr>
                  <w:r w:rsidRPr="00B0300D">
                    <w:rPr>
                      <w:rFonts w:ascii="Century Gothic" w:hAnsi="Century Gothic"/>
                      <w:b/>
                      <w:bCs/>
                      <w:color w:val="000000"/>
                      <w:sz w:val="20"/>
                      <w:szCs w:val="20"/>
                    </w:rPr>
                    <w:t>Non-DA  </w:t>
                  </w:r>
                </w:p>
                <w:p w14:paraId="580DA35C" w14:textId="77777777" w:rsidR="00027F6D" w:rsidRPr="00B0300D" w:rsidRDefault="00027F6D" w:rsidP="00027F6D">
                  <w:pPr>
                    <w:shd w:val="clear" w:color="auto" w:fill="FFFFFF"/>
                    <w:spacing w:after="0" w:line="240" w:lineRule="auto"/>
                    <w:textAlignment w:val="baseline"/>
                    <w:rPr>
                      <w:rFonts w:ascii="Century Gothic" w:hAnsi="Century Gothic"/>
                      <w:color w:val="000000"/>
                      <w:sz w:val="20"/>
                      <w:szCs w:val="20"/>
                    </w:rPr>
                  </w:pPr>
                  <w:r w:rsidRPr="00B0300D">
                    <w:rPr>
                      <w:rFonts w:ascii="Century Gothic" w:hAnsi="Century Gothic"/>
                      <w:color w:val="000000"/>
                      <w:sz w:val="20"/>
                      <w:szCs w:val="20"/>
                    </w:rPr>
                    <w:t>Bronze - 82 students - 69%</w:t>
                  </w:r>
                </w:p>
                <w:p w14:paraId="1E40D65E" w14:textId="77777777" w:rsidR="00027F6D" w:rsidRPr="00B0300D" w:rsidRDefault="00027F6D" w:rsidP="00027F6D">
                  <w:pPr>
                    <w:shd w:val="clear" w:color="auto" w:fill="FFFFFF"/>
                    <w:spacing w:after="0" w:line="240" w:lineRule="auto"/>
                    <w:textAlignment w:val="baseline"/>
                    <w:rPr>
                      <w:rFonts w:ascii="Century Gothic" w:hAnsi="Century Gothic"/>
                      <w:color w:val="000000"/>
                      <w:sz w:val="20"/>
                      <w:szCs w:val="20"/>
                    </w:rPr>
                  </w:pPr>
                  <w:r w:rsidRPr="00B0300D">
                    <w:rPr>
                      <w:rFonts w:ascii="Century Gothic" w:hAnsi="Century Gothic"/>
                      <w:color w:val="000000"/>
                      <w:sz w:val="20"/>
                      <w:szCs w:val="20"/>
                    </w:rPr>
                    <w:t>Silver - 22 students - 18%</w:t>
                  </w:r>
                </w:p>
                <w:p w14:paraId="386C94BD" w14:textId="77777777" w:rsidR="00027F6D" w:rsidRPr="00B0300D" w:rsidRDefault="00027F6D" w:rsidP="00027F6D">
                  <w:pPr>
                    <w:shd w:val="clear" w:color="auto" w:fill="FFFFFF"/>
                    <w:spacing w:after="0" w:line="240" w:lineRule="auto"/>
                    <w:textAlignment w:val="baseline"/>
                    <w:rPr>
                      <w:rFonts w:ascii="Century Gothic" w:hAnsi="Century Gothic"/>
                      <w:color w:val="000000"/>
                      <w:sz w:val="20"/>
                      <w:szCs w:val="20"/>
                    </w:rPr>
                  </w:pPr>
                  <w:r w:rsidRPr="00B0300D">
                    <w:rPr>
                      <w:rFonts w:ascii="Century Gothic" w:hAnsi="Century Gothic"/>
                      <w:color w:val="000000"/>
                      <w:sz w:val="20"/>
                      <w:szCs w:val="20"/>
                    </w:rPr>
                    <w:t>Gold - 15 students - 13%</w:t>
                  </w:r>
                </w:p>
                <w:p w14:paraId="3892E02A" w14:textId="77777777" w:rsidR="00027F6D" w:rsidRPr="00B0300D" w:rsidRDefault="00027F6D" w:rsidP="00027F6D">
                  <w:pPr>
                    <w:shd w:val="clear" w:color="auto" w:fill="FFFFFF"/>
                    <w:spacing w:after="0" w:line="240" w:lineRule="auto"/>
                    <w:textAlignment w:val="baseline"/>
                    <w:rPr>
                      <w:rFonts w:ascii="Century Gothic" w:hAnsi="Century Gothic"/>
                      <w:color w:val="000000"/>
                      <w:sz w:val="20"/>
                      <w:szCs w:val="20"/>
                    </w:rPr>
                  </w:pPr>
                </w:p>
                <w:p w14:paraId="75AE8C5D" w14:textId="6DF6AA31" w:rsidR="00027F6D" w:rsidRPr="00B0300D" w:rsidRDefault="00027F6D" w:rsidP="00027F6D">
                  <w:pPr>
                    <w:shd w:val="clear" w:color="auto" w:fill="FFFFFF"/>
                    <w:spacing w:after="0" w:line="240" w:lineRule="auto"/>
                    <w:textAlignment w:val="baseline"/>
                    <w:rPr>
                      <w:rFonts w:ascii="Century Gothic" w:hAnsi="Century Gothic"/>
                      <w:b/>
                      <w:bCs/>
                      <w:color w:val="000000"/>
                      <w:sz w:val="20"/>
                      <w:szCs w:val="20"/>
                    </w:rPr>
                  </w:pPr>
                  <w:r w:rsidRPr="00B0300D">
                    <w:rPr>
                      <w:rFonts w:ascii="Century Gothic" w:hAnsi="Century Gothic"/>
                      <w:b/>
                      <w:bCs/>
                      <w:color w:val="000000"/>
                      <w:sz w:val="20"/>
                      <w:szCs w:val="20"/>
                    </w:rPr>
                    <w:t xml:space="preserve">DA </w:t>
                  </w:r>
                </w:p>
                <w:p w14:paraId="444BB536" w14:textId="77777777" w:rsidR="00027F6D" w:rsidRPr="00B0300D" w:rsidRDefault="00027F6D" w:rsidP="00027F6D">
                  <w:pPr>
                    <w:shd w:val="clear" w:color="auto" w:fill="FFFFFF"/>
                    <w:spacing w:after="0" w:line="240" w:lineRule="auto"/>
                    <w:textAlignment w:val="baseline"/>
                    <w:rPr>
                      <w:rFonts w:ascii="Century Gothic" w:hAnsi="Century Gothic"/>
                      <w:color w:val="000000"/>
                      <w:sz w:val="20"/>
                      <w:szCs w:val="20"/>
                    </w:rPr>
                  </w:pPr>
                  <w:r w:rsidRPr="00B0300D">
                    <w:rPr>
                      <w:rFonts w:ascii="Century Gothic" w:hAnsi="Century Gothic"/>
                      <w:color w:val="000000"/>
                      <w:sz w:val="20"/>
                      <w:szCs w:val="20"/>
                    </w:rPr>
                    <w:t>Bronze - 43 students - 83%</w:t>
                  </w:r>
                </w:p>
                <w:p w14:paraId="2773A1F9" w14:textId="77777777" w:rsidR="00027F6D" w:rsidRPr="00B0300D" w:rsidRDefault="00027F6D" w:rsidP="00027F6D">
                  <w:pPr>
                    <w:shd w:val="clear" w:color="auto" w:fill="FFFFFF"/>
                    <w:spacing w:after="0" w:line="240" w:lineRule="auto"/>
                    <w:textAlignment w:val="baseline"/>
                    <w:rPr>
                      <w:rFonts w:ascii="Century Gothic" w:hAnsi="Century Gothic"/>
                      <w:color w:val="000000"/>
                      <w:sz w:val="20"/>
                      <w:szCs w:val="20"/>
                    </w:rPr>
                  </w:pPr>
                  <w:r w:rsidRPr="00B0300D">
                    <w:rPr>
                      <w:rFonts w:ascii="Century Gothic" w:hAnsi="Century Gothic"/>
                      <w:color w:val="000000"/>
                      <w:sz w:val="20"/>
                      <w:szCs w:val="20"/>
                    </w:rPr>
                    <w:t>Silver - 7 students - 13%</w:t>
                  </w:r>
                </w:p>
                <w:p w14:paraId="1A19A0A1" w14:textId="77777777" w:rsidR="00027F6D" w:rsidRPr="00B0300D" w:rsidRDefault="00027F6D" w:rsidP="00027F6D">
                  <w:pPr>
                    <w:shd w:val="clear" w:color="auto" w:fill="FFFFFF"/>
                    <w:spacing w:after="0" w:line="240" w:lineRule="auto"/>
                    <w:textAlignment w:val="baseline"/>
                    <w:rPr>
                      <w:rFonts w:ascii="Century Gothic" w:hAnsi="Century Gothic"/>
                      <w:color w:val="000000"/>
                      <w:sz w:val="20"/>
                      <w:szCs w:val="20"/>
                    </w:rPr>
                  </w:pPr>
                  <w:r w:rsidRPr="00B0300D">
                    <w:rPr>
                      <w:rFonts w:ascii="Century Gothic" w:hAnsi="Century Gothic"/>
                      <w:color w:val="000000"/>
                      <w:sz w:val="20"/>
                      <w:szCs w:val="20"/>
                    </w:rPr>
                    <w:t>Gold - 2 students - 4%</w:t>
                  </w:r>
                </w:p>
                <w:p w14:paraId="2EDB1032" w14:textId="750517E9" w:rsidR="00B33424" w:rsidRPr="00602264" w:rsidRDefault="00B33424" w:rsidP="00FA155E">
                  <w:pPr>
                    <w:shd w:val="clear" w:color="auto" w:fill="FFFFFF"/>
                    <w:spacing w:after="0" w:line="240" w:lineRule="auto"/>
                    <w:rPr>
                      <w:rFonts w:cs="Arial"/>
                      <w:bCs/>
                      <w:color w:val="000000"/>
                      <w:sz w:val="20"/>
                      <w:szCs w:val="20"/>
                    </w:rPr>
                  </w:pPr>
                </w:p>
                <w:p w14:paraId="081570DC" w14:textId="77777777" w:rsidR="00B33424" w:rsidRPr="00602264" w:rsidRDefault="00B33424" w:rsidP="00FA155E">
                  <w:pPr>
                    <w:shd w:val="clear" w:color="auto" w:fill="FFFFFF"/>
                    <w:spacing w:after="0" w:line="240" w:lineRule="auto"/>
                    <w:rPr>
                      <w:rFonts w:cs="Arial"/>
                      <w:color w:val="000000"/>
                      <w:sz w:val="20"/>
                      <w:szCs w:val="20"/>
                    </w:rPr>
                  </w:pPr>
                </w:p>
                <w:p w14:paraId="399751CF" w14:textId="0267B9A7" w:rsidR="00B33424" w:rsidRPr="00602264" w:rsidRDefault="00B33424" w:rsidP="00FA155E">
                  <w:pPr>
                    <w:rPr>
                      <w:rFonts w:cs="Arial"/>
                      <w:sz w:val="20"/>
                      <w:szCs w:val="20"/>
                    </w:rPr>
                  </w:pPr>
                  <w:r w:rsidRPr="00602264">
                    <w:rPr>
                      <w:rFonts w:cs="Arial"/>
                      <w:sz w:val="20"/>
                      <w:szCs w:val="20"/>
                    </w:rPr>
                    <w:t>Year 9 complete a variety of activities to meetings their careers pledge and increasing participation to further, higher education and the world of work.</w:t>
                  </w:r>
                  <w:r w:rsidR="00364D64">
                    <w:rPr>
                      <w:rFonts w:cs="Arial"/>
                      <w:sz w:val="20"/>
                      <w:szCs w:val="20"/>
                    </w:rPr>
                    <w:t xml:space="preserve"> This was judged on the number of career related tasks completed.</w:t>
                  </w:r>
                </w:p>
                <w:p w14:paraId="68DC3E9C" w14:textId="401C3C35" w:rsidR="00027F6D" w:rsidRPr="00B0300D" w:rsidRDefault="00027F6D" w:rsidP="00027F6D">
                  <w:pPr>
                    <w:rPr>
                      <w:rFonts w:ascii="Century Gothic" w:hAnsi="Century Gothic"/>
                      <w:b/>
                      <w:bCs/>
                      <w:sz w:val="20"/>
                      <w:szCs w:val="20"/>
                      <w:u w:val="single"/>
                    </w:rPr>
                  </w:pPr>
                  <w:r w:rsidRPr="00B0300D">
                    <w:rPr>
                      <w:rFonts w:ascii="Century Gothic" w:hAnsi="Century Gothic"/>
                      <w:b/>
                      <w:bCs/>
                      <w:sz w:val="20"/>
                      <w:szCs w:val="20"/>
                      <w:u w:val="single"/>
                    </w:rPr>
                    <w:t xml:space="preserve">Year 9: </w:t>
                  </w:r>
                </w:p>
                <w:p w14:paraId="645ADAE2" w14:textId="36253A52" w:rsidR="00027F6D" w:rsidRPr="00B0300D" w:rsidRDefault="00027F6D" w:rsidP="00027F6D">
                  <w:pPr>
                    <w:spacing w:after="0"/>
                    <w:rPr>
                      <w:rFonts w:ascii="Century Gothic" w:hAnsi="Century Gothic"/>
                      <w:b/>
                      <w:bCs/>
                      <w:sz w:val="20"/>
                      <w:szCs w:val="20"/>
                    </w:rPr>
                  </w:pPr>
                  <w:r w:rsidRPr="00B0300D">
                    <w:rPr>
                      <w:rFonts w:ascii="Century Gothic" w:hAnsi="Century Gothic"/>
                      <w:b/>
                      <w:bCs/>
                      <w:sz w:val="20"/>
                      <w:szCs w:val="20"/>
                    </w:rPr>
                    <w:t xml:space="preserve">Non-DA </w:t>
                  </w:r>
                </w:p>
                <w:p w14:paraId="0C8C05BE" w14:textId="77777777" w:rsidR="00027F6D" w:rsidRPr="00B0300D" w:rsidRDefault="00027F6D" w:rsidP="00027F6D">
                  <w:pPr>
                    <w:spacing w:after="0"/>
                    <w:rPr>
                      <w:rFonts w:ascii="Century Gothic" w:hAnsi="Century Gothic"/>
                      <w:sz w:val="20"/>
                      <w:szCs w:val="20"/>
                    </w:rPr>
                  </w:pPr>
                  <w:r w:rsidRPr="00B0300D">
                    <w:rPr>
                      <w:rFonts w:ascii="Century Gothic" w:hAnsi="Century Gothic"/>
                      <w:sz w:val="20"/>
                      <w:szCs w:val="20"/>
                    </w:rPr>
                    <w:t>Bronze – 69 students – 58%</w:t>
                  </w:r>
                </w:p>
                <w:p w14:paraId="72C5043D" w14:textId="77777777" w:rsidR="00027F6D" w:rsidRPr="00B0300D" w:rsidRDefault="00027F6D" w:rsidP="00027F6D">
                  <w:pPr>
                    <w:spacing w:after="0"/>
                    <w:rPr>
                      <w:rFonts w:ascii="Century Gothic" w:hAnsi="Century Gothic"/>
                      <w:sz w:val="20"/>
                      <w:szCs w:val="20"/>
                    </w:rPr>
                  </w:pPr>
                  <w:r w:rsidRPr="00B0300D">
                    <w:rPr>
                      <w:rFonts w:ascii="Century Gothic" w:hAnsi="Century Gothic"/>
                      <w:sz w:val="20"/>
                      <w:szCs w:val="20"/>
                    </w:rPr>
                    <w:t>Silver – 44 students – 37%</w:t>
                  </w:r>
                </w:p>
                <w:p w14:paraId="0B409D89" w14:textId="77777777" w:rsidR="00027F6D" w:rsidRPr="00B0300D" w:rsidRDefault="00027F6D" w:rsidP="00027F6D">
                  <w:pPr>
                    <w:spacing w:after="0"/>
                    <w:rPr>
                      <w:rFonts w:ascii="Century Gothic" w:hAnsi="Century Gothic"/>
                      <w:sz w:val="20"/>
                      <w:szCs w:val="20"/>
                    </w:rPr>
                  </w:pPr>
                  <w:r w:rsidRPr="00B0300D">
                    <w:rPr>
                      <w:rFonts w:ascii="Century Gothic" w:hAnsi="Century Gothic"/>
                      <w:sz w:val="20"/>
                      <w:szCs w:val="20"/>
                    </w:rPr>
                    <w:lastRenderedPageBreak/>
                    <w:t>Gold – 5 students – 4%</w:t>
                  </w:r>
                </w:p>
                <w:p w14:paraId="48E85089" w14:textId="77777777" w:rsidR="00027F6D" w:rsidRPr="00B0300D" w:rsidRDefault="00027F6D" w:rsidP="00027F6D">
                  <w:pPr>
                    <w:rPr>
                      <w:rFonts w:ascii="Century Gothic" w:hAnsi="Century Gothic"/>
                      <w:sz w:val="20"/>
                      <w:szCs w:val="20"/>
                    </w:rPr>
                  </w:pPr>
                </w:p>
                <w:p w14:paraId="1366615A" w14:textId="77777777" w:rsidR="00027F6D" w:rsidRPr="00B0300D" w:rsidRDefault="00027F6D" w:rsidP="00027F6D">
                  <w:pPr>
                    <w:spacing w:after="0"/>
                    <w:rPr>
                      <w:rFonts w:ascii="Century Gothic" w:hAnsi="Century Gothic"/>
                      <w:b/>
                      <w:bCs/>
                      <w:sz w:val="20"/>
                      <w:szCs w:val="20"/>
                    </w:rPr>
                  </w:pPr>
                  <w:r w:rsidRPr="00B0300D">
                    <w:rPr>
                      <w:rFonts w:ascii="Century Gothic" w:hAnsi="Century Gothic"/>
                      <w:b/>
                      <w:bCs/>
                      <w:sz w:val="20"/>
                      <w:szCs w:val="20"/>
                    </w:rPr>
                    <w:t>DA = 51 students</w:t>
                  </w:r>
                </w:p>
                <w:p w14:paraId="59B17B68" w14:textId="77777777" w:rsidR="00027F6D" w:rsidRPr="00B0300D" w:rsidRDefault="00027F6D" w:rsidP="00027F6D">
                  <w:pPr>
                    <w:spacing w:after="0"/>
                    <w:rPr>
                      <w:rFonts w:ascii="Century Gothic" w:hAnsi="Century Gothic"/>
                      <w:sz w:val="20"/>
                      <w:szCs w:val="20"/>
                    </w:rPr>
                  </w:pPr>
                  <w:r w:rsidRPr="00B0300D">
                    <w:rPr>
                      <w:rFonts w:ascii="Century Gothic" w:hAnsi="Century Gothic"/>
                      <w:sz w:val="20"/>
                      <w:szCs w:val="20"/>
                    </w:rPr>
                    <w:t>Bronze – 40 students – 78%</w:t>
                  </w:r>
                </w:p>
                <w:p w14:paraId="08D82A17" w14:textId="77777777" w:rsidR="00027F6D" w:rsidRPr="00B0300D" w:rsidRDefault="00027F6D" w:rsidP="00027F6D">
                  <w:pPr>
                    <w:spacing w:after="0"/>
                    <w:rPr>
                      <w:rFonts w:ascii="Century Gothic" w:hAnsi="Century Gothic"/>
                      <w:sz w:val="20"/>
                      <w:szCs w:val="20"/>
                    </w:rPr>
                  </w:pPr>
                  <w:r w:rsidRPr="00B0300D">
                    <w:rPr>
                      <w:rFonts w:ascii="Century Gothic" w:hAnsi="Century Gothic"/>
                      <w:sz w:val="20"/>
                      <w:szCs w:val="20"/>
                    </w:rPr>
                    <w:t>Silver – 10 students – 20%</w:t>
                  </w:r>
                </w:p>
                <w:p w14:paraId="67D357A5" w14:textId="77777777" w:rsidR="00027F6D" w:rsidRPr="00B0300D" w:rsidRDefault="00027F6D" w:rsidP="00027F6D">
                  <w:pPr>
                    <w:spacing w:after="0"/>
                    <w:rPr>
                      <w:rFonts w:ascii="Century Gothic" w:hAnsi="Century Gothic"/>
                      <w:sz w:val="20"/>
                      <w:szCs w:val="20"/>
                    </w:rPr>
                  </w:pPr>
                  <w:r w:rsidRPr="00B0300D">
                    <w:rPr>
                      <w:rFonts w:ascii="Century Gothic" w:hAnsi="Century Gothic"/>
                      <w:sz w:val="20"/>
                      <w:szCs w:val="20"/>
                    </w:rPr>
                    <w:t>Gold – 1 student – 2%</w:t>
                  </w:r>
                </w:p>
                <w:p w14:paraId="31D643FC" w14:textId="77777777" w:rsidR="00027F6D" w:rsidRPr="001524AF" w:rsidRDefault="00027F6D" w:rsidP="00027F6D">
                  <w:pPr>
                    <w:spacing w:after="0"/>
                    <w:rPr>
                      <w:rFonts w:ascii="Century Gothic" w:hAnsi="Century Gothic"/>
                    </w:rPr>
                  </w:pPr>
                </w:p>
                <w:p w14:paraId="1613704E" w14:textId="77777777" w:rsidR="00B33424" w:rsidRPr="00602264" w:rsidRDefault="00B33424" w:rsidP="00FA155E">
                  <w:pPr>
                    <w:shd w:val="clear" w:color="auto" w:fill="FFFFFF"/>
                    <w:spacing w:after="0" w:line="240" w:lineRule="auto"/>
                    <w:rPr>
                      <w:rFonts w:cs="Arial"/>
                      <w:color w:val="000000"/>
                      <w:sz w:val="20"/>
                      <w:szCs w:val="20"/>
                    </w:rPr>
                  </w:pPr>
                </w:p>
                <w:p w14:paraId="02C811A5" w14:textId="77777777" w:rsidR="00B33424" w:rsidRPr="00602264" w:rsidRDefault="00B33424" w:rsidP="00FA155E">
                  <w:pPr>
                    <w:rPr>
                      <w:rFonts w:cs="Arial"/>
                      <w:sz w:val="20"/>
                      <w:szCs w:val="20"/>
                    </w:rPr>
                  </w:pPr>
                </w:p>
                <w:p w14:paraId="505987FC" w14:textId="77777777" w:rsidR="00B33424" w:rsidRPr="00602264" w:rsidRDefault="00B33424" w:rsidP="00FA155E">
                  <w:pPr>
                    <w:pStyle w:val="TableRow"/>
                    <w:ind w:left="0"/>
                    <w:rPr>
                      <w:rFonts w:cs="Arial"/>
                      <w:sz w:val="20"/>
                      <w:szCs w:val="20"/>
                    </w:rPr>
                  </w:pPr>
                </w:p>
              </w:tc>
            </w:tr>
          </w:tbl>
          <w:p w14:paraId="0FB06155" w14:textId="77777777" w:rsidR="00B33424" w:rsidRPr="00602264" w:rsidRDefault="00B33424" w:rsidP="00FA155E">
            <w:pPr>
              <w:rPr>
                <w:rFonts w:cs="Arial"/>
                <w:sz w:val="20"/>
                <w:szCs w:val="20"/>
              </w:rPr>
            </w:pPr>
          </w:p>
        </w:tc>
      </w:tr>
    </w:tbl>
    <w:p w14:paraId="657FC6F1" w14:textId="0EE2B389" w:rsidR="00B33424" w:rsidRPr="00693DF9" w:rsidRDefault="00B33424" w:rsidP="00693DF9">
      <w:pPr>
        <w:pStyle w:val="Heading2"/>
        <w:spacing w:before="600"/>
        <w:rPr>
          <w:rFonts w:cs="Arial"/>
          <w:sz w:val="20"/>
          <w:szCs w:val="20"/>
        </w:rPr>
      </w:pPr>
      <w:r w:rsidRPr="00602264">
        <w:rPr>
          <w:rFonts w:cs="Arial"/>
          <w:sz w:val="20"/>
          <w:szCs w:val="20"/>
        </w:rPr>
        <w:lastRenderedPageBreak/>
        <w:t>Externally provided programmes</w:t>
      </w:r>
    </w:p>
    <w:tbl>
      <w:tblPr>
        <w:tblW w:w="5000" w:type="pct"/>
        <w:tblCellMar>
          <w:left w:w="10" w:type="dxa"/>
          <w:right w:w="10" w:type="dxa"/>
        </w:tblCellMar>
        <w:tblLook w:val="04A0" w:firstRow="1" w:lastRow="0" w:firstColumn="1" w:lastColumn="0" w:noHBand="0" w:noVBand="1"/>
      </w:tblPr>
      <w:tblGrid>
        <w:gridCol w:w="5307"/>
        <w:gridCol w:w="5149"/>
      </w:tblGrid>
      <w:tr w:rsidR="00B33424" w:rsidRPr="00602264" w14:paraId="709C47FE" w14:textId="77777777" w:rsidTr="00FA155E">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7200053B" w14:textId="77777777" w:rsidR="00B33424" w:rsidRPr="00602264" w:rsidRDefault="00B33424" w:rsidP="00FA155E">
            <w:pPr>
              <w:pStyle w:val="TableHeader"/>
              <w:jc w:val="left"/>
              <w:rPr>
                <w:rFonts w:cs="Arial"/>
                <w:sz w:val="20"/>
                <w:szCs w:val="20"/>
              </w:rPr>
            </w:pPr>
            <w:r w:rsidRPr="00602264">
              <w:rPr>
                <w:rFonts w:cs="Arial"/>
                <w:sz w:val="20"/>
                <w:szCs w:val="20"/>
              </w:rP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05D5A80A" w14:textId="77777777" w:rsidR="00B33424" w:rsidRPr="00602264" w:rsidRDefault="00B33424" w:rsidP="00FA155E">
            <w:pPr>
              <w:pStyle w:val="TableHeader"/>
              <w:jc w:val="left"/>
              <w:rPr>
                <w:rFonts w:cs="Arial"/>
                <w:sz w:val="20"/>
                <w:szCs w:val="20"/>
              </w:rPr>
            </w:pPr>
            <w:r w:rsidRPr="00602264">
              <w:rPr>
                <w:rFonts w:cs="Arial"/>
                <w:sz w:val="20"/>
                <w:szCs w:val="20"/>
              </w:rPr>
              <w:t>Provider</w:t>
            </w:r>
          </w:p>
        </w:tc>
      </w:tr>
      <w:tr w:rsidR="00B33424" w:rsidRPr="00602264" w14:paraId="56C7E5C3" w14:textId="77777777" w:rsidTr="00FA155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82DC9A" w14:textId="77777777" w:rsidR="00B33424" w:rsidRPr="00602264" w:rsidRDefault="00B33424" w:rsidP="00FA155E">
            <w:pPr>
              <w:pStyle w:val="TableRow"/>
              <w:rPr>
                <w:rFonts w:cs="Arial"/>
                <w:sz w:val="20"/>
                <w:szCs w:val="20"/>
              </w:rPr>
            </w:pPr>
            <w:r w:rsidRPr="00602264">
              <w:rPr>
                <w:rFonts w:cs="Arial"/>
                <w:sz w:val="20"/>
                <w:szCs w:val="20"/>
              </w:rPr>
              <w:t>National Tutoring 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55C733" w14:textId="77777777" w:rsidR="00B33424" w:rsidRPr="00602264" w:rsidRDefault="00B33424" w:rsidP="00FA155E">
            <w:pPr>
              <w:pStyle w:val="TableRowCentered"/>
              <w:jc w:val="left"/>
              <w:rPr>
                <w:rFonts w:cs="Arial"/>
                <w:sz w:val="20"/>
              </w:rPr>
            </w:pPr>
            <w:r w:rsidRPr="00602264">
              <w:rPr>
                <w:rFonts w:cs="Arial"/>
                <w:sz w:val="20"/>
              </w:rPr>
              <w:t>My Tutor</w:t>
            </w:r>
          </w:p>
        </w:tc>
      </w:tr>
      <w:tr w:rsidR="00B33424" w:rsidRPr="00602264" w14:paraId="5FDA5748" w14:textId="77777777" w:rsidTr="00FA155E">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C65BCE" w14:textId="77777777" w:rsidR="00B33424" w:rsidRPr="00602264" w:rsidRDefault="00B33424" w:rsidP="00FA155E">
            <w:pPr>
              <w:pStyle w:val="TableRow"/>
              <w:rPr>
                <w:rFonts w:cs="Arial"/>
                <w:sz w:val="20"/>
                <w:szCs w:val="20"/>
              </w:rPr>
            </w:pPr>
            <w:r>
              <w:rPr>
                <w:rFonts w:cs="Arial"/>
                <w:sz w:val="20"/>
                <w:szCs w:val="20"/>
              </w:rPr>
              <w:t>Academic Mentoring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BCD23D" w14:textId="77777777" w:rsidR="00B33424" w:rsidRPr="00602264" w:rsidRDefault="00B33424" w:rsidP="00FA155E">
            <w:pPr>
              <w:pStyle w:val="TableRowCentered"/>
              <w:jc w:val="left"/>
              <w:rPr>
                <w:rFonts w:cs="Arial"/>
                <w:sz w:val="20"/>
              </w:rPr>
            </w:pPr>
            <w:r>
              <w:rPr>
                <w:rFonts w:cs="Arial"/>
                <w:sz w:val="20"/>
              </w:rPr>
              <w:t>Yipiyap</w:t>
            </w:r>
          </w:p>
        </w:tc>
      </w:tr>
    </w:tbl>
    <w:p w14:paraId="06BF762A" w14:textId="77777777" w:rsidR="00B33424" w:rsidRPr="00602264" w:rsidRDefault="00B33424">
      <w:pPr>
        <w:rPr>
          <w:rFonts w:cs="Arial"/>
          <w:sz w:val="20"/>
          <w:szCs w:val="20"/>
        </w:rPr>
      </w:pPr>
    </w:p>
    <w:p w14:paraId="2A7D5554" w14:textId="77777777" w:rsidR="00E66558" w:rsidRPr="00602264" w:rsidRDefault="009D71E8">
      <w:pPr>
        <w:rPr>
          <w:rFonts w:cs="Arial"/>
          <w:i/>
          <w:iCs/>
          <w:sz w:val="20"/>
          <w:szCs w:val="20"/>
        </w:rPr>
      </w:pPr>
      <w:r w:rsidRPr="00602264">
        <w:rPr>
          <w:rFonts w:cs="Arial"/>
          <w:i/>
          <w:iCs/>
          <w:sz w:val="20"/>
          <w:szCs w:val="20"/>
        </w:rPr>
        <w:t xml:space="preserve">For schools that receive this funding, you may wish to provide the following information: </w:t>
      </w:r>
    </w:p>
    <w:tbl>
      <w:tblPr>
        <w:tblW w:w="5000" w:type="pct"/>
        <w:tblCellMar>
          <w:left w:w="10" w:type="dxa"/>
          <w:right w:w="10" w:type="dxa"/>
        </w:tblCellMar>
        <w:tblLook w:val="04A0" w:firstRow="1" w:lastRow="0" w:firstColumn="1" w:lastColumn="0" w:noHBand="0" w:noVBand="1"/>
      </w:tblPr>
      <w:tblGrid>
        <w:gridCol w:w="5307"/>
        <w:gridCol w:w="5149"/>
      </w:tblGrid>
      <w:tr w:rsidR="00E66558" w:rsidRPr="00602264" w14:paraId="2A7D5557"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5" w14:textId="77777777" w:rsidR="00E66558" w:rsidRPr="00602264" w:rsidRDefault="009D71E8">
            <w:pPr>
              <w:pStyle w:val="TableHeader"/>
              <w:jc w:val="left"/>
              <w:rPr>
                <w:rFonts w:cs="Arial"/>
                <w:sz w:val="20"/>
                <w:szCs w:val="20"/>
              </w:rPr>
            </w:pPr>
            <w:bookmarkStart w:id="20" w:name="_Hlk80604898"/>
            <w:r w:rsidRPr="00602264">
              <w:rPr>
                <w:rFonts w:cs="Arial"/>
                <w:bCs/>
                <w:sz w:val="20"/>
                <w:szCs w:val="20"/>
              </w:rPr>
              <w:t>Measure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56" w14:textId="77777777" w:rsidR="00E66558" w:rsidRPr="00602264" w:rsidRDefault="009D71E8">
            <w:pPr>
              <w:pStyle w:val="TableHeader"/>
              <w:jc w:val="left"/>
              <w:rPr>
                <w:rFonts w:cs="Arial"/>
                <w:sz w:val="20"/>
                <w:szCs w:val="20"/>
              </w:rPr>
            </w:pPr>
            <w:r w:rsidRPr="00602264">
              <w:rPr>
                <w:rFonts w:cs="Arial"/>
                <w:bCs/>
                <w:sz w:val="20"/>
                <w:szCs w:val="20"/>
              </w:rPr>
              <w:t xml:space="preserve">Details </w:t>
            </w:r>
          </w:p>
        </w:tc>
      </w:tr>
      <w:tr w:rsidR="00E66558" w:rsidRPr="00602264" w14:paraId="2A7D555A"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EB406E" w14:textId="77777777" w:rsidR="00E66558" w:rsidRDefault="009D71E8">
            <w:pPr>
              <w:pStyle w:val="TableRow"/>
              <w:rPr>
                <w:rFonts w:cs="Arial"/>
                <w:color w:val="000000"/>
                <w:sz w:val="20"/>
                <w:szCs w:val="20"/>
              </w:rPr>
            </w:pPr>
            <w:r w:rsidRPr="00602264">
              <w:rPr>
                <w:rFonts w:cs="Arial"/>
                <w:color w:val="000000"/>
                <w:sz w:val="20"/>
                <w:szCs w:val="20"/>
              </w:rPr>
              <w:t>How did you spend your service pupil premium allocation last academic year?</w:t>
            </w:r>
          </w:p>
          <w:p w14:paraId="62FA05C1" w14:textId="77777777" w:rsidR="0031773B" w:rsidRDefault="0031773B" w:rsidP="0031773B">
            <w:pPr>
              <w:pStyle w:val="TableRow"/>
              <w:numPr>
                <w:ilvl w:val="0"/>
                <w:numId w:val="29"/>
              </w:numPr>
              <w:rPr>
                <w:rFonts w:cs="Arial"/>
                <w:sz w:val="20"/>
                <w:szCs w:val="20"/>
              </w:rPr>
            </w:pPr>
            <w:r>
              <w:rPr>
                <w:rFonts w:cs="Arial"/>
                <w:sz w:val="20"/>
                <w:szCs w:val="20"/>
              </w:rPr>
              <w:t>Resource packs sent home to support student engagement with remote learning</w:t>
            </w:r>
          </w:p>
          <w:p w14:paraId="253D9DDB" w14:textId="77777777" w:rsidR="0031773B" w:rsidRDefault="0031773B" w:rsidP="0031773B">
            <w:pPr>
              <w:pStyle w:val="TableRow"/>
              <w:numPr>
                <w:ilvl w:val="0"/>
                <w:numId w:val="29"/>
              </w:numPr>
              <w:rPr>
                <w:rFonts w:cs="Arial"/>
                <w:sz w:val="20"/>
                <w:szCs w:val="20"/>
              </w:rPr>
            </w:pPr>
            <w:r>
              <w:rPr>
                <w:rFonts w:cs="Arial"/>
                <w:sz w:val="20"/>
                <w:szCs w:val="20"/>
              </w:rPr>
              <w:t>Well-being support during periods of school closures – Pastoral Support Workers and Mental Health Lead</w:t>
            </w:r>
          </w:p>
          <w:p w14:paraId="2A7D5558" w14:textId="530FD15D" w:rsidR="0031773B" w:rsidRPr="00602264" w:rsidRDefault="0031773B" w:rsidP="0031773B">
            <w:pPr>
              <w:pStyle w:val="TableRow"/>
              <w:numPr>
                <w:ilvl w:val="0"/>
                <w:numId w:val="29"/>
              </w:numPr>
              <w:rPr>
                <w:rFonts w:cs="Arial"/>
                <w:sz w:val="20"/>
                <w:szCs w:val="20"/>
              </w:rPr>
            </w:pPr>
            <w:r>
              <w:rPr>
                <w:rFonts w:cs="Arial"/>
                <w:sz w:val="20"/>
                <w:szCs w:val="20"/>
              </w:rPr>
              <w:t>In-school tutoring and revision classes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9" w14:textId="37737C1A" w:rsidR="009617E1" w:rsidRPr="00490480" w:rsidRDefault="00E02B33" w:rsidP="00E02B33">
            <w:pPr>
              <w:pStyle w:val="TableRowCentered"/>
              <w:jc w:val="left"/>
              <w:rPr>
                <w:rFonts w:cs="Arial"/>
                <w:sz w:val="20"/>
              </w:rPr>
            </w:pPr>
            <w:r>
              <w:rPr>
                <w:rFonts w:cs="Arial"/>
                <w:sz w:val="20"/>
              </w:rPr>
              <w:t xml:space="preserve">Due to COVID-19 the mentoring programme was delivered virtually with well-being calls to parents and students by pastoral workers and tutors to offer guidance and support. </w:t>
            </w:r>
          </w:p>
        </w:tc>
      </w:tr>
      <w:tr w:rsidR="00E66558" w:rsidRPr="00602264" w14:paraId="2A7D555D"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B" w14:textId="77777777" w:rsidR="00E66558" w:rsidRPr="00602264" w:rsidRDefault="009D71E8">
            <w:pPr>
              <w:pStyle w:val="TableRow"/>
              <w:rPr>
                <w:rFonts w:cs="Arial"/>
                <w:sz w:val="20"/>
                <w:szCs w:val="20"/>
              </w:rPr>
            </w:pPr>
            <w:r w:rsidRPr="00602264">
              <w:rPr>
                <w:rFonts w:cs="Arial"/>
                <w:color w:val="000000"/>
                <w:sz w:val="20"/>
                <w:szCs w:val="20"/>
              </w:rPr>
              <w:t>What was the impact of that spending on service pupil premium eligible pupils?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D68FFC" w14:textId="50274DDB" w:rsidR="00027F6D" w:rsidRDefault="00027F6D">
            <w:pPr>
              <w:pStyle w:val="TableRowCentered"/>
              <w:jc w:val="left"/>
              <w:rPr>
                <w:rFonts w:cs="Arial"/>
                <w:sz w:val="20"/>
              </w:rPr>
            </w:pPr>
            <w:r>
              <w:rPr>
                <w:rFonts w:cs="Arial"/>
                <w:sz w:val="20"/>
              </w:rPr>
              <w:t xml:space="preserve">We had 4 service premium students in </w:t>
            </w:r>
            <w:r w:rsidR="00693DF9">
              <w:rPr>
                <w:rFonts w:cs="Arial"/>
                <w:sz w:val="20"/>
              </w:rPr>
              <w:t>2020-21 (this is 2 students for 2021-22)</w:t>
            </w:r>
          </w:p>
          <w:p w14:paraId="102088C4" w14:textId="77777777" w:rsidR="00027F6D" w:rsidRDefault="00027F6D">
            <w:pPr>
              <w:pStyle w:val="TableRowCentered"/>
              <w:jc w:val="left"/>
              <w:rPr>
                <w:rFonts w:cs="Arial"/>
                <w:sz w:val="20"/>
              </w:rPr>
            </w:pPr>
          </w:p>
          <w:p w14:paraId="0DC5BFE8" w14:textId="45AD243F" w:rsidR="00A36BA8" w:rsidRPr="0031773B" w:rsidRDefault="00A3225E" w:rsidP="00A3225E">
            <w:pPr>
              <w:pStyle w:val="TableRowCentered"/>
              <w:jc w:val="left"/>
              <w:rPr>
                <w:rFonts w:cs="Arial"/>
                <w:sz w:val="20"/>
              </w:rPr>
            </w:pPr>
            <w:r w:rsidRPr="0031773B">
              <w:rPr>
                <w:rFonts w:cs="Arial"/>
                <w:b/>
                <w:sz w:val="20"/>
              </w:rPr>
              <w:t>1 student was in Y11 and achieved</w:t>
            </w:r>
            <w:r w:rsidR="0031773B">
              <w:rPr>
                <w:rFonts w:cs="Arial"/>
                <w:sz w:val="20"/>
              </w:rPr>
              <w:t>:</w:t>
            </w:r>
            <w:r w:rsidRPr="0031773B">
              <w:rPr>
                <w:rFonts w:cs="Arial"/>
                <w:sz w:val="20"/>
              </w:rPr>
              <w:t xml:space="preserve"> </w:t>
            </w:r>
          </w:p>
          <w:p w14:paraId="641D0619" w14:textId="77777777" w:rsidR="00A36BA8" w:rsidRDefault="00A36BA8" w:rsidP="00A3225E">
            <w:pPr>
              <w:pStyle w:val="TableRowCentered"/>
              <w:jc w:val="left"/>
              <w:rPr>
                <w:rFonts w:cs="Arial"/>
                <w:sz w:val="20"/>
              </w:rPr>
            </w:pPr>
            <w:r>
              <w:rPr>
                <w:rFonts w:cs="Arial"/>
                <w:sz w:val="20"/>
              </w:rPr>
              <w:t>100% pass in GCSEs</w:t>
            </w:r>
          </w:p>
          <w:p w14:paraId="01B8D7AF" w14:textId="066D4141" w:rsidR="00A36BA8" w:rsidRDefault="00A36BA8" w:rsidP="00A3225E">
            <w:pPr>
              <w:pStyle w:val="TableRowCentered"/>
              <w:jc w:val="left"/>
              <w:rPr>
                <w:rFonts w:cs="Arial"/>
                <w:sz w:val="20"/>
              </w:rPr>
            </w:pPr>
            <w:r>
              <w:rPr>
                <w:rFonts w:cs="Arial"/>
                <w:sz w:val="20"/>
              </w:rPr>
              <w:t>90% of the grades 5+</w:t>
            </w:r>
          </w:p>
          <w:p w14:paraId="7B2F951C" w14:textId="77777777" w:rsidR="00A36BA8" w:rsidRDefault="00A36BA8" w:rsidP="00A3225E">
            <w:pPr>
              <w:pStyle w:val="TableRowCentered"/>
              <w:jc w:val="left"/>
              <w:rPr>
                <w:rFonts w:cs="Arial"/>
                <w:sz w:val="20"/>
              </w:rPr>
            </w:pPr>
            <w:r>
              <w:rPr>
                <w:rFonts w:cs="Arial"/>
                <w:sz w:val="20"/>
              </w:rPr>
              <w:t>40% of the grades at 7+</w:t>
            </w:r>
          </w:p>
          <w:p w14:paraId="019961D5" w14:textId="77777777" w:rsidR="00A36BA8" w:rsidRDefault="00A36BA8" w:rsidP="00A3225E">
            <w:pPr>
              <w:pStyle w:val="TableRowCentered"/>
              <w:jc w:val="left"/>
              <w:rPr>
                <w:rFonts w:cs="Arial"/>
                <w:sz w:val="20"/>
              </w:rPr>
            </w:pPr>
          </w:p>
          <w:p w14:paraId="3A1F4086" w14:textId="28970BD1" w:rsidR="00A36BA8" w:rsidRPr="0031773B" w:rsidRDefault="00A36BA8" w:rsidP="00A3225E">
            <w:pPr>
              <w:pStyle w:val="TableRowCentered"/>
              <w:jc w:val="left"/>
              <w:rPr>
                <w:rFonts w:cs="Arial"/>
                <w:b/>
                <w:sz w:val="20"/>
              </w:rPr>
            </w:pPr>
            <w:r w:rsidRPr="0031773B">
              <w:rPr>
                <w:rFonts w:cs="Arial"/>
                <w:b/>
                <w:sz w:val="20"/>
              </w:rPr>
              <w:t>3 students were in Y7</w:t>
            </w:r>
            <w:r w:rsidR="00B0300D" w:rsidRPr="0031773B">
              <w:rPr>
                <w:rFonts w:cs="Arial"/>
                <w:b/>
                <w:sz w:val="20"/>
              </w:rPr>
              <w:t xml:space="preserve"> last year</w:t>
            </w:r>
            <w:r w:rsidR="0031773B">
              <w:rPr>
                <w:rFonts w:cs="Arial"/>
                <w:b/>
                <w:sz w:val="20"/>
              </w:rPr>
              <w:t>:</w:t>
            </w:r>
          </w:p>
          <w:p w14:paraId="7C2BE26D" w14:textId="57E93D9D" w:rsidR="00A36BA8" w:rsidRDefault="00A36BA8" w:rsidP="00A3225E">
            <w:pPr>
              <w:pStyle w:val="TableRowCentered"/>
              <w:jc w:val="left"/>
              <w:rPr>
                <w:rFonts w:cs="Arial"/>
                <w:sz w:val="20"/>
              </w:rPr>
            </w:pPr>
            <w:r>
              <w:rPr>
                <w:rFonts w:cs="Arial"/>
                <w:sz w:val="20"/>
              </w:rPr>
              <w:t>1 Y7 working below in 1 subject</w:t>
            </w:r>
            <w:r w:rsidR="0031773B">
              <w:rPr>
                <w:rFonts w:cs="Arial"/>
                <w:sz w:val="20"/>
              </w:rPr>
              <w:t xml:space="preserve"> Good </w:t>
            </w:r>
            <w:r>
              <w:rPr>
                <w:rFonts w:cs="Arial"/>
                <w:sz w:val="20"/>
              </w:rPr>
              <w:t>ATL</w:t>
            </w:r>
            <w:r w:rsidR="0031773B">
              <w:rPr>
                <w:rFonts w:cs="Arial"/>
                <w:sz w:val="20"/>
              </w:rPr>
              <w:t xml:space="preserve"> at the end of the academic year</w:t>
            </w:r>
          </w:p>
          <w:p w14:paraId="47C0E454" w14:textId="2F1AE6DA" w:rsidR="00B0300D" w:rsidRDefault="00B0300D" w:rsidP="00A3225E">
            <w:pPr>
              <w:pStyle w:val="TableRowCentered"/>
              <w:jc w:val="left"/>
              <w:rPr>
                <w:rFonts w:cs="Arial"/>
                <w:sz w:val="20"/>
              </w:rPr>
            </w:pPr>
            <w:r>
              <w:rPr>
                <w:rFonts w:cs="Arial"/>
                <w:sz w:val="20"/>
              </w:rPr>
              <w:t xml:space="preserve">1 student in Y7 on track in all subjects, </w:t>
            </w:r>
            <w:r w:rsidR="0031773B">
              <w:rPr>
                <w:rFonts w:cs="Arial"/>
                <w:sz w:val="20"/>
              </w:rPr>
              <w:t>e</w:t>
            </w:r>
            <w:r>
              <w:rPr>
                <w:rFonts w:cs="Arial"/>
                <w:sz w:val="20"/>
              </w:rPr>
              <w:t>xceeding in 1 subject.</w:t>
            </w:r>
            <w:r w:rsidR="0031773B">
              <w:rPr>
                <w:rFonts w:cs="Arial"/>
                <w:sz w:val="20"/>
              </w:rPr>
              <w:t xml:space="preserve"> Good A2L at end of academic year</w:t>
            </w:r>
          </w:p>
          <w:p w14:paraId="25A7597C" w14:textId="63C73E0E" w:rsidR="00B0300D" w:rsidRDefault="00B0300D" w:rsidP="00A3225E">
            <w:pPr>
              <w:pStyle w:val="TableRowCentered"/>
              <w:jc w:val="left"/>
              <w:rPr>
                <w:rFonts w:cs="Arial"/>
                <w:sz w:val="20"/>
              </w:rPr>
            </w:pPr>
            <w:r>
              <w:rPr>
                <w:rFonts w:cs="Arial"/>
                <w:sz w:val="20"/>
              </w:rPr>
              <w:t>1 student in Y7 on track in all subjects.</w:t>
            </w:r>
            <w:r w:rsidR="0031773B">
              <w:rPr>
                <w:rFonts w:cs="Arial"/>
                <w:sz w:val="20"/>
              </w:rPr>
              <w:t xml:space="preserve">  Good A2L at end of academic year</w:t>
            </w:r>
          </w:p>
          <w:p w14:paraId="2A7D555C" w14:textId="775719E6" w:rsidR="00663500" w:rsidRPr="00490480" w:rsidRDefault="00663500" w:rsidP="0031773B">
            <w:pPr>
              <w:pStyle w:val="TableRowCentered"/>
              <w:ind w:left="0"/>
              <w:jc w:val="left"/>
              <w:rPr>
                <w:rFonts w:cs="Arial"/>
                <w:sz w:val="20"/>
              </w:rPr>
            </w:pPr>
          </w:p>
        </w:tc>
      </w:tr>
      <w:bookmarkEnd w:id="20"/>
    </w:tbl>
    <w:p w14:paraId="2A7D555E" w14:textId="77777777" w:rsidR="00E66558" w:rsidRPr="00602264" w:rsidRDefault="00E66558">
      <w:pPr>
        <w:rPr>
          <w:rFonts w:cs="Arial"/>
          <w:sz w:val="20"/>
          <w:szCs w:val="20"/>
        </w:rPr>
      </w:pPr>
    </w:p>
    <w:bookmarkEnd w:id="14"/>
    <w:bookmarkEnd w:id="15"/>
    <w:bookmarkEnd w:id="16"/>
    <w:bookmarkEnd w:id="18"/>
    <w:p w14:paraId="2A7D555F" w14:textId="77777777" w:rsidR="00E66558" w:rsidRPr="00602264" w:rsidRDefault="00E66558">
      <w:pPr>
        <w:spacing w:after="0" w:line="240" w:lineRule="auto"/>
        <w:rPr>
          <w:rFonts w:cs="Arial"/>
          <w:sz w:val="20"/>
          <w:szCs w:val="20"/>
        </w:rPr>
      </w:pPr>
    </w:p>
    <w:sectPr w:rsidR="00E66558" w:rsidRPr="00602264" w:rsidSect="002E0FAF">
      <w:headerReference w:type="default" r:id="rId56"/>
      <w:footerReference w:type="default" r:id="rId57"/>
      <w:pgSz w:w="11906" w:h="16838"/>
      <w:pgMar w:top="720" w:right="720" w:bottom="720" w:left="72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57205" w14:textId="77777777" w:rsidR="00493F0A" w:rsidRDefault="00493F0A">
      <w:pPr>
        <w:spacing w:after="0" w:line="240" w:lineRule="auto"/>
      </w:pPr>
      <w:r>
        <w:separator/>
      </w:r>
    </w:p>
  </w:endnote>
  <w:endnote w:type="continuationSeparator" w:id="0">
    <w:p w14:paraId="544155E8" w14:textId="77777777" w:rsidR="00493F0A" w:rsidRDefault="00493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E" w14:textId="77777777" w:rsidR="00493F0A" w:rsidRDefault="00493F0A">
    <w:pPr>
      <w:pStyle w:val="Footer"/>
      <w:ind w:firstLine="4513"/>
    </w:pPr>
    <w:r>
      <w:fldChar w:fldCharType="begin"/>
    </w:r>
    <w:r>
      <w:instrText xml:space="preserve"> PAGE </w:instrText>
    </w:r>
    <w:r>
      <w:fldChar w:fldCharType="separate"/>
    </w:r>
    <w:r>
      <w:t>9</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A4A8B" w14:textId="77777777" w:rsidR="00493F0A" w:rsidRDefault="00493F0A">
      <w:pPr>
        <w:spacing w:after="0" w:line="240" w:lineRule="auto"/>
      </w:pPr>
      <w:r>
        <w:separator/>
      </w:r>
    </w:p>
  </w:footnote>
  <w:footnote w:type="continuationSeparator" w:id="0">
    <w:p w14:paraId="6B5E7912" w14:textId="77777777" w:rsidR="00493F0A" w:rsidRDefault="00493F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D54BC" w14:textId="77777777" w:rsidR="00493F0A" w:rsidRDefault="00493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250C1"/>
    <w:multiLevelType w:val="hybridMultilevel"/>
    <w:tmpl w:val="24DC83D4"/>
    <w:lvl w:ilvl="0" w:tplc="E814E344">
      <w:start w:val="1"/>
      <w:numFmt w:val="decimal"/>
      <w:lvlText w:val="%1."/>
      <w:lvlJc w:val="left"/>
      <w:pPr>
        <w:ind w:left="417" w:hanging="3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1" w15:restartNumberingAfterBreak="0">
    <w:nsid w:val="06D84A10"/>
    <w:multiLevelType w:val="singleLevel"/>
    <w:tmpl w:val="08090001"/>
    <w:lvl w:ilvl="0">
      <w:start w:val="1"/>
      <w:numFmt w:val="bullet"/>
      <w:lvlText w:val=""/>
      <w:lvlJc w:val="left"/>
      <w:pPr>
        <w:ind w:left="360" w:hanging="360"/>
      </w:pPr>
      <w:rPr>
        <w:rFonts w:ascii="Symbol" w:hAnsi="Symbol" w:hint="default"/>
      </w:rPr>
    </w:lvl>
  </w:abstractNum>
  <w:abstractNum w:abstractNumId="2" w15:restartNumberingAfterBreak="0">
    <w:nsid w:val="084D156A"/>
    <w:multiLevelType w:val="hybridMultilevel"/>
    <w:tmpl w:val="25AC994A"/>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3" w15:restartNumberingAfterBreak="0">
    <w:nsid w:val="123D5261"/>
    <w:multiLevelType w:val="hybridMultilevel"/>
    <w:tmpl w:val="470E6FFE"/>
    <w:lvl w:ilvl="0" w:tplc="655C1656">
      <w:start w:val="1"/>
      <w:numFmt w:val="decimal"/>
      <w:lvlText w:val="%1."/>
      <w:lvlJc w:val="left"/>
      <w:pPr>
        <w:ind w:left="417" w:hanging="360"/>
      </w:pPr>
      <w:rPr>
        <w:rFonts w:cs="Times New Roman" w:hint="default"/>
        <w:color w:val="auto"/>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4"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1A137F37"/>
    <w:multiLevelType w:val="hybridMultilevel"/>
    <w:tmpl w:val="5194EAC0"/>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6" w15:restartNumberingAfterBreak="0">
    <w:nsid w:val="1F7911BB"/>
    <w:multiLevelType w:val="hybridMultilevel"/>
    <w:tmpl w:val="53DA32C8"/>
    <w:lvl w:ilvl="0" w:tplc="A46AF2AC">
      <w:start w:val="1"/>
      <w:numFmt w:val="decimal"/>
      <w:lvlText w:val="%1."/>
      <w:lvlJc w:val="left"/>
      <w:pPr>
        <w:ind w:left="717" w:hanging="660"/>
      </w:pPr>
      <w:rPr>
        <w:rFonts w:hint="default"/>
      </w:rPr>
    </w:lvl>
    <w:lvl w:ilvl="1" w:tplc="08090019" w:tentative="1">
      <w:start w:val="1"/>
      <w:numFmt w:val="lowerLetter"/>
      <w:lvlText w:val="%2."/>
      <w:lvlJc w:val="left"/>
      <w:pPr>
        <w:ind w:left="1137" w:hanging="360"/>
      </w:pPr>
    </w:lvl>
    <w:lvl w:ilvl="2" w:tplc="0809001B" w:tentative="1">
      <w:start w:val="1"/>
      <w:numFmt w:val="lowerRoman"/>
      <w:lvlText w:val="%3."/>
      <w:lvlJc w:val="right"/>
      <w:pPr>
        <w:ind w:left="1857" w:hanging="180"/>
      </w:pPr>
    </w:lvl>
    <w:lvl w:ilvl="3" w:tplc="0809000F" w:tentative="1">
      <w:start w:val="1"/>
      <w:numFmt w:val="decimal"/>
      <w:lvlText w:val="%4."/>
      <w:lvlJc w:val="left"/>
      <w:pPr>
        <w:ind w:left="2577" w:hanging="360"/>
      </w:pPr>
    </w:lvl>
    <w:lvl w:ilvl="4" w:tplc="08090019" w:tentative="1">
      <w:start w:val="1"/>
      <w:numFmt w:val="lowerLetter"/>
      <w:lvlText w:val="%5."/>
      <w:lvlJc w:val="left"/>
      <w:pPr>
        <w:ind w:left="3297" w:hanging="360"/>
      </w:pPr>
    </w:lvl>
    <w:lvl w:ilvl="5" w:tplc="0809001B" w:tentative="1">
      <w:start w:val="1"/>
      <w:numFmt w:val="lowerRoman"/>
      <w:lvlText w:val="%6."/>
      <w:lvlJc w:val="right"/>
      <w:pPr>
        <w:ind w:left="4017" w:hanging="180"/>
      </w:pPr>
    </w:lvl>
    <w:lvl w:ilvl="6" w:tplc="0809000F" w:tentative="1">
      <w:start w:val="1"/>
      <w:numFmt w:val="decimal"/>
      <w:lvlText w:val="%7."/>
      <w:lvlJc w:val="left"/>
      <w:pPr>
        <w:ind w:left="4737" w:hanging="360"/>
      </w:pPr>
    </w:lvl>
    <w:lvl w:ilvl="7" w:tplc="08090019" w:tentative="1">
      <w:start w:val="1"/>
      <w:numFmt w:val="lowerLetter"/>
      <w:lvlText w:val="%8."/>
      <w:lvlJc w:val="left"/>
      <w:pPr>
        <w:ind w:left="5457" w:hanging="360"/>
      </w:pPr>
    </w:lvl>
    <w:lvl w:ilvl="8" w:tplc="0809001B" w:tentative="1">
      <w:start w:val="1"/>
      <w:numFmt w:val="lowerRoman"/>
      <w:lvlText w:val="%9."/>
      <w:lvlJc w:val="right"/>
      <w:pPr>
        <w:ind w:left="6177" w:hanging="180"/>
      </w:pPr>
    </w:lvl>
  </w:abstractNum>
  <w:abstractNum w:abstractNumId="7"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9"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11" w15:restartNumberingAfterBreak="0">
    <w:nsid w:val="2DE01576"/>
    <w:multiLevelType w:val="multilevel"/>
    <w:tmpl w:val="B024EA62"/>
    <w:numStyleLink w:val="WWOutlineListStyle1"/>
  </w:abstractNum>
  <w:abstractNum w:abstractNumId="12"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3204058F"/>
    <w:multiLevelType w:val="hybridMultilevel"/>
    <w:tmpl w:val="DD86E48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4" w15:restartNumberingAfterBreak="0">
    <w:nsid w:val="39AB1E78"/>
    <w:multiLevelType w:val="hybridMultilevel"/>
    <w:tmpl w:val="7E003350"/>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02757"/>
    <w:multiLevelType w:val="hybridMultilevel"/>
    <w:tmpl w:val="BBD0B9D6"/>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16"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3FF56B5F"/>
    <w:multiLevelType w:val="hybridMultilevel"/>
    <w:tmpl w:val="69101222"/>
    <w:lvl w:ilvl="0" w:tplc="0809000F">
      <w:start w:val="1"/>
      <w:numFmt w:val="decimal"/>
      <w:lvlText w:val="%1."/>
      <w:lvlJc w:val="left"/>
      <w:pPr>
        <w:ind w:left="720" w:hanging="360"/>
      </w:pPr>
      <w:rPr>
        <w:rFonts w:cs="Times New Roman"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A85E6F"/>
    <w:multiLevelType w:val="hybridMultilevel"/>
    <w:tmpl w:val="69101222"/>
    <w:lvl w:ilvl="0" w:tplc="5AEEB618">
      <w:start w:val="1"/>
      <w:numFmt w:val="decimal"/>
      <w:lvlText w:val="%1."/>
      <w:lvlJc w:val="left"/>
      <w:pPr>
        <w:ind w:left="720" w:hanging="360"/>
      </w:pPr>
      <w:rPr>
        <w:rFonts w:cs="Times New Roman" w:hint="default"/>
        <w:color w:val="auto"/>
      </w:rPr>
    </w:lvl>
    <w:lvl w:ilvl="1" w:tplc="49D038B0" w:tentative="1">
      <w:start w:val="1"/>
      <w:numFmt w:val="lowerLetter"/>
      <w:lvlText w:val="%2."/>
      <w:lvlJc w:val="left"/>
      <w:pPr>
        <w:ind w:left="1440" w:hanging="360"/>
      </w:pPr>
    </w:lvl>
    <w:lvl w:ilvl="2" w:tplc="273A238E" w:tentative="1">
      <w:start w:val="1"/>
      <w:numFmt w:val="lowerRoman"/>
      <w:lvlText w:val="%3."/>
      <w:lvlJc w:val="right"/>
      <w:pPr>
        <w:ind w:left="2160" w:hanging="180"/>
      </w:pPr>
    </w:lvl>
    <w:lvl w:ilvl="3" w:tplc="42F64CEC" w:tentative="1">
      <w:start w:val="1"/>
      <w:numFmt w:val="decimal"/>
      <w:lvlText w:val="%4."/>
      <w:lvlJc w:val="left"/>
      <w:pPr>
        <w:ind w:left="2880" w:hanging="360"/>
      </w:pPr>
    </w:lvl>
    <w:lvl w:ilvl="4" w:tplc="6C96532E" w:tentative="1">
      <w:start w:val="1"/>
      <w:numFmt w:val="lowerLetter"/>
      <w:lvlText w:val="%5."/>
      <w:lvlJc w:val="left"/>
      <w:pPr>
        <w:ind w:left="3600" w:hanging="360"/>
      </w:pPr>
    </w:lvl>
    <w:lvl w:ilvl="5" w:tplc="78B4FDD8" w:tentative="1">
      <w:start w:val="1"/>
      <w:numFmt w:val="lowerRoman"/>
      <w:lvlText w:val="%6."/>
      <w:lvlJc w:val="right"/>
      <w:pPr>
        <w:ind w:left="4320" w:hanging="180"/>
      </w:pPr>
    </w:lvl>
    <w:lvl w:ilvl="6" w:tplc="CDE43492" w:tentative="1">
      <w:start w:val="1"/>
      <w:numFmt w:val="decimal"/>
      <w:lvlText w:val="%7."/>
      <w:lvlJc w:val="left"/>
      <w:pPr>
        <w:ind w:left="5040" w:hanging="360"/>
      </w:pPr>
    </w:lvl>
    <w:lvl w:ilvl="7" w:tplc="3D986914" w:tentative="1">
      <w:start w:val="1"/>
      <w:numFmt w:val="lowerLetter"/>
      <w:lvlText w:val="%8."/>
      <w:lvlJc w:val="left"/>
      <w:pPr>
        <w:ind w:left="5760" w:hanging="360"/>
      </w:pPr>
    </w:lvl>
    <w:lvl w:ilvl="8" w:tplc="B41C3C96" w:tentative="1">
      <w:start w:val="1"/>
      <w:numFmt w:val="lowerRoman"/>
      <w:lvlText w:val="%9."/>
      <w:lvlJc w:val="right"/>
      <w:pPr>
        <w:ind w:left="6480" w:hanging="180"/>
      </w:pPr>
    </w:lvl>
  </w:abstractNum>
  <w:abstractNum w:abstractNumId="19"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0" w15:restartNumberingAfterBreak="0">
    <w:nsid w:val="61ED094A"/>
    <w:multiLevelType w:val="hybridMultilevel"/>
    <w:tmpl w:val="3364CC0E"/>
    <w:lvl w:ilvl="0" w:tplc="BE3A2F10">
      <w:start w:val="4"/>
      <w:numFmt w:val="decimal"/>
      <w:lvlText w:val="%1."/>
      <w:lvlJc w:val="left"/>
      <w:pPr>
        <w:ind w:left="360" w:hanging="360"/>
      </w:pPr>
      <w:rPr>
        <w:rFonts w:hint="default"/>
      </w:rPr>
    </w:lvl>
    <w:lvl w:ilvl="1" w:tplc="F5AC6EDC" w:tentative="1">
      <w:start w:val="1"/>
      <w:numFmt w:val="lowerLetter"/>
      <w:lvlText w:val="%2."/>
      <w:lvlJc w:val="left"/>
      <w:pPr>
        <w:ind w:left="1080" w:hanging="360"/>
      </w:pPr>
    </w:lvl>
    <w:lvl w:ilvl="2" w:tplc="653C4032" w:tentative="1">
      <w:start w:val="1"/>
      <w:numFmt w:val="lowerRoman"/>
      <w:lvlText w:val="%3."/>
      <w:lvlJc w:val="right"/>
      <w:pPr>
        <w:ind w:left="1800" w:hanging="180"/>
      </w:pPr>
    </w:lvl>
    <w:lvl w:ilvl="3" w:tplc="14F66C42" w:tentative="1">
      <w:start w:val="1"/>
      <w:numFmt w:val="decimal"/>
      <w:lvlText w:val="%4."/>
      <w:lvlJc w:val="left"/>
      <w:pPr>
        <w:ind w:left="2520" w:hanging="360"/>
      </w:pPr>
    </w:lvl>
    <w:lvl w:ilvl="4" w:tplc="BE00B134" w:tentative="1">
      <w:start w:val="1"/>
      <w:numFmt w:val="lowerLetter"/>
      <w:lvlText w:val="%5."/>
      <w:lvlJc w:val="left"/>
      <w:pPr>
        <w:ind w:left="3240" w:hanging="360"/>
      </w:pPr>
    </w:lvl>
    <w:lvl w:ilvl="5" w:tplc="9DB0D8AA" w:tentative="1">
      <w:start w:val="1"/>
      <w:numFmt w:val="lowerRoman"/>
      <w:lvlText w:val="%6."/>
      <w:lvlJc w:val="right"/>
      <w:pPr>
        <w:ind w:left="3960" w:hanging="180"/>
      </w:pPr>
    </w:lvl>
    <w:lvl w:ilvl="6" w:tplc="963270BC" w:tentative="1">
      <w:start w:val="1"/>
      <w:numFmt w:val="decimal"/>
      <w:lvlText w:val="%7."/>
      <w:lvlJc w:val="left"/>
      <w:pPr>
        <w:ind w:left="4680" w:hanging="360"/>
      </w:pPr>
    </w:lvl>
    <w:lvl w:ilvl="7" w:tplc="4A18DB1E" w:tentative="1">
      <w:start w:val="1"/>
      <w:numFmt w:val="lowerLetter"/>
      <w:lvlText w:val="%8."/>
      <w:lvlJc w:val="left"/>
      <w:pPr>
        <w:ind w:left="5400" w:hanging="360"/>
      </w:pPr>
    </w:lvl>
    <w:lvl w:ilvl="8" w:tplc="8A3E153E" w:tentative="1">
      <w:start w:val="1"/>
      <w:numFmt w:val="lowerRoman"/>
      <w:lvlText w:val="%9."/>
      <w:lvlJc w:val="right"/>
      <w:pPr>
        <w:ind w:left="6120" w:hanging="180"/>
      </w:pPr>
    </w:lvl>
  </w:abstractNum>
  <w:abstractNum w:abstractNumId="21" w15:restartNumberingAfterBreak="0">
    <w:nsid w:val="65605F36"/>
    <w:multiLevelType w:val="multilevel"/>
    <w:tmpl w:val="B024EA62"/>
    <w:numStyleLink w:val="WWOutlineListStyle1"/>
  </w:abstractNum>
  <w:abstractNum w:abstractNumId="22" w15:restartNumberingAfterBreak="0">
    <w:nsid w:val="676C6D6C"/>
    <w:multiLevelType w:val="multilevel"/>
    <w:tmpl w:val="B024EA62"/>
    <w:numStyleLink w:val="WWOutlineListStyle1"/>
  </w:abstractNum>
  <w:abstractNum w:abstractNumId="23"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4" w15:restartNumberingAfterBreak="0">
    <w:nsid w:val="69867C4C"/>
    <w:multiLevelType w:val="hybridMultilevel"/>
    <w:tmpl w:val="69101222"/>
    <w:lvl w:ilvl="0" w:tplc="3FB0AFB4">
      <w:start w:val="1"/>
      <w:numFmt w:val="decimal"/>
      <w:lvlText w:val="%1."/>
      <w:lvlJc w:val="left"/>
      <w:pPr>
        <w:ind w:left="720" w:hanging="360"/>
      </w:pPr>
      <w:rPr>
        <w:rFonts w:cs="Times New Roman" w:hint="default"/>
        <w:color w:val="auto"/>
      </w:rPr>
    </w:lvl>
    <w:lvl w:ilvl="1" w:tplc="198EB848" w:tentative="1">
      <w:start w:val="1"/>
      <w:numFmt w:val="lowerLetter"/>
      <w:lvlText w:val="%2."/>
      <w:lvlJc w:val="left"/>
      <w:pPr>
        <w:ind w:left="1440" w:hanging="360"/>
      </w:pPr>
    </w:lvl>
    <w:lvl w:ilvl="2" w:tplc="26EA4D08" w:tentative="1">
      <w:start w:val="1"/>
      <w:numFmt w:val="lowerRoman"/>
      <w:lvlText w:val="%3."/>
      <w:lvlJc w:val="right"/>
      <w:pPr>
        <w:ind w:left="2160" w:hanging="180"/>
      </w:pPr>
    </w:lvl>
    <w:lvl w:ilvl="3" w:tplc="8AF8D9CA" w:tentative="1">
      <w:start w:val="1"/>
      <w:numFmt w:val="decimal"/>
      <w:lvlText w:val="%4."/>
      <w:lvlJc w:val="left"/>
      <w:pPr>
        <w:ind w:left="2880" w:hanging="360"/>
      </w:pPr>
    </w:lvl>
    <w:lvl w:ilvl="4" w:tplc="C378589C" w:tentative="1">
      <w:start w:val="1"/>
      <w:numFmt w:val="lowerLetter"/>
      <w:lvlText w:val="%5."/>
      <w:lvlJc w:val="left"/>
      <w:pPr>
        <w:ind w:left="3600" w:hanging="360"/>
      </w:pPr>
    </w:lvl>
    <w:lvl w:ilvl="5" w:tplc="BE0E95DC" w:tentative="1">
      <w:start w:val="1"/>
      <w:numFmt w:val="lowerRoman"/>
      <w:lvlText w:val="%6."/>
      <w:lvlJc w:val="right"/>
      <w:pPr>
        <w:ind w:left="4320" w:hanging="180"/>
      </w:pPr>
    </w:lvl>
    <w:lvl w:ilvl="6" w:tplc="C6A421C2" w:tentative="1">
      <w:start w:val="1"/>
      <w:numFmt w:val="decimal"/>
      <w:lvlText w:val="%7."/>
      <w:lvlJc w:val="left"/>
      <w:pPr>
        <w:ind w:left="5040" w:hanging="360"/>
      </w:pPr>
    </w:lvl>
    <w:lvl w:ilvl="7" w:tplc="63486124" w:tentative="1">
      <w:start w:val="1"/>
      <w:numFmt w:val="lowerLetter"/>
      <w:lvlText w:val="%8."/>
      <w:lvlJc w:val="left"/>
      <w:pPr>
        <w:ind w:left="5760" w:hanging="360"/>
      </w:pPr>
    </w:lvl>
    <w:lvl w:ilvl="8" w:tplc="07E095A0" w:tentative="1">
      <w:start w:val="1"/>
      <w:numFmt w:val="lowerRoman"/>
      <w:lvlText w:val="%9."/>
      <w:lvlJc w:val="right"/>
      <w:pPr>
        <w:ind w:left="6480" w:hanging="180"/>
      </w:pPr>
    </w:lvl>
  </w:abstractNum>
  <w:abstractNum w:abstractNumId="25"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6"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7"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28"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9"/>
  </w:num>
  <w:num w:numId="2">
    <w:abstractNumId w:val="7"/>
  </w:num>
  <w:num w:numId="3">
    <w:abstractNumId w:val="10"/>
  </w:num>
  <w:num w:numId="4">
    <w:abstractNumId w:val="12"/>
  </w:num>
  <w:num w:numId="5">
    <w:abstractNumId w:val="4"/>
  </w:num>
  <w:num w:numId="6">
    <w:abstractNumId w:val="16"/>
  </w:num>
  <w:num w:numId="7">
    <w:abstractNumId w:val="23"/>
  </w:num>
  <w:num w:numId="8">
    <w:abstractNumId w:val="28"/>
  </w:num>
  <w:num w:numId="9">
    <w:abstractNumId w:val="26"/>
  </w:num>
  <w:num w:numId="10">
    <w:abstractNumId w:val="25"/>
  </w:num>
  <w:num w:numId="11">
    <w:abstractNumId w:val="8"/>
  </w:num>
  <w:num w:numId="12">
    <w:abstractNumId w:val="27"/>
  </w:num>
  <w:num w:numId="13">
    <w:abstractNumId w:val="19"/>
  </w:num>
  <w:num w:numId="14">
    <w:abstractNumId w:val="11"/>
  </w:num>
  <w:num w:numId="15">
    <w:abstractNumId w:val="22"/>
  </w:num>
  <w:num w:numId="16">
    <w:abstractNumId w:val="2"/>
  </w:num>
  <w:num w:numId="17">
    <w:abstractNumId w:val="15"/>
  </w:num>
  <w:num w:numId="18">
    <w:abstractNumId w:val="17"/>
  </w:num>
  <w:num w:numId="19">
    <w:abstractNumId w:val="6"/>
  </w:num>
  <w:num w:numId="20">
    <w:abstractNumId w:val="0"/>
  </w:num>
  <w:num w:numId="21">
    <w:abstractNumId w:val="18"/>
  </w:num>
  <w:num w:numId="22">
    <w:abstractNumId w:val="14"/>
  </w:num>
  <w:num w:numId="23">
    <w:abstractNumId w:val="3"/>
  </w:num>
  <w:num w:numId="24">
    <w:abstractNumId w:val="24"/>
  </w:num>
  <w:num w:numId="25">
    <w:abstractNumId w:val="20"/>
  </w:num>
  <w:num w:numId="26">
    <w:abstractNumId w:val="21"/>
  </w:num>
  <w:num w:numId="27">
    <w:abstractNumId w:val="1"/>
  </w:num>
  <w:num w:numId="28">
    <w:abstractNumId w:val="13"/>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6558"/>
    <w:rsid w:val="00001184"/>
    <w:rsid w:val="00003148"/>
    <w:rsid w:val="00007933"/>
    <w:rsid w:val="00014F19"/>
    <w:rsid w:val="00027F6D"/>
    <w:rsid w:val="0003678F"/>
    <w:rsid w:val="00053C1D"/>
    <w:rsid w:val="000557CC"/>
    <w:rsid w:val="000558A3"/>
    <w:rsid w:val="00066B73"/>
    <w:rsid w:val="00074A98"/>
    <w:rsid w:val="0007533E"/>
    <w:rsid w:val="00076A8C"/>
    <w:rsid w:val="00086315"/>
    <w:rsid w:val="000A788B"/>
    <w:rsid w:val="000B25EA"/>
    <w:rsid w:val="000B5BD6"/>
    <w:rsid w:val="000D256D"/>
    <w:rsid w:val="000D538D"/>
    <w:rsid w:val="000E0DDA"/>
    <w:rsid w:val="000E445B"/>
    <w:rsid w:val="000F11F0"/>
    <w:rsid w:val="000F25A6"/>
    <w:rsid w:val="000F6EED"/>
    <w:rsid w:val="00112CDB"/>
    <w:rsid w:val="0011434A"/>
    <w:rsid w:val="001200AA"/>
    <w:rsid w:val="00120AB1"/>
    <w:rsid w:val="0013274C"/>
    <w:rsid w:val="00132D5C"/>
    <w:rsid w:val="00140676"/>
    <w:rsid w:val="001411C2"/>
    <w:rsid w:val="0014437F"/>
    <w:rsid w:val="00156BDE"/>
    <w:rsid w:val="00161131"/>
    <w:rsid w:val="00165D8D"/>
    <w:rsid w:val="001755E8"/>
    <w:rsid w:val="00180B9E"/>
    <w:rsid w:val="001C1592"/>
    <w:rsid w:val="001C647A"/>
    <w:rsid w:val="001C74DE"/>
    <w:rsid w:val="001C7A91"/>
    <w:rsid w:val="001D59DE"/>
    <w:rsid w:val="001E2A0D"/>
    <w:rsid w:val="001F09E2"/>
    <w:rsid w:val="001F5155"/>
    <w:rsid w:val="001F719B"/>
    <w:rsid w:val="00211722"/>
    <w:rsid w:val="00213427"/>
    <w:rsid w:val="00214391"/>
    <w:rsid w:val="00215D2F"/>
    <w:rsid w:val="0022598C"/>
    <w:rsid w:val="00234C85"/>
    <w:rsid w:val="00244F91"/>
    <w:rsid w:val="00245D5E"/>
    <w:rsid w:val="00246003"/>
    <w:rsid w:val="00246269"/>
    <w:rsid w:val="00253C46"/>
    <w:rsid w:val="00277217"/>
    <w:rsid w:val="002870DE"/>
    <w:rsid w:val="002C0056"/>
    <w:rsid w:val="002C0CA3"/>
    <w:rsid w:val="002D0465"/>
    <w:rsid w:val="002E0FAF"/>
    <w:rsid w:val="002E29A8"/>
    <w:rsid w:val="002F463C"/>
    <w:rsid w:val="003033FD"/>
    <w:rsid w:val="00306857"/>
    <w:rsid w:val="003143BC"/>
    <w:rsid w:val="0031773B"/>
    <w:rsid w:val="00333ABB"/>
    <w:rsid w:val="00337B11"/>
    <w:rsid w:val="0036013E"/>
    <w:rsid w:val="003607D7"/>
    <w:rsid w:val="003613F1"/>
    <w:rsid w:val="00364D64"/>
    <w:rsid w:val="00374A4E"/>
    <w:rsid w:val="003A49BF"/>
    <w:rsid w:val="003B2489"/>
    <w:rsid w:val="003B5479"/>
    <w:rsid w:val="003C10B2"/>
    <w:rsid w:val="003C146E"/>
    <w:rsid w:val="003D733C"/>
    <w:rsid w:val="003D7F29"/>
    <w:rsid w:val="003E135C"/>
    <w:rsid w:val="003F0A91"/>
    <w:rsid w:val="00403C43"/>
    <w:rsid w:val="004044AA"/>
    <w:rsid w:val="00410239"/>
    <w:rsid w:val="00413FBD"/>
    <w:rsid w:val="00415004"/>
    <w:rsid w:val="00420FAF"/>
    <w:rsid w:val="004344CE"/>
    <w:rsid w:val="00435FB0"/>
    <w:rsid w:val="00443365"/>
    <w:rsid w:val="00451B93"/>
    <w:rsid w:val="004537F7"/>
    <w:rsid w:val="00463DF4"/>
    <w:rsid w:val="00490480"/>
    <w:rsid w:val="00493F0A"/>
    <w:rsid w:val="00495A58"/>
    <w:rsid w:val="004A19A9"/>
    <w:rsid w:val="004B580C"/>
    <w:rsid w:val="004E511A"/>
    <w:rsid w:val="004E55E6"/>
    <w:rsid w:val="004F0699"/>
    <w:rsid w:val="005061CB"/>
    <w:rsid w:val="005141F4"/>
    <w:rsid w:val="0051495F"/>
    <w:rsid w:val="00524A55"/>
    <w:rsid w:val="0053022B"/>
    <w:rsid w:val="00531FD6"/>
    <w:rsid w:val="00532853"/>
    <w:rsid w:val="0055398E"/>
    <w:rsid w:val="00553F8A"/>
    <w:rsid w:val="005641E8"/>
    <w:rsid w:val="005676B2"/>
    <w:rsid w:val="005707DC"/>
    <w:rsid w:val="00572175"/>
    <w:rsid w:val="0059169C"/>
    <w:rsid w:val="00597B70"/>
    <w:rsid w:val="005A309A"/>
    <w:rsid w:val="005B3BCD"/>
    <w:rsid w:val="005F2C39"/>
    <w:rsid w:val="00600819"/>
    <w:rsid w:val="00602264"/>
    <w:rsid w:val="0060357B"/>
    <w:rsid w:val="00635BC4"/>
    <w:rsid w:val="006373BD"/>
    <w:rsid w:val="00651B08"/>
    <w:rsid w:val="00653C93"/>
    <w:rsid w:val="0066092B"/>
    <w:rsid w:val="00663500"/>
    <w:rsid w:val="00664A5B"/>
    <w:rsid w:val="00684C9B"/>
    <w:rsid w:val="00690361"/>
    <w:rsid w:val="00693DF9"/>
    <w:rsid w:val="006A1836"/>
    <w:rsid w:val="006D1546"/>
    <w:rsid w:val="006E7FB1"/>
    <w:rsid w:val="006F1B2B"/>
    <w:rsid w:val="007040ED"/>
    <w:rsid w:val="00732ECB"/>
    <w:rsid w:val="00735F5D"/>
    <w:rsid w:val="00735FCA"/>
    <w:rsid w:val="00737422"/>
    <w:rsid w:val="00741B9E"/>
    <w:rsid w:val="00743A33"/>
    <w:rsid w:val="00770EA4"/>
    <w:rsid w:val="007A0C7D"/>
    <w:rsid w:val="007A780D"/>
    <w:rsid w:val="007B296E"/>
    <w:rsid w:val="007B4204"/>
    <w:rsid w:val="007B51D3"/>
    <w:rsid w:val="007B6FB7"/>
    <w:rsid w:val="007C2F04"/>
    <w:rsid w:val="007C3026"/>
    <w:rsid w:val="007D1C83"/>
    <w:rsid w:val="007E0729"/>
    <w:rsid w:val="007E0E7C"/>
    <w:rsid w:val="007F15A7"/>
    <w:rsid w:val="007F72C0"/>
    <w:rsid w:val="008259B8"/>
    <w:rsid w:val="00825B2D"/>
    <w:rsid w:val="00832B28"/>
    <w:rsid w:val="008542BB"/>
    <w:rsid w:val="0087232B"/>
    <w:rsid w:val="008756CD"/>
    <w:rsid w:val="00890466"/>
    <w:rsid w:val="008A156C"/>
    <w:rsid w:val="008A2C52"/>
    <w:rsid w:val="008A448E"/>
    <w:rsid w:val="008A6F53"/>
    <w:rsid w:val="008D4FC4"/>
    <w:rsid w:val="008E07C4"/>
    <w:rsid w:val="008E181F"/>
    <w:rsid w:val="00911429"/>
    <w:rsid w:val="00941887"/>
    <w:rsid w:val="0094778D"/>
    <w:rsid w:val="00952885"/>
    <w:rsid w:val="00952A00"/>
    <w:rsid w:val="00960636"/>
    <w:rsid w:val="009617E1"/>
    <w:rsid w:val="00967928"/>
    <w:rsid w:val="0097441B"/>
    <w:rsid w:val="009A18B1"/>
    <w:rsid w:val="009A1AD2"/>
    <w:rsid w:val="009A39B6"/>
    <w:rsid w:val="009A3DF1"/>
    <w:rsid w:val="009A596E"/>
    <w:rsid w:val="009B0738"/>
    <w:rsid w:val="009D71E8"/>
    <w:rsid w:val="009E24CE"/>
    <w:rsid w:val="00A01D34"/>
    <w:rsid w:val="00A02F86"/>
    <w:rsid w:val="00A3225E"/>
    <w:rsid w:val="00A3340F"/>
    <w:rsid w:val="00A35BBB"/>
    <w:rsid w:val="00A362FE"/>
    <w:rsid w:val="00A36BA8"/>
    <w:rsid w:val="00A42DC0"/>
    <w:rsid w:val="00A50312"/>
    <w:rsid w:val="00A6168F"/>
    <w:rsid w:val="00A97125"/>
    <w:rsid w:val="00A97E2B"/>
    <w:rsid w:val="00AA30FA"/>
    <w:rsid w:val="00AB22BB"/>
    <w:rsid w:val="00AE4011"/>
    <w:rsid w:val="00AF14AC"/>
    <w:rsid w:val="00AF5C2B"/>
    <w:rsid w:val="00B0300D"/>
    <w:rsid w:val="00B15E54"/>
    <w:rsid w:val="00B33424"/>
    <w:rsid w:val="00B40046"/>
    <w:rsid w:val="00B411FA"/>
    <w:rsid w:val="00B437D5"/>
    <w:rsid w:val="00B44D8B"/>
    <w:rsid w:val="00B71DF8"/>
    <w:rsid w:val="00B811F6"/>
    <w:rsid w:val="00B8524F"/>
    <w:rsid w:val="00B92C09"/>
    <w:rsid w:val="00BC0627"/>
    <w:rsid w:val="00BD6BC0"/>
    <w:rsid w:val="00BE7339"/>
    <w:rsid w:val="00BE7D9C"/>
    <w:rsid w:val="00BF3026"/>
    <w:rsid w:val="00BF7F24"/>
    <w:rsid w:val="00C06945"/>
    <w:rsid w:val="00C2484C"/>
    <w:rsid w:val="00C50CA4"/>
    <w:rsid w:val="00C558B2"/>
    <w:rsid w:val="00C625FD"/>
    <w:rsid w:val="00C71428"/>
    <w:rsid w:val="00CC1C34"/>
    <w:rsid w:val="00CC5C80"/>
    <w:rsid w:val="00D04975"/>
    <w:rsid w:val="00D14362"/>
    <w:rsid w:val="00D14AD8"/>
    <w:rsid w:val="00D17032"/>
    <w:rsid w:val="00D1745C"/>
    <w:rsid w:val="00D21B5B"/>
    <w:rsid w:val="00D27C5F"/>
    <w:rsid w:val="00D33FC2"/>
    <w:rsid w:val="00D33FE5"/>
    <w:rsid w:val="00D345ED"/>
    <w:rsid w:val="00D62744"/>
    <w:rsid w:val="00D9657B"/>
    <w:rsid w:val="00DA6244"/>
    <w:rsid w:val="00DA7DF3"/>
    <w:rsid w:val="00DA7E31"/>
    <w:rsid w:val="00DC0C29"/>
    <w:rsid w:val="00DD661D"/>
    <w:rsid w:val="00DD7C17"/>
    <w:rsid w:val="00DF06E0"/>
    <w:rsid w:val="00DF64D5"/>
    <w:rsid w:val="00E02B33"/>
    <w:rsid w:val="00E223F7"/>
    <w:rsid w:val="00E2668B"/>
    <w:rsid w:val="00E4230D"/>
    <w:rsid w:val="00E66558"/>
    <w:rsid w:val="00E676E6"/>
    <w:rsid w:val="00E72458"/>
    <w:rsid w:val="00E769C7"/>
    <w:rsid w:val="00E84892"/>
    <w:rsid w:val="00E934FA"/>
    <w:rsid w:val="00E96B13"/>
    <w:rsid w:val="00EA0FE3"/>
    <w:rsid w:val="00EB6072"/>
    <w:rsid w:val="00EC1454"/>
    <w:rsid w:val="00EE2F6F"/>
    <w:rsid w:val="00EE60EF"/>
    <w:rsid w:val="00F14E4B"/>
    <w:rsid w:val="00F22DE1"/>
    <w:rsid w:val="00F60B20"/>
    <w:rsid w:val="00F63E12"/>
    <w:rsid w:val="00F66535"/>
    <w:rsid w:val="00F704F5"/>
    <w:rsid w:val="00FA155E"/>
    <w:rsid w:val="00FB2638"/>
    <w:rsid w:val="00FC1681"/>
    <w:rsid w:val="00FC6F11"/>
    <w:rsid w:val="00FC7196"/>
    <w:rsid w:val="00FE5E6A"/>
    <w:rsid w:val="00FF4634"/>
    <w:rsid w:val="00FF7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BA499BBF-B666-4EF4-B1B3-C8FFF808D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spacing w:before="240" w:after="60"/>
      <w:ind w:left="360" w:hanging="360"/>
      <w:outlineLvl w:val="4"/>
    </w:pPr>
    <w:rPr>
      <w:rFonts w:ascii="Calibri" w:hAnsi="Calibri"/>
      <w:b/>
      <w:bCs/>
      <w:i/>
      <w:iCs/>
      <w:sz w:val="26"/>
      <w:szCs w:val="26"/>
    </w:rPr>
  </w:style>
  <w:style w:type="paragraph" w:styleId="Heading6">
    <w:name w:val="heading 6"/>
    <w:basedOn w:val="Normal"/>
    <w:next w:val="Normal"/>
    <w:uiPriority w:val="9"/>
    <w:semiHidden/>
    <w:unhideWhenUsed/>
    <w:qFormat/>
    <w:pPr>
      <w:spacing w:before="240" w:after="60"/>
      <w:ind w:left="360" w:hanging="360"/>
      <w:outlineLvl w:val="5"/>
    </w:pPr>
    <w:rPr>
      <w:rFonts w:ascii="Calibri" w:hAnsi="Calibri"/>
      <w:b/>
      <w:bCs/>
      <w:szCs w:val="22"/>
    </w:rPr>
  </w:style>
  <w:style w:type="paragraph" w:styleId="Heading7">
    <w:name w:val="heading 7"/>
    <w:basedOn w:val="Normal"/>
    <w:next w:val="Normal"/>
    <w:pPr>
      <w:spacing w:before="240" w:after="60"/>
      <w:ind w:left="360" w:hanging="360"/>
      <w:outlineLvl w:val="6"/>
    </w:pPr>
    <w:rPr>
      <w:rFonts w:ascii="Calibri" w:hAnsi="Calibri"/>
    </w:rPr>
  </w:style>
  <w:style w:type="paragraph" w:styleId="Heading8">
    <w:name w:val="heading 8"/>
    <w:basedOn w:val="Normal"/>
    <w:next w:val="Normal"/>
    <w:pPr>
      <w:spacing w:before="240" w:after="60"/>
      <w:ind w:left="360" w:hanging="360"/>
      <w:outlineLvl w:val="7"/>
    </w:pPr>
    <w:rPr>
      <w:rFonts w:ascii="Calibri" w:hAnsi="Calibri"/>
      <w:i/>
      <w:iCs/>
    </w:rPr>
  </w:style>
  <w:style w:type="paragraph" w:styleId="Heading9">
    <w:name w:val="heading 9"/>
    <w:basedOn w:val="Normal"/>
    <w:next w:val="Normal"/>
    <w:pPr>
      <w:spacing w:before="240" w:after="60"/>
      <w:ind w:left="360" w:hanging="3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uiPriority w:val="34"/>
    <w:qFormat/>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character" w:styleId="PlaceholderText">
    <w:name w:val="Placeholder Text"/>
    <w:basedOn w:val="DefaultParagraphFont"/>
    <w:rsid w:val="003607D7"/>
    <w:rPr>
      <w:color w:val="808080"/>
    </w:rPr>
  </w:style>
  <w:style w:type="table" w:styleId="TableGrid">
    <w:name w:val="Table Grid"/>
    <w:basedOn w:val="TableNormal"/>
    <w:uiPriority w:val="39"/>
    <w:rsid w:val="002C0C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11907">
      <w:bodyDiv w:val="1"/>
      <w:marLeft w:val="0"/>
      <w:marRight w:val="0"/>
      <w:marTop w:val="0"/>
      <w:marBottom w:val="0"/>
      <w:divBdr>
        <w:top w:val="none" w:sz="0" w:space="0" w:color="auto"/>
        <w:left w:val="none" w:sz="0" w:space="0" w:color="auto"/>
        <w:bottom w:val="none" w:sz="0" w:space="0" w:color="auto"/>
        <w:right w:val="none" w:sz="0" w:space="0" w:color="auto"/>
      </w:divBdr>
    </w:div>
    <w:div w:id="81032750">
      <w:bodyDiv w:val="1"/>
      <w:marLeft w:val="0"/>
      <w:marRight w:val="0"/>
      <w:marTop w:val="0"/>
      <w:marBottom w:val="0"/>
      <w:divBdr>
        <w:top w:val="none" w:sz="0" w:space="0" w:color="auto"/>
        <w:left w:val="none" w:sz="0" w:space="0" w:color="auto"/>
        <w:bottom w:val="none" w:sz="0" w:space="0" w:color="auto"/>
        <w:right w:val="none" w:sz="0" w:space="0" w:color="auto"/>
      </w:divBdr>
    </w:div>
    <w:div w:id="170681874">
      <w:bodyDiv w:val="1"/>
      <w:marLeft w:val="0"/>
      <w:marRight w:val="0"/>
      <w:marTop w:val="0"/>
      <w:marBottom w:val="0"/>
      <w:divBdr>
        <w:top w:val="none" w:sz="0" w:space="0" w:color="auto"/>
        <w:left w:val="none" w:sz="0" w:space="0" w:color="auto"/>
        <w:bottom w:val="none" w:sz="0" w:space="0" w:color="auto"/>
        <w:right w:val="none" w:sz="0" w:space="0" w:color="auto"/>
      </w:divBdr>
      <w:divsChild>
        <w:div w:id="199558760">
          <w:marLeft w:val="0"/>
          <w:marRight w:val="0"/>
          <w:marTop w:val="0"/>
          <w:marBottom w:val="0"/>
          <w:divBdr>
            <w:top w:val="none" w:sz="0" w:space="0" w:color="auto"/>
            <w:left w:val="none" w:sz="0" w:space="0" w:color="auto"/>
            <w:bottom w:val="none" w:sz="0" w:space="0" w:color="auto"/>
            <w:right w:val="none" w:sz="0" w:space="0" w:color="auto"/>
          </w:divBdr>
        </w:div>
        <w:div w:id="256403381">
          <w:marLeft w:val="0"/>
          <w:marRight w:val="0"/>
          <w:marTop w:val="0"/>
          <w:marBottom w:val="0"/>
          <w:divBdr>
            <w:top w:val="none" w:sz="0" w:space="0" w:color="auto"/>
            <w:left w:val="none" w:sz="0" w:space="0" w:color="auto"/>
            <w:bottom w:val="none" w:sz="0" w:space="0" w:color="auto"/>
            <w:right w:val="none" w:sz="0" w:space="0" w:color="auto"/>
          </w:divBdr>
        </w:div>
        <w:div w:id="469522403">
          <w:marLeft w:val="0"/>
          <w:marRight w:val="0"/>
          <w:marTop w:val="0"/>
          <w:marBottom w:val="0"/>
          <w:divBdr>
            <w:top w:val="none" w:sz="0" w:space="0" w:color="auto"/>
            <w:left w:val="none" w:sz="0" w:space="0" w:color="auto"/>
            <w:bottom w:val="none" w:sz="0" w:space="0" w:color="auto"/>
            <w:right w:val="none" w:sz="0" w:space="0" w:color="auto"/>
          </w:divBdr>
        </w:div>
        <w:div w:id="479271244">
          <w:marLeft w:val="0"/>
          <w:marRight w:val="0"/>
          <w:marTop w:val="0"/>
          <w:marBottom w:val="0"/>
          <w:divBdr>
            <w:top w:val="none" w:sz="0" w:space="0" w:color="auto"/>
            <w:left w:val="none" w:sz="0" w:space="0" w:color="auto"/>
            <w:bottom w:val="none" w:sz="0" w:space="0" w:color="auto"/>
            <w:right w:val="none" w:sz="0" w:space="0" w:color="auto"/>
          </w:divBdr>
        </w:div>
        <w:div w:id="508184410">
          <w:marLeft w:val="0"/>
          <w:marRight w:val="0"/>
          <w:marTop w:val="0"/>
          <w:marBottom w:val="0"/>
          <w:divBdr>
            <w:top w:val="none" w:sz="0" w:space="0" w:color="auto"/>
            <w:left w:val="none" w:sz="0" w:space="0" w:color="auto"/>
            <w:bottom w:val="none" w:sz="0" w:space="0" w:color="auto"/>
            <w:right w:val="none" w:sz="0" w:space="0" w:color="auto"/>
          </w:divBdr>
        </w:div>
        <w:div w:id="510220228">
          <w:marLeft w:val="0"/>
          <w:marRight w:val="0"/>
          <w:marTop w:val="0"/>
          <w:marBottom w:val="0"/>
          <w:divBdr>
            <w:top w:val="none" w:sz="0" w:space="0" w:color="auto"/>
            <w:left w:val="none" w:sz="0" w:space="0" w:color="auto"/>
            <w:bottom w:val="none" w:sz="0" w:space="0" w:color="auto"/>
            <w:right w:val="none" w:sz="0" w:space="0" w:color="auto"/>
          </w:divBdr>
        </w:div>
        <w:div w:id="603851470">
          <w:marLeft w:val="0"/>
          <w:marRight w:val="0"/>
          <w:marTop w:val="0"/>
          <w:marBottom w:val="0"/>
          <w:divBdr>
            <w:top w:val="none" w:sz="0" w:space="0" w:color="auto"/>
            <w:left w:val="none" w:sz="0" w:space="0" w:color="auto"/>
            <w:bottom w:val="none" w:sz="0" w:space="0" w:color="auto"/>
            <w:right w:val="none" w:sz="0" w:space="0" w:color="auto"/>
          </w:divBdr>
        </w:div>
        <w:div w:id="798692892">
          <w:marLeft w:val="0"/>
          <w:marRight w:val="0"/>
          <w:marTop w:val="0"/>
          <w:marBottom w:val="0"/>
          <w:divBdr>
            <w:top w:val="none" w:sz="0" w:space="0" w:color="auto"/>
            <w:left w:val="none" w:sz="0" w:space="0" w:color="auto"/>
            <w:bottom w:val="none" w:sz="0" w:space="0" w:color="auto"/>
            <w:right w:val="none" w:sz="0" w:space="0" w:color="auto"/>
          </w:divBdr>
        </w:div>
        <w:div w:id="891040840">
          <w:marLeft w:val="0"/>
          <w:marRight w:val="0"/>
          <w:marTop w:val="0"/>
          <w:marBottom w:val="0"/>
          <w:divBdr>
            <w:top w:val="none" w:sz="0" w:space="0" w:color="auto"/>
            <w:left w:val="none" w:sz="0" w:space="0" w:color="auto"/>
            <w:bottom w:val="none" w:sz="0" w:space="0" w:color="auto"/>
            <w:right w:val="none" w:sz="0" w:space="0" w:color="auto"/>
          </w:divBdr>
        </w:div>
        <w:div w:id="915479585">
          <w:marLeft w:val="0"/>
          <w:marRight w:val="0"/>
          <w:marTop w:val="0"/>
          <w:marBottom w:val="0"/>
          <w:divBdr>
            <w:top w:val="none" w:sz="0" w:space="0" w:color="auto"/>
            <w:left w:val="none" w:sz="0" w:space="0" w:color="auto"/>
            <w:bottom w:val="none" w:sz="0" w:space="0" w:color="auto"/>
            <w:right w:val="none" w:sz="0" w:space="0" w:color="auto"/>
          </w:divBdr>
        </w:div>
        <w:div w:id="1007904141">
          <w:marLeft w:val="0"/>
          <w:marRight w:val="0"/>
          <w:marTop w:val="0"/>
          <w:marBottom w:val="0"/>
          <w:divBdr>
            <w:top w:val="none" w:sz="0" w:space="0" w:color="auto"/>
            <w:left w:val="none" w:sz="0" w:space="0" w:color="auto"/>
            <w:bottom w:val="none" w:sz="0" w:space="0" w:color="auto"/>
            <w:right w:val="none" w:sz="0" w:space="0" w:color="auto"/>
          </w:divBdr>
        </w:div>
        <w:div w:id="1040472115">
          <w:marLeft w:val="0"/>
          <w:marRight w:val="0"/>
          <w:marTop w:val="0"/>
          <w:marBottom w:val="0"/>
          <w:divBdr>
            <w:top w:val="none" w:sz="0" w:space="0" w:color="auto"/>
            <w:left w:val="none" w:sz="0" w:space="0" w:color="auto"/>
            <w:bottom w:val="none" w:sz="0" w:space="0" w:color="auto"/>
            <w:right w:val="none" w:sz="0" w:space="0" w:color="auto"/>
          </w:divBdr>
        </w:div>
        <w:div w:id="1050110324">
          <w:marLeft w:val="0"/>
          <w:marRight w:val="0"/>
          <w:marTop w:val="0"/>
          <w:marBottom w:val="0"/>
          <w:divBdr>
            <w:top w:val="none" w:sz="0" w:space="0" w:color="auto"/>
            <w:left w:val="none" w:sz="0" w:space="0" w:color="auto"/>
            <w:bottom w:val="none" w:sz="0" w:space="0" w:color="auto"/>
            <w:right w:val="none" w:sz="0" w:space="0" w:color="auto"/>
          </w:divBdr>
        </w:div>
        <w:div w:id="1067730398">
          <w:marLeft w:val="0"/>
          <w:marRight w:val="0"/>
          <w:marTop w:val="0"/>
          <w:marBottom w:val="0"/>
          <w:divBdr>
            <w:top w:val="none" w:sz="0" w:space="0" w:color="auto"/>
            <w:left w:val="none" w:sz="0" w:space="0" w:color="auto"/>
            <w:bottom w:val="none" w:sz="0" w:space="0" w:color="auto"/>
            <w:right w:val="none" w:sz="0" w:space="0" w:color="auto"/>
          </w:divBdr>
        </w:div>
        <w:div w:id="1239825130">
          <w:marLeft w:val="0"/>
          <w:marRight w:val="0"/>
          <w:marTop w:val="0"/>
          <w:marBottom w:val="0"/>
          <w:divBdr>
            <w:top w:val="none" w:sz="0" w:space="0" w:color="auto"/>
            <w:left w:val="none" w:sz="0" w:space="0" w:color="auto"/>
            <w:bottom w:val="none" w:sz="0" w:space="0" w:color="auto"/>
            <w:right w:val="none" w:sz="0" w:space="0" w:color="auto"/>
          </w:divBdr>
        </w:div>
        <w:div w:id="1315530302">
          <w:marLeft w:val="0"/>
          <w:marRight w:val="0"/>
          <w:marTop w:val="0"/>
          <w:marBottom w:val="0"/>
          <w:divBdr>
            <w:top w:val="none" w:sz="0" w:space="0" w:color="auto"/>
            <w:left w:val="none" w:sz="0" w:space="0" w:color="auto"/>
            <w:bottom w:val="none" w:sz="0" w:space="0" w:color="auto"/>
            <w:right w:val="none" w:sz="0" w:space="0" w:color="auto"/>
          </w:divBdr>
        </w:div>
        <w:div w:id="1351450001">
          <w:marLeft w:val="0"/>
          <w:marRight w:val="0"/>
          <w:marTop w:val="0"/>
          <w:marBottom w:val="0"/>
          <w:divBdr>
            <w:top w:val="none" w:sz="0" w:space="0" w:color="auto"/>
            <w:left w:val="none" w:sz="0" w:space="0" w:color="auto"/>
            <w:bottom w:val="none" w:sz="0" w:space="0" w:color="auto"/>
            <w:right w:val="none" w:sz="0" w:space="0" w:color="auto"/>
          </w:divBdr>
        </w:div>
        <w:div w:id="1404184940">
          <w:marLeft w:val="0"/>
          <w:marRight w:val="0"/>
          <w:marTop w:val="0"/>
          <w:marBottom w:val="0"/>
          <w:divBdr>
            <w:top w:val="none" w:sz="0" w:space="0" w:color="auto"/>
            <w:left w:val="none" w:sz="0" w:space="0" w:color="auto"/>
            <w:bottom w:val="none" w:sz="0" w:space="0" w:color="auto"/>
            <w:right w:val="none" w:sz="0" w:space="0" w:color="auto"/>
          </w:divBdr>
        </w:div>
        <w:div w:id="1652636283">
          <w:marLeft w:val="0"/>
          <w:marRight w:val="0"/>
          <w:marTop w:val="0"/>
          <w:marBottom w:val="0"/>
          <w:divBdr>
            <w:top w:val="none" w:sz="0" w:space="0" w:color="auto"/>
            <w:left w:val="none" w:sz="0" w:space="0" w:color="auto"/>
            <w:bottom w:val="none" w:sz="0" w:space="0" w:color="auto"/>
            <w:right w:val="none" w:sz="0" w:space="0" w:color="auto"/>
          </w:divBdr>
        </w:div>
        <w:div w:id="1663852351">
          <w:marLeft w:val="0"/>
          <w:marRight w:val="0"/>
          <w:marTop w:val="0"/>
          <w:marBottom w:val="0"/>
          <w:divBdr>
            <w:top w:val="none" w:sz="0" w:space="0" w:color="auto"/>
            <w:left w:val="none" w:sz="0" w:space="0" w:color="auto"/>
            <w:bottom w:val="none" w:sz="0" w:space="0" w:color="auto"/>
            <w:right w:val="none" w:sz="0" w:space="0" w:color="auto"/>
          </w:divBdr>
        </w:div>
        <w:div w:id="1738554138">
          <w:marLeft w:val="0"/>
          <w:marRight w:val="0"/>
          <w:marTop w:val="0"/>
          <w:marBottom w:val="0"/>
          <w:divBdr>
            <w:top w:val="none" w:sz="0" w:space="0" w:color="auto"/>
            <w:left w:val="none" w:sz="0" w:space="0" w:color="auto"/>
            <w:bottom w:val="none" w:sz="0" w:space="0" w:color="auto"/>
            <w:right w:val="none" w:sz="0" w:space="0" w:color="auto"/>
          </w:divBdr>
        </w:div>
        <w:div w:id="1753813654">
          <w:marLeft w:val="0"/>
          <w:marRight w:val="0"/>
          <w:marTop w:val="0"/>
          <w:marBottom w:val="0"/>
          <w:divBdr>
            <w:top w:val="none" w:sz="0" w:space="0" w:color="auto"/>
            <w:left w:val="none" w:sz="0" w:space="0" w:color="auto"/>
            <w:bottom w:val="none" w:sz="0" w:space="0" w:color="auto"/>
            <w:right w:val="none" w:sz="0" w:space="0" w:color="auto"/>
          </w:divBdr>
        </w:div>
        <w:div w:id="2044090903">
          <w:marLeft w:val="0"/>
          <w:marRight w:val="0"/>
          <w:marTop w:val="0"/>
          <w:marBottom w:val="0"/>
          <w:divBdr>
            <w:top w:val="none" w:sz="0" w:space="0" w:color="auto"/>
            <w:left w:val="none" w:sz="0" w:space="0" w:color="auto"/>
            <w:bottom w:val="none" w:sz="0" w:space="0" w:color="auto"/>
            <w:right w:val="none" w:sz="0" w:space="0" w:color="auto"/>
          </w:divBdr>
        </w:div>
        <w:div w:id="2047217382">
          <w:marLeft w:val="0"/>
          <w:marRight w:val="0"/>
          <w:marTop w:val="0"/>
          <w:marBottom w:val="0"/>
          <w:divBdr>
            <w:top w:val="none" w:sz="0" w:space="0" w:color="auto"/>
            <w:left w:val="none" w:sz="0" w:space="0" w:color="auto"/>
            <w:bottom w:val="none" w:sz="0" w:space="0" w:color="auto"/>
            <w:right w:val="none" w:sz="0" w:space="0" w:color="auto"/>
          </w:divBdr>
        </w:div>
        <w:div w:id="2121532495">
          <w:marLeft w:val="0"/>
          <w:marRight w:val="0"/>
          <w:marTop w:val="0"/>
          <w:marBottom w:val="0"/>
          <w:divBdr>
            <w:top w:val="none" w:sz="0" w:space="0" w:color="auto"/>
            <w:left w:val="none" w:sz="0" w:space="0" w:color="auto"/>
            <w:bottom w:val="none" w:sz="0" w:space="0" w:color="auto"/>
            <w:right w:val="none" w:sz="0" w:space="0" w:color="auto"/>
          </w:divBdr>
        </w:div>
      </w:divsChild>
    </w:div>
    <w:div w:id="259222780">
      <w:bodyDiv w:val="1"/>
      <w:marLeft w:val="0"/>
      <w:marRight w:val="0"/>
      <w:marTop w:val="0"/>
      <w:marBottom w:val="0"/>
      <w:divBdr>
        <w:top w:val="none" w:sz="0" w:space="0" w:color="auto"/>
        <w:left w:val="none" w:sz="0" w:space="0" w:color="auto"/>
        <w:bottom w:val="none" w:sz="0" w:space="0" w:color="auto"/>
        <w:right w:val="none" w:sz="0" w:space="0" w:color="auto"/>
      </w:divBdr>
    </w:div>
    <w:div w:id="333802342">
      <w:bodyDiv w:val="1"/>
      <w:marLeft w:val="0"/>
      <w:marRight w:val="0"/>
      <w:marTop w:val="0"/>
      <w:marBottom w:val="0"/>
      <w:divBdr>
        <w:top w:val="none" w:sz="0" w:space="0" w:color="auto"/>
        <w:left w:val="none" w:sz="0" w:space="0" w:color="auto"/>
        <w:bottom w:val="none" w:sz="0" w:space="0" w:color="auto"/>
        <w:right w:val="none" w:sz="0" w:space="0" w:color="auto"/>
      </w:divBdr>
    </w:div>
    <w:div w:id="372197531">
      <w:bodyDiv w:val="1"/>
      <w:marLeft w:val="0"/>
      <w:marRight w:val="0"/>
      <w:marTop w:val="0"/>
      <w:marBottom w:val="0"/>
      <w:divBdr>
        <w:top w:val="none" w:sz="0" w:space="0" w:color="auto"/>
        <w:left w:val="none" w:sz="0" w:space="0" w:color="auto"/>
        <w:bottom w:val="none" w:sz="0" w:space="0" w:color="auto"/>
        <w:right w:val="none" w:sz="0" w:space="0" w:color="auto"/>
      </w:divBdr>
    </w:div>
    <w:div w:id="404113388">
      <w:bodyDiv w:val="1"/>
      <w:marLeft w:val="0"/>
      <w:marRight w:val="0"/>
      <w:marTop w:val="0"/>
      <w:marBottom w:val="0"/>
      <w:divBdr>
        <w:top w:val="none" w:sz="0" w:space="0" w:color="auto"/>
        <w:left w:val="none" w:sz="0" w:space="0" w:color="auto"/>
        <w:bottom w:val="none" w:sz="0" w:space="0" w:color="auto"/>
        <w:right w:val="none" w:sz="0" w:space="0" w:color="auto"/>
      </w:divBdr>
    </w:div>
    <w:div w:id="480196769">
      <w:bodyDiv w:val="1"/>
      <w:marLeft w:val="0"/>
      <w:marRight w:val="0"/>
      <w:marTop w:val="0"/>
      <w:marBottom w:val="0"/>
      <w:divBdr>
        <w:top w:val="none" w:sz="0" w:space="0" w:color="auto"/>
        <w:left w:val="none" w:sz="0" w:space="0" w:color="auto"/>
        <w:bottom w:val="none" w:sz="0" w:space="0" w:color="auto"/>
        <w:right w:val="none" w:sz="0" w:space="0" w:color="auto"/>
      </w:divBdr>
    </w:div>
    <w:div w:id="772364097">
      <w:bodyDiv w:val="1"/>
      <w:marLeft w:val="0"/>
      <w:marRight w:val="0"/>
      <w:marTop w:val="0"/>
      <w:marBottom w:val="0"/>
      <w:divBdr>
        <w:top w:val="none" w:sz="0" w:space="0" w:color="auto"/>
        <w:left w:val="none" w:sz="0" w:space="0" w:color="auto"/>
        <w:bottom w:val="none" w:sz="0" w:space="0" w:color="auto"/>
        <w:right w:val="none" w:sz="0" w:space="0" w:color="auto"/>
      </w:divBdr>
    </w:div>
    <w:div w:id="820270584">
      <w:bodyDiv w:val="1"/>
      <w:marLeft w:val="0"/>
      <w:marRight w:val="0"/>
      <w:marTop w:val="0"/>
      <w:marBottom w:val="0"/>
      <w:divBdr>
        <w:top w:val="none" w:sz="0" w:space="0" w:color="auto"/>
        <w:left w:val="none" w:sz="0" w:space="0" w:color="auto"/>
        <w:bottom w:val="none" w:sz="0" w:space="0" w:color="auto"/>
        <w:right w:val="none" w:sz="0" w:space="0" w:color="auto"/>
      </w:divBdr>
    </w:div>
    <w:div w:id="854999530">
      <w:bodyDiv w:val="1"/>
      <w:marLeft w:val="0"/>
      <w:marRight w:val="0"/>
      <w:marTop w:val="0"/>
      <w:marBottom w:val="0"/>
      <w:divBdr>
        <w:top w:val="none" w:sz="0" w:space="0" w:color="auto"/>
        <w:left w:val="none" w:sz="0" w:space="0" w:color="auto"/>
        <w:bottom w:val="none" w:sz="0" w:space="0" w:color="auto"/>
        <w:right w:val="none" w:sz="0" w:space="0" w:color="auto"/>
      </w:divBdr>
    </w:div>
    <w:div w:id="953244046">
      <w:bodyDiv w:val="1"/>
      <w:marLeft w:val="0"/>
      <w:marRight w:val="0"/>
      <w:marTop w:val="0"/>
      <w:marBottom w:val="0"/>
      <w:divBdr>
        <w:top w:val="none" w:sz="0" w:space="0" w:color="auto"/>
        <w:left w:val="none" w:sz="0" w:space="0" w:color="auto"/>
        <w:bottom w:val="none" w:sz="0" w:space="0" w:color="auto"/>
        <w:right w:val="none" w:sz="0" w:space="0" w:color="auto"/>
      </w:divBdr>
    </w:div>
    <w:div w:id="1054350759">
      <w:bodyDiv w:val="1"/>
      <w:marLeft w:val="0"/>
      <w:marRight w:val="0"/>
      <w:marTop w:val="0"/>
      <w:marBottom w:val="0"/>
      <w:divBdr>
        <w:top w:val="none" w:sz="0" w:space="0" w:color="auto"/>
        <w:left w:val="none" w:sz="0" w:space="0" w:color="auto"/>
        <w:bottom w:val="none" w:sz="0" w:space="0" w:color="auto"/>
        <w:right w:val="none" w:sz="0" w:space="0" w:color="auto"/>
      </w:divBdr>
    </w:div>
    <w:div w:id="1181705276">
      <w:bodyDiv w:val="1"/>
      <w:marLeft w:val="0"/>
      <w:marRight w:val="0"/>
      <w:marTop w:val="0"/>
      <w:marBottom w:val="0"/>
      <w:divBdr>
        <w:top w:val="none" w:sz="0" w:space="0" w:color="auto"/>
        <w:left w:val="none" w:sz="0" w:space="0" w:color="auto"/>
        <w:bottom w:val="none" w:sz="0" w:space="0" w:color="auto"/>
        <w:right w:val="none" w:sz="0" w:space="0" w:color="auto"/>
      </w:divBdr>
    </w:div>
    <w:div w:id="1338729616">
      <w:bodyDiv w:val="1"/>
      <w:marLeft w:val="0"/>
      <w:marRight w:val="0"/>
      <w:marTop w:val="0"/>
      <w:marBottom w:val="0"/>
      <w:divBdr>
        <w:top w:val="none" w:sz="0" w:space="0" w:color="auto"/>
        <w:left w:val="none" w:sz="0" w:space="0" w:color="auto"/>
        <w:bottom w:val="none" w:sz="0" w:space="0" w:color="auto"/>
        <w:right w:val="none" w:sz="0" w:space="0" w:color="auto"/>
      </w:divBdr>
    </w:div>
    <w:div w:id="1621104447">
      <w:bodyDiv w:val="1"/>
      <w:marLeft w:val="0"/>
      <w:marRight w:val="0"/>
      <w:marTop w:val="0"/>
      <w:marBottom w:val="0"/>
      <w:divBdr>
        <w:top w:val="none" w:sz="0" w:space="0" w:color="auto"/>
        <w:left w:val="none" w:sz="0" w:space="0" w:color="auto"/>
        <w:bottom w:val="none" w:sz="0" w:space="0" w:color="auto"/>
        <w:right w:val="none" w:sz="0" w:space="0" w:color="auto"/>
      </w:divBdr>
    </w:div>
    <w:div w:id="1713966107">
      <w:bodyDiv w:val="1"/>
      <w:marLeft w:val="0"/>
      <w:marRight w:val="0"/>
      <w:marTop w:val="0"/>
      <w:marBottom w:val="0"/>
      <w:divBdr>
        <w:top w:val="none" w:sz="0" w:space="0" w:color="auto"/>
        <w:left w:val="none" w:sz="0" w:space="0" w:color="auto"/>
        <w:bottom w:val="none" w:sz="0" w:space="0" w:color="auto"/>
        <w:right w:val="none" w:sz="0" w:space="0" w:color="auto"/>
      </w:divBdr>
    </w:div>
    <w:div w:id="1844778544">
      <w:bodyDiv w:val="1"/>
      <w:marLeft w:val="0"/>
      <w:marRight w:val="0"/>
      <w:marTop w:val="0"/>
      <w:marBottom w:val="0"/>
      <w:divBdr>
        <w:top w:val="none" w:sz="0" w:space="0" w:color="auto"/>
        <w:left w:val="none" w:sz="0" w:space="0" w:color="auto"/>
        <w:bottom w:val="none" w:sz="0" w:space="0" w:color="auto"/>
        <w:right w:val="none" w:sz="0" w:space="0" w:color="auto"/>
      </w:divBdr>
    </w:div>
    <w:div w:id="1895966223">
      <w:bodyDiv w:val="1"/>
      <w:marLeft w:val="0"/>
      <w:marRight w:val="0"/>
      <w:marTop w:val="0"/>
      <w:marBottom w:val="0"/>
      <w:divBdr>
        <w:top w:val="none" w:sz="0" w:space="0" w:color="auto"/>
        <w:left w:val="none" w:sz="0" w:space="0" w:color="auto"/>
        <w:bottom w:val="none" w:sz="0" w:space="0" w:color="auto"/>
        <w:right w:val="none" w:sz="0" w:space="0" w:color="auto"/>
      </w:divBdr>
    </w:div>
    <w:div w:id="1945648570">
      <w:bodyDiv w:val="1"/>
      <w:marLeft w:val="0"/>
      <w:marRight w:val="0"/>
      <w:marTop w:val="0"/>
      <w:marBottom w:val="0"/>
      <w:divBdr>
        <w:top w:val="none" w:sz="0" w:space="0" w:color="auto"/>
        <w:left w:val="none" w:sz="0" w:space="0" w:color="auto"/>
        <w:bottom w:val="none" w:sz="0" w:space="0" w:color="auto"/>
        <w:right w:val="none" w:sz="0" w:space="0" w:color="auto"/>
      </w:divBdr>
    </w:div>
    <w:div w:id="1994790476">
      <w:bodyDiv w:val="1"/>
      <w:marLeft w:val="0"/>
      <w:marRight w:val="0"/>
      <w:marTop w:val="0"/>
      <w:marBottom w:val="0"/>
      <w:divBdr>
        <w:top w:val="none" w:sz="0" w:space="0" w:color="auto"/>
        <w:left w:val="none" w:sz="0" w:space="0" w:color="auto"/>
        <w:bottom w:val="none" w:sz="0" w:space="0" w:color="auto"/>
        <w:right w:val="none" w:sz="0" w:space="0" w:color="auto"/>
      </w:divBdr>
    </w:div>
    <w:div w:id="2049406498">
      <w:bodyDiv w:val="1"/>
      <w:marLeft w:val="0"/>
      <w:marRight w:val="0"/>
      <w:marTop w:val="0"/>
      <w:marBottom w:val="0"/>
      <w:divBdr>
        <w:top w:val="none" w:sz="0" w:space="0" w:color="auto"/>
        <w:left w:val="none" w:sz="0" w:space="0" w:color="auto"/>
        <w:bottom w:val="none" w:sz="0" w:space="0" w:color="auto"/>
        <w:right w:val="none" w:sz="0" w:space="0" w:color="auto"/>
      </w:divBdr>
    </w:div>
    <w:div w:id="20519984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righton-hove.gov.uk/sites/default/files/migrated/article/inline/Oxford%20School%20Improvement-%20The%20Pupil%20Premium%2C%20making%20it%20work%20for%20your%20school.pdf" TargetMode="External"/><Relationship Id="rId18" Type="http://schemas.openxmlformats.org/officeDocument/2006/relationships/hyperlink" Target="https://www.sec-ed.co.uk/news/how-to-unlock-the-learning-potential-of-metacognition/" TargetMode="External"/><Relationship Id="rId26" Type="http://schemas.openxmlformats.org/officeDocument/2006/relationships/hyperlink" Target="https://files.eric.ed.gov/fulltext/ED611337.pdf" TargetMode="External"/><Relationship Id="rId39" Type="http://schemas.openxmlformats.org/officeDocument/2006/relationships/hyperlink" Target="https://educationendowmentfoundation.org.uk/education-evidence/guidance-reports/teaching-assistants" TargetMode="External"/><Relationship Id="rId21" Type="http://schemas.openxmlformats.org/officeDocument/2006/relationships/hyperlink" Target="https://educationendowmentfoundation.org.uk/education-evidence/teaching-learning-toolkit/feedback" TargetMode="External"/><Relationship Id="rId34" Type="http://schemas.openxmlformats.org/officeDocument/2006/relationships/hyperlink" Target="https://yipiyap.co.uk/who-we-are" TargetMode="External"/><Relationship Id="rId42" Type="http://schemas.openxmlformats.org/officeDocument/2006/relationships/hyperlink" Target="https://educationendowmentfoundation.org.uk/education-evidence/teaching-learning-toolkit/parental-engagement" TargetMode="External"/><Relationship Id="rId47" Type="http://schemas.openxmlformats.org/officeDocument/2006/relationships/hyperlink" Target="https://educationendowmentfoundation.org.uk/education-evidence/guidance-reports/digital" TargetMode="External"/><Relationship Id="rId50" Type="http://schemas.openxmlformats.org/officeDocument/2006/relationships/hyperlink" Target="https://educationendowmentfoundation.org.uk/support-for-schools/school-improvement-planning/3-wider-strategies" TargetMode="External"/><Relationship Id="rId55" Type="http://schemas.openxmlformats.org/officeDocument/2006/relationships/hyperlink" Target="https://www.mancity.com/community" TargetMode="External"/><Relationship Id="rId7" Type="http://schemas.openxmlformats.org/officeDocument/2006/relationships/hyperlink" Target="https://www.gov.uk/guidance/pupil-premium-effective-use-and-accountability" TargetMode="External"/><Relationship Id="rId2" Type="http://schemas.openxmlformats.org/officeDocument/2006/relationships/styles" Target="styles.xml"/><Relationship Id="rId16" Type="http://schemas.openxmlformats.org/officeDocument/2006/relationships/hyperlink" Target="https://www.vespa.academy/" TargetMode="External"/><Relationship Id="rId29" Type="http://schemas.openxmlformats.org/officeDocument/2006/relationships/hyperlink" Target="https://educationendowmentfoundation.org.uk/education-evidence/guidance-reports/teaching-assistants" TargetMode="External"/><Relationship Id="rId11" Type="http://schemas.openxmlformats.org/officeDocument/2006/relationships/hyperlink" Target="https://educationendowmentfoundation.org.uk/education-evidence/teaching-learning-toolkit/feedback" TargetMode="External"/><Relationship Id="rId24" Type="http://schemas.openxmlformats.org/officeDocument/2006/relationships/hyperlink" Target="https://www.ucl.ac.uk/reading-recovery-europe/reading-recovery/school-case-studies/exceptional-use" TargetMode="External"/><Relationship Id="rId32" Type="http://schemas.openxmlformats.org/officeDocument/2006/relationships/hyperlink" Target="https://thebrilliantclub.org/brilliant-tutoring/" TargetMode="External"/><Relationship Id="rId37" Type="http://schemas.openxmlformats.org/officeDocument/2006/relationships/hyperlink" Target="https://educationendowmentfoundation.org.uk/news/caroline-bilton-in-tes-on-the-power-of-shared-reading" TargetMode="External"/><Relationship Id="rId40" Type="http://schemas.openxmlformats.org/officeDocument/2006/relationships/hyperlink" Target="https://www.publicschoolreview.com/blog/parental-involvement-is-key-to-student-success" TargetMode="External"/><Relationship Id="rId45" Type="http://schemas.openxmlformats.org/officeDocument/2006/relationships/hyperlink" Target="http://www.educationengland.org.uk/documents/pdfs/2015-sutton-subject-to-background.pdf" TargetMode="External"/><Relationship Id="rId53" Type="http://schemas.openxmlformats.org/officeDocument/2006/relationships/hyperlink" Target="https://educationendowmentfoundation.org.uk/support-for-schools/school-improvement-planning/3-wider-strategies"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educationendowmentfoundation.org.uk/guidance-for-teachers/using-pupil-premium" TargetMode="External"/><Relationship Id="rId4" Type="http://schemas.openxmlformats.org/officeDocument/2006/relationships/webSettings" Target="webSettings.xml"/><Relationship Id="rId9" Type="http://schemas.openxmlformats.org/officeDocument/2006/relationships/hyperlink" Target="https://teacherofsci.com/principles-of-instruction/" TargetMode="External"/><Relationship Id="rId14" Type="http://schemas.openxmlformats.org/officeDocument/2006/relationships/hyperlink" Target="https://www.gov.uk/guidance/get-help-with-technology-for-remote-education" TargetMode="External"/><Relationship Id="rId22" Type="http://schemas.openxmlformats.org/officeDocument/2006/relationships/hyperlink" Target="https://www.educationdevelopmenttrust.com/our-research-and-insights/commentary/bridging-the-digital-divide-evidence-and-advice-on" TargetMode="External"/><Relationship Id="rId27" Type="http://schemas.openxmlformats.org/officeDocument/2006/relationships/hyperlink" Target="https://www.york.ac.uk/media/iee/documents/Closing%20the%20Gap.pdf" TargetMode="External"/><Relationship Id="rId30" Type="http://schemas.openxmlformats.org/officeDocument/2006/relationships/hyperlink" Target="https://educationendowmentfoundation.org.uk/education-evidence/teaching-learning-toolkit/one-to-one-tuition" TargetMode="External"/><Relationship Id="rId35" Type="http://schemas.openxmlformats.org/officeDocument/2006/relationships/hyperlink" Target="https://www.vespa.academy/research.html" TargetMode="External"/><Relationship Id="rId43" Type="http://schemas.openxmlformats.org/officeDocument/2006/relationships/hyperlink" Target="https://www.nfer.ac.uk/being-present-the-power-of-attendance-and-stability-for-disadvantaged-pupils/" TargetMode="External"/><Relationship Id="rId48" Type="http://schemas.openxmlformats.org/officeDocument/2006/relationships/hyperlink" Target="https://livemore.yha.org.uk/education/who-has-missed-out-on-extracurricular-and-enrichment-over-lock-down" TargetMode="External"/><Relationship Id="rId56" Type="http://schemas.openxmlformats.org/officeDocument/2006/relationships/header" Target="header1.xml"/><Relationship Id="rId8" Type="http://schemas.openxmlformats.org/officeDocument/2006/relationships/hyperlink" Target="https://educationendowmentfoundation.org.uk/education-evidence/guidance-reports/science-ks3-ks4" TargetMode="External"/><Relationship Id="rId51" Type="http://schemas.openxmlformats.org/officeDocument/2006/relationships/hyperlink" Target="https://www.teachertoolkit.co.uk/2017/05/09/classcharts-3/" TargetMode="External"/><Relationship Id="rId3" Type="http://schemas.openxmlformats.org/officeDocument/2006/relationships/settings" Target="settings.xml"/><Relationship Id="rId12" Type="http://schemas.openxmlformats.org/officeDocument/2006/relationships/hyperlink" Target="https://educationendowmentfoundation.org.uk/education-evidence/teaching-learning-toolkit" TargetMode="External"/><Relationship Id="rId17" Type="http://schemas.openxmlformats.org/officeDocument/2006/relationships/hyperlink" Target="https://www.nuffieldfoundation.org/news/disadvantaged-pupils-less-engaged-in-remote-learning" TargetMode="External"/><Relationship Id="rId25" Type="http://schemas.openxmlformats.org/officeDocument/2006/relationships/hyperlink" Target="https://literacytrust.org.uk/research-services/research-reports/improving-literacy-skills-disadvantaged-teenage-boys-through-use-technology/" TargetMode="External"/><Relationship Id="rId33" Type="http://schemas.openxmlformats.org/officeDocument/2006/relationships/hyperlink" Target="https://www.sec-ed.co.uk/best-practice/pupil-premium-general-and-targeted-interventions/" TargetMode="External"/><Relationship Id="rId38" Type="http://schemas.openxmlformats.org/officeDocument/2006/relationships/hyperlink" Target="https://www.sec-ed.co.uk/best-practice/pupil-premium-closing-the-vocabulary-gap/" TargetMode="External"/><Relationship Id="rId46" Type="http://schemas.openxmlformats.org/officeDocument/2006/relationships/hyperlink" Target="https://educationendowmentfoundation.org.uk/guidance-for-teachers/life-skills-enrichment" TargetMode="External"/><Relationship Id="rId59" Type="http://schemas.openxmlformats.org/officeDocument/2006/relationships/theme" Target="theme/theme1.xml"/><Relationship Id="rId20" Type="http://schemas.openxmlformats.org/officeDocument/2006/relationships/hyperlink" Target="https://educationendowmentfoundation.org.uk/education-evidence/guidance-reports/metacognition" TargetMode="External"/><Relationship Id="rId41" Type="http://schemas.openxmlformats.org/officeDocument/2006/relationships/hyperlink" Target="https://www.awardplace.co.uk/award/lppa" TargetMode="External"/><Relationship Id="rId54" Type="http://schemas.openxmlformats.org/officeDocument/2006/relationships/hyperlink" Target="https://educationendowmentfoundation.org.uk/education-evidence/teaching-learning-toolkit/behaviour-intervention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vespa.academy/research.html" TargetMode="External"/><Relationship Id="rId23" Type="http://schemas.openxmlformats.org/officeDocument/2006/relationships/hyperlink" Target="https://pages.classcharts.com/homework/" TargetMode="External"/><Relationship Id="rId28" Type="http://schemas.openxmlformats.org/officeDocument/2006/relationships/hyperlink" Target="https://educationendowmentfoundation.org.uk/education-evidence/guidance-reports/literacy-ks3-ks4" TargetMode="External"/><Relationship Id="rId36" Type="http://schemas.openxmlformats.org/officeDocument/2006/relationships/hyperlink" Target="https://bedrocklearning.org/what-is-bedrock-learning/closing-the-word-gap/" TargetMode="External"/><Relationship Id="rId49" Type="http://schemas.openxmlformats.org/officeDocument/2006/relationships/hyperlink" Target="https://educationendowmentfoundation.org.uk/guidance-for-teachers/life-skills-enrichment" TargetMode="External"/><Relationship Id="rId57" Type="http://schemas.openxmlformats.org/officeDocument/2006/relationships/footer" Target="footer1.xml"/><Relationship Id="rId10" Type="http://schemas.openxmlformats.org/officeDocument/2006/relationships/hyperlink" Target="https://www.walkthrus.co.uk/blog-1/ethic-of-excellence" TargetMode="External"/><Relationship Id="rId31" Type="http://schemas.openxmlformats.org/officeDocument/2006/relationships/hyperlink" Target="https://www.nuffieldfoundation.org/news/catch-up-education-for-disadvantaged-pupils-must-not-be-a-one-off-intervention" TargetMode="External"/><Relationship Id="rId44" Type="http://schemas.openxmlformats.org/officeDocument/2006/relationships/hyperlink" Target="https://www.sec-ed.co.uk/best-practice/some-principles-of-effective-pupil-premium-teaching/" TargetMode="External"/><Relationship Id="rId52" Type="http://schemas.openxmlformats.org/officeDocument/2006/relationships/hyperlink" Target="https://carers.org/how-your-school-can-support-young-carers/young-carers-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5882</Words>
  <Characters>33533</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39337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Gemma Lowe</dc:creator>
  <cp:keywords/>
  <dc:description/>
  <cp:lastModifiedBy>Gemma Lowe</cp:lastModifiedBy>
  <cp:revision>2</cp:revision>
  <cp:lastPrinted>2021-11-23T09:02:00Z</cp:lastPrinted>
  <dcterms:created xsi:type="dcterms:W3CDTF">2022-03-14T15:38:00Z</dcterms:created>
  <dcterms:modified xsi:type="dcterms:W3CDTF">2022-03-14T15:38:00Z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