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4536"/>
        <w:gridCol w:w="4819"/>
        <w:gridCol w:w="4478"/>
      </w:tblGrid>
      <w:tr w:rsidR="00D56A3B" w:rsidTr="004522BA">
        <w:tc>
          <w:tcPr>
            <w:tcW w:w="15388" w:type="dxa"/>
            <w:gridSpan w:val="4"/>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0D0075">
              <w:rPr>
                <w:rFonts w:ascii="Century Gothic" w:hAnsi="Century Gothic" w:cs="Tahoma"/>
                <w:b/>
                <w:bCs/>
                <w:color w:val="000000"/>
              </w:rPr>
              <w:t>8</w:t>
            </w:r>
            <w:r w:rsidRPr="00D56A3B">
              <w:rPr>
                <w:rFonts w:ascii="Century Gothic" w:hAnsi="Century Gothic" w:cs="Tahoma"/>
                <w:b/>
                <w:bCs/>
                <w:color w:val="000000"/>
              </w:rPr>
              <w:t xml:space="preserve"> - </w:t>
            </w:r>
            <w:r w:rsidR="00E16419">
              <w:rPr>
                <w:rFonts w:ascii="Century Gothic" w:hAnsi="Century Gothic" w:cs="Tahoma"/>
                <w:b/>
                <w:bCs/>
                <w:color w:val="000000"/>
              </w:rPr>
              <w:t>English</w:t>
            </w:r>
          </w:p>
        </w:tc>
      </w:tr>
      <w:tr w:rsidR="00982A7D" w:rsidTr="00AE7515">
        <w:tc>
          <w:tcPr>
            <w:tcW w:w="1555" w:type="dxa"/>
            <w:vAlign w:val="center"/>
          </w:tcPr>
          <w:p w:rsidR="00982A7D" w:rsidRPr="00D56A3B" w:rsidRDefault="00982A7D" w:rsidP="00982A7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Curriculum intent</w:t>
            </w:r>
          </w:p>
        </w:tc>
        <w:tc>
          <w:tcPr>
            <w:tcW w:w="13833" w:type="dxa"/>
            <w:gridSpan w:val="3"/>
            <w:vAlign w:val="center"/>
          </w:tcPr>
          <w:p w:rsidR="00D406D9" w:rsidRDefault="00982A7D" w:rsidP="00982A7D">
            <w:pPr>
              <w:spacing w:after="0" w:line="240" w:lineRule="auto"/>
              <w:rPr>
                <w:rFonts w:ascii="Century Gothic" w:hAnsi="Century Gothic" w:cs="Tahoma"/>
                <w:bCs/>
                <w:color w:val="000000"/>
              </w:rPr>
            </w:pPr>
            <w:r>
              <w:rPr>
                <w:rFonts w:ascii="Century Gothic" w:hAnsi="Century Gothic" w:cs="Tahoma"/>
                <w:bCs/>
                <w:color w:val="000000"/>
              </w:rPr>
              <w:t>The Year 8 English curriculum develops students’ curiosity and knowledge through broadening their exposure to differing literary movements and styles. Through continuing the study of whole texts, students</w:t>
            </w:r>
            <w:r w:rsidR="002E2142">
              <w:rPr>
                <w:rFonts w:ascii="Century Gothic" w:hAnsi="Century Gothic" w:cs="Tahoma"/>
                <w:bCs/>
                <w:color w:val="000000"/>
              </w:rPr>
              <w:t>’ mastery of literary analysis</w:t>
            </w:r>
            <w:r>
              <w:rPr>
                <w:rFonts w:ascii="Century Gothic" w:hAnsi="Century Gothic" w:cs="Tahoma"/>
                <w:bCs/>
                <w:color w:val="000000"/>
              </w:rPr>
              <w:t xml:space="preserve">, through tracking narrative structures, themes and characterisation, </w:t>
            </w:r>
            <w:r w:rsidR="002E2142">
              <w:rPr>
                <w:rFonts w:ascii="Century Gothic" w:hAnsi="Century Gothic" w:cs="Tahoma"/>
                <w:bCs/>
                <w:color w:val="000000"/>
              </w:rPr>
              <w:t>empowers them to</w:t>
            </w:r>
            <w:r>
              <w:rPr>
                <w:rFonts w:ascii="Century Gothic" w:hAnsi="Century Gothic" w:cs="Tahoma"/>
                <w:bCs/>
                <w:color w:val="000000"/>
              </w:rPr>
              <w:t xml:space="preserve"> interrogate and analyse writers’ intentions and to evaluate how successfully they have brought this to life. By engaging students with compelling literary texts, and through developing powerful knowledge around each core text, students will be inspired to confidently and securely explore the topic area through their own essay writing, imaginative writing and transactional writing.</w:t>
            </w:r>
            <w:r w:rsidR="00282A2E">
              <w:rPr>
                <w:rFonts w:ascii="Century Gothic" w:hAnsi="Century Gothic" w:cs="Tahoma"/>
                <w:bCs/>
                <w:color w:val="000000"/>
              </w:rPr>
              <w:t xml:space="preserve"> </w:t>
            </w:r>
            <w:proofErr w:type="spellStart"/>
            <w:r w:rsidR="00282A2E">
              <w:rPr>
                <w:rFonts w:ascii="Century Gothic" w:hAnsi="Century Gothic" w:cs="Tahoma"/>
                <w:bCs/>
                <w:color w:val="000000"/>
              </w:rPr>
              <w:t>Oracy</w:t>
            </w:r>
            <w:proofErr w:type="spellEnd"/>
            <w:r w:rsidR="00282A2E">
              <w:rPr>
                <w:rFonts w:ascii="Century Gothic" w:hAnsi="Century Gothic" w:cs="Tahoma"/>
                <w:bCs/>
                <w:color w:val="000000"/>
              </w:rPr>
              <w:t xml:space="preserve"> skills are at the core of the English curriculum.</w:t>
            </w:r>
          </w:p>
          <w:p w:rsidR="00D406D9" w:rsidRDefault="00D406D9" w:rsidP="00982A7D">
            <w:pPr>
              <w:spacing w:after="0" w:line="240" w:lineRule="auto"/>
              <w:rPr>
                <w:rFonts w:ascii="Century Gothic" w:hAnsi="Century Gothic" w:cs="Tahoma"/>
                <w:bCs/>
                <w:color w:val="000000"/>
              </w:rPr>
            </w:pPr>
          </w:p>
          <w:p w:rsidR="00982A7D" w:rsidRDefault="00982A7D" w:rsidP="00302330">
            <w:pPr>
              <w:spacing w:after="0" w:line="240" w:lineRule="auto"/>
              <w:rPr>
                <w:rFonts w:ascii="Century Gothic" w:hAnsi="Century Gothic" w:cs="Tahoma"/>
                <w:bCs/>
                <w:color w:val="000000"/>
              </w:rPr>
            </w:pPr>
            <w:r>
              <w:rPr>
                <w:rFonts w:ascii="Century Gothic" w:hAnsi="Century Gothic" w:cs="Tahoma"/>
                <w:bCs/>
                <w:color w:val="000000"/>
              </w:rPr>
              <w:t xml:space="preserve">In Year </w:t>
            </w:r>
            <w:r w:rsidR="00D406D9">
              <w:rPr>
                <w:rFonts w:ascii="Century Gothic" w:hAnsi="Century Gothic" w:cs="Tahoma"/>
                <w:bCs/>
                <w:color w:val="000000"/>
              </w:rPr>
              <w:t>8</w:t>
            </w:r>
            <w:r>
              <w:rPr>
                <w:rFonts w:ascii="Century Gothic" w:hAnsi="Century Gothic" w:cs="Tahoma"/>
                <w:bCs/>
                <w:color w:val="000000"/>
              </w:rPr>
              <w:t xml:space="preserve">, </w:t>
            </w:r>
            <w:r w:rsidR="00D406D9">
              <w:rPr>
                <w:rFonts w:ascii="Century Gothic" w:hAnsi="Century Gothic" w:cs="Tahoma"/>
                <w:bCs/>
                <w:color w:val="000000"/>
              </w:rPr>
              <w:t>students are introduced to contemporary literature, 19</w:t>
            </w:r>
            <w:r w:rsidR="00D406D9" w:rsidRPr="00D406D9">
              <w:rPr>
                <w:rFonts w:ascii="Century Gothic" w:hAnsi="Century Gothic" w:cs="Tahoma"/>
                <w:bCs/>
                <w:color w:val="000000"/>
                <w:vertAlign w:val="superscript"/>
              </w:rPr>
              <w:t>th</w:t>
            </w:r>
            <w:r w:rsidR="00D406D9">
              <w:rPr>
                <w:rFonts w:ascii="Century Gothic" w:hAnsi="Century Gothic" w:cs="Tahoma"/>
                <w:bCs/>
                <w:color w:val="000000"/>
              </w:rPr>
              <w:t xml:space="preserve"> Century </w:t>
            </w:r>
            <w:r w:rsidR="00302330">
              <w:rPr>
                <w:rFonts w:ascii="Century Gothic" w:hAnsi="Century Gothic" w:cs="Tahoma"/>
                <w:bCs/>
                <w:color w:val="000000"/>
              </w:rPr>
              <w:t xml:space="preserve">literary and societal </w:t>
            </w:r>
            <w:r w:rsidR="00D406D9">
              <w:rPr>
                <w:rFonts w:ascii="Century Gothic" w:hAnsi="Century Gothic" w:cs="Tahoma"/>
                <w:bCs/>
                <w:color w:val="000000"/>
              </w:rPr>
              <w:t>conventions</w:t>
            </w:r>
            <w:r w:rsidR="00302330">
              <w:rPr>
                <w:rFonts w:ascii="Century Gothic" w:hAnsi="Century Gothic" w:cs="Tahoma"/>
                <w:bCs/>
                <w:color w:val="000000"/>
              </w:rPr>
              <w:t>,</w:t>
            </w:r>
            <w:r w:rsidR="00D406D9">
              <w:rPr>
                <w:rFonts w:ascii="Century Gothic" w:hAnsi="Century Gothic" w:cs="Tahoma"/>
                <w:bCs/>
                <w:color w:val="000000"/>
              </w:rPr>
              <w:t xml:space="preserve"> and Shakespeare to continue </w:t>
            </w:r>
            <w:r>
              <w:rPr>
                <w:rFonts w:ascii="Century Gothic" w:hAnsi="Century Gothic" w:cs="Tahoma"/>
                <w:bCs/>
                <w:color w:val="000000"/>
              </w:rPr>
              <w:t xml:space="preserve">their journey through the Literary Canon. </w:t>
            </w:r>
            <w:r w:rsidR="00302330">
              <w:rPr>
                <w:rFonts w:ascii="Century Gothic" w:hAnsi="Century Gothic" w:cs="Tahoma"/>
                <w:bCs/>
                <w:color w:val="000000"/>
              </w:rPr>
              <w:t xml:space="preserve">Students will develop an in-depth understanding of pivotal movements in English Literature, learning how context, including religion, societal norms and historical events, has influenced the writers’ choices and shaped the texts we read today. </w:t>
            </w:r>
            <w:r>
              <w:rPr>
                <w:rFonts w:ascii="Century Gothic" w:hAnsi="Century Gothic" w:cs="Tahoma"/>
                <w:bCs/>
                <w:color w:val="000000"/>
              </w:rPr>
              <w:t xml:space="preserve">Alongside the literary texts, </w:t>
            </w:r>
            <w:r w:rsidR="00E34C93">
              <w:rPr>
                <w:rFonts w:ascii="Century Gothic" w:hAnsi="Century Gothic" w:cs="Tahoma"/>
                <w:bCs/>
                <w:color w:val="000000"/>
              </w:rPr>
              <w:t>the Year 8</w:t>
            </w:r>
            <w:r>
              <w:rPr>
                <w:rFonts w:ascii="Century Gothic" w:hAnsi="Century Gothic" w:cs="Tahoma"/>
                <w:bCs/>
                <w:color w:val="000000"/>
              </w:rPr>
              <w:t xml:space="preserve"> English curriculum </w:t>
            </w:r>
            <w:r w:rsidR="00E34C93">
              <w:rPr>
                <w:rFonts w:ascii="Century Gothic" w:hAnsi="Century Gothic" w:cs="Tahoma"/>
                <w:bCs/>
                <w:color w:val="000000"/>
              </w:rPr>
              <w:t>continues to</w:t>
            </w:r>
            <w:r>
              <w:rPr>
                <w:rFonts w:ascii="Century Gothic" w:hAnsi="Century Gothic" w:cs="Tahoma"/>
                <w:bCs/>
                <w:color w:val="000000"/>
              </w:rPr>
              <w:t xml:space="preserve"> buil</w:t>
            </w:r>
            <w:r w:rsidR="00E34C93">
              <w:rPr>
                <w:rFonts w:ascii="Century Gothic" w:hAnsi="Century Gothic" w:cs="Tahoma"/>
                <w:bCs/>
                <w:color w:val="000000"/>
              </w:rPr>
              <w:t>d mastery of</w:t>
            </w:r>
            <w:r>
              <w:rPr>
                <w:rFonts w:ascii="Century Gothic" w:hAnsi="Century Gothic" w:cs="Tahoma"/>
                <w:bCs/>
                <w:color w:val="000000"/>
              </w:rPr>
              <w:t xml:space="preserve"> grammar, syntax and rhetorical devices </w:t>
            </w:r>
            <w:r w:rsidR="00E34C93">
              <w:rPr>
                <w:rFonts w:ascii="Century Gothic" w:hAnsi="Century Gothic" w:cs="Tahoma"/>
                <w:bCs/>
                <w:color w:val="000000"/>
              </w:rPr>
              <w:t xml:space="preserve">to develop fluency, tone and structure of students’ extended writing. </w:t>
            </w:r>
            <w:r>
              <w:rPr>
                <w:rFonts w:ascii="Century Gothic" w:hAnsi="Century Gothic" w:cs="Tahoma"/>
                <w:bCs/>
                <w:color w:val="000000"/>
              </w:rPr>
              <w:t xml:space="preserve"> </w:t>
            </w:r>
          </w:p>
        </w:tc>
      </w:tr>
      <w:tr w:rsidR="00982A7D" w:rsidTr="00AF7410">
        <w:tc>
          <w:tcPr>
            <w:tcW w:w="1555" w:type="dxa"/>
            <w:vAlign w:val="center"/>
          </w:tcPr>
          <w:p w:rsidR="00982A7D" w:rsidRPr="00D56A3B" w:rsidRDefault="00982A7D" w:rsidP="00982A7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Term</w:t>
            </w:r>
          </w:p>
        </w:tc>
        <w:tc>
          <w:tcPr>
            <w:tcW w:w="4536" w:type="dxa"/>
          </w:tcPr>
          <w:p w:rsidR="00982A7D" w:rsidRPr="00D56A3B" w:rsidRDefault="00982A7D" w:rsidP="00982A7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w:t>
            </w:r>
          </w:p>
        </w:tc>
        <w:tc>
          <w:tcPr>
            <w:tcW w:w="4819" w:type="dxa"/>
          </w:tcPr>
          <w:p w:rsidR="00982A7D" w:rsidRPr="00D56A3B" w:rsidRDefault="00982A7D" w:rsidP="00982A7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w:t>
            </w:r>
          </w:p>
        </w:tc>
        <w:tc>
          <w:tcPr>
            <w:tcW w:w="4478" w:type="dxa"/>
          </w:tcPr>
          <w:p w:rsidR="00982A7D" w:rsidRPr="00D56A3B" w:rsidRDefault="00982A7D" w:rsidP="00982A7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w:t>
            </w:r>
          </w:p>
        </w:tc>
      </w:tr>
      <w:tr w:rsidR="00982A7D" w:rsidTr="00D14B92">
        <w:trPr>
          <w:trHeight w:val="328"/>
        </w:trPr>
        <w:tc>
          <w:tcPr>
            <w:tcW w:w="1555" w:type="dxa"/>
            <w:vAlign w:val="center"/>
          </w:tcPr>
          <w:p w:rsidR="00982A7D" w:rsidRPr="00D56A3B" w:rsidRDefault="00982A7D" w:rsidP="00982A7D">
            <w:pPr>
              <w:spacing w:after="0" w:line="240" w:lineRule="auto"/>
              <w:jc w:val="center"/>
              <w:rPr>
                <w:rFonts w:ascii="Century Gothic" w:hAnsi="Century Gothic" w:cs="Tahoma"/>
                <w:b/>
                <w:bCs/>
                <w:color w:val="000000"/>
              </w:rPr>
            </w:pPr>
            <w:r>
              <w:rPr>
                <w:rFonts w:ascii="Century Gothic" w:hAnsi="Century Gothic" w:cs="Tahoma"/>
                <w:b/>
                <w:bCs/>
                <w:color w:val="000000"/>
              </w:rPr>
              <w:t>Scheme</w:t>
            </w:r>
          </w:p>
        </w:tc>
        <w:tc>
          <w:tcPr>
            <w:tcW w:w="4536" w:type="dxa"/>
            <w:vAlign w:val="center"/>
          </w:tcPr>
          <w:p w:rsidR="00982A7D" w:rsidRPr="00E301F2" w:rsidRDefault="00982A7D" w:rsidP="00982A7D">
            <w:pPr>
              <w:spacing w:after="0" w:line="240" w:lineRule="auto"/>
              <w:jc w:val="center"/>
              <w:rPr>
                <w:rFonts w:ascii="Century Gothic" w:hAnsi="Century Gothic" w:cs="Tahoma"/>
                <w:b/>
                <w:bCs/>
                <w:color w:val="000000"/>
              </w:rPr>
            </w:pPr>
            <w:r>
              <w:rPr>
                <w:rFonts w:ascii="Century Gothic" w:hAnsi="Century Gothic" w:cs="Tahoma"/>
                <w:b/>
                <w:bCs/>
                <w:i/>
                <w:color w:val="000000"/>
              </w:rPr>
              <w:t>Refugee Boy</w:t>
            </w:r>
            <w:r>
              <w:rPr>
                <w:rFonts w:ascii="Century Gothic" w:hAnsi="Century Gothic" w:cs="Tahoma"/>
                <w:b/>
                <w:bCs/>
                <w:color w:val="000000"/>
              </w:rPr>
              <w:t xml:space="preserve"> by Benjamin Zephaniah</w:t>
            </w:r>
          </w:p>
        </w:tc>
        <w:tc>
          <w:tcPr>
            <w:tcW w:w="4819" w:type="dxa"/>
            <w:vAlign w:val="center"/>
          </w:tcPr>
          <w:p w:rsidR="00982A7D" w:rsidRPr="00D56A3B" w:rsidRDefault="00982A7D" w:rsidP="00982A7D">
            <w:pPr>
              <w:spacing w:after="0" w:line="240" w:lineRule="auto"/>
              <w:jc w:val="center"/>
              <w:rPr>
                <w:rFonts w:ascii="Century Gothic" w:hAnsi="Century Gothic" w:cs="Tahoma"/>
                <w:b/>
                <w:bCs/>
                <w:color w:val="000000"/>
              </w:rPr>
            </w:pPr>
            <w:r>
              <w:rPr>
                <w:rFonts w:ascii="Century Gothic" w:hAnsi="Century Gothic" w:cs="Tahoma"/>
                <w:b/>
                <w:bCs/>
                <w:color w:val="000000"/>
              </w:rPr>
              <w:t>Anthology of 19</w:t>
            </w:r>
            <w:r w:rsidRPr="00AD4BBE">
              <w:rPr>
                <w:rFonts w:ascii="Century Gothic" w:hAnsi="Century Gothic" w:cs="Tahoma"/>
                <w:b/>
                <w:bCs/>
                <w:color w:val="000000"/>
                <w:vertAlign w:val="superscript"/>
              </w:rPr>
              <w:t>th</w:t>
            </w:r>
            <w:r>
              <w:rPr>
                <w:rFonts w:ascii="Century Gothic" w:hAnsi="Century Gothic" w:cs="Tahoma"/>
                <w:b/>
                <w:bCs/>
                <w:color w:val="000000"/>
              </w:rPr>
              <w:t xml:space="preserve"> Century</w:t>
            </w:r>
          </w:p>
        </w:tc>
        <w:tc>
          <w:tcPr>
            <w:tcW w:w="4478" w:type="dxa"/>
            <w:vAlign w:val="center"/>
          </w:tcPr>
          <w:p w:rsidR="00982A7D" w:rsidRPr="00C35ACA" w:rsidRDefault="00C35ACA" w:rsidP="00982A7D">
            <w:pPr>
              <w:spacing w:after="0" w:line="240" w:lineRule="auto"/>
              <w:jc w:val="center"/>
              <w:rPr>
                <w:rFonts w:ascii="Century Gothic" w:hAnsi="Century Gothic" w:cs="Tahoma"/>
                <w:b/>
                <w:bCs/>
                <w:color w:val="000000"/>
              </w:rPr>
            </w:pPr>
            <w:r w:rsidRPr="00C35ACA">
              <w:rPr>
                <w:rFonts w:ascii="Century Gothic" w:hAnsi="Century Gothic" w:cs="Tahoma"/>
                <w:b/>
                <w:bCs/>
                <w:color w:val="000000"/>
              </w:rPr>
              <w:t>Poetry Anthology</w:t>
            </w:r>
          </w:p>
        </w:tc>
      </w:tr>
      <w:tr w:rsidR="00C35ACA" w:rsidTr="00833F23">
        <w:tc>
          <w:tcPr>
            <w:tcW w:w="1555" w:type="dxa"/>
            <w:vAlign w:val="center"/>
          </w:tcPr>
          <w:p w:rsidR="00C35ACA" w:rsidRPr="00D56A3B" w:rsidRDefault="00C35ACA" w:rsidP="00C35AC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Knowledge</w:t>
            </w:r>
          </w:p>
        </w:tc>
        <w:tc>
          <w:tcPr>
            <w:tcW w:w="4536" w:type="dxa"/>
          </w:tcPr>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Plot, narrative structure and character development in the novel </w:t>
            </w:r>
            <w:r>
              <w:rPr>
                <w:rFonts w:ascii="Century Gothic" w:hAnsi="Century Gothic" w:cs="Arial"/>
                <w:i/>
              </w:rPr>
              <w:t>Refugee Boy</w:t>
            </w:r>
            <w:r>
              <w:rPr>
                <w:rFonts w:ascii="Century Gothic" w:hAnsi="Century Gothic" w:cs="Arial"/>
              </w:rPr>
              <w:t xml:space="preserve">. </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Understanding of context surrounding refugees and asylum seekers and how this influences our understanding of the novel. </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Develop understanding of sophisticated syntax rules, punctuation and grammar.   </w:t>
            </w:r>
            <w:r w:rsidRPr="00E16419">
              <w:rPr>
                <w:rFonts w:ascii="Century Gothic" w:hAnsi="Century Gothic" w:cs="Arial"/>
              </w:rPr>
              <w:t xml:space="preserve"> </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Exploration of writers’ choices, the connotations of their language and the impact on readers. </w:t>
            </w:r>
          </w:p>
          <w:p w:rsidR="00C35ACA" w:rsidRPr="00E417B1" w:rsidRDefault="00C35ACA" w:rsidP="00C35ACA">
            <w:pPr>
              <w:pStyle w:val="ListParagraph"/>
              <w:numPr>
                <w:ilvl w:val="0"/>
                <w:numId w:val="23"/>
              </w:numPr>
              <w:ind w:left="171" w:hanging="142"/>
              <w:rPr>
                <w:rFonts w:ascii="Century Gothic" w:hAnsi="Century Gothic" w:cs="Arial"/>
              </w:rPr>
            </w:pPr>
            <w:r w:rsidRPr="00E417B1">
              <w:rPr>
                <w:rFonts w:ascii="Century Gothic" w:hAnsi="Century Gothic"/>
              </w:rPr>
              <w:t>Systematic metaphor, polysemy, ambiguity of meaning</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Understanding a writer’s rhetoric and the use of pathos, ethos and logos. </w:t>
            </w:r>
          </w:p>
          <w:p w:rsidR="00C35ACA" w:rsidRPr="00E16419"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Understanding themes within a novel. </w:t>
            </w:r>
          </w:p>
        </w:tc>
        <w:tc>
          <w:tcPr>
            <w:tcW w:w="4819" w:type="dxa"/>
          </w:tcPr>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the timeline of English Literature, from the influence of the romantic period, to realism, naturalism and gothic within 19</w:t>
            </w:r>
            <w:r w:rsidRPr="00AD4BBE">
              <w:rPr>
                <w:rFonts w:ascii="Century Gothic" w:hAnsi="Century Gothic" w:cs="Arial"/>
                <w:vertAlign w:val="superscript"/>
              </w:rPr>
              <w:t>th</w:t>
            </w:r>
            <w:r>
              <w:rPr>
                <w:rFonts w:ascii="Century Gothic" w:hAnsi="Century Gothic" w:cs="Arial"/>
              </w:rPr>
              <w:t xml:space="preserve"> century fiction. </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the context of Victorian England through reading of Non-Fiction texts and how this influenced the writers at the time.</w:t>
            </w:r>
          </w:p>
          <w:p w:rsidR="00C35ACA" w:rsidRPr="00AD4BBE"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Developing knowledge surrounding conventions of literary genres. </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 xml:space="preserve"> Understanding 19</w:t>
            </w:r>
            <w:r w:rsidRPr="00D44D33">
              <w:rPr>
                <w:rFonts w:ascii="Century Gothic" w:hAnsi="Century Gothic" w:cs="Arial"/>
                <w:vertAlign w:val="superscript"/>
              </w:rPr>
              <w:t>th</w:t>
            </w:r>
            <w:r>
              <w:rPr>
                <w:rFonts w:ascii="Century Gothic" w:hAnsi="Century Gothic" w:cs="Arial"/>
              </w:rPr>
              <w:t xml:space="preserve"> century grammar: periodic and cumulative sentences.</w:t>
            </w:r>
          </w:p>
          <w:p w:rsidR="00C35ACA" w:rsidRPr="008B6875"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Exploration of themes within the 19</w:t>
            </w:r>
            <w:r w:rsidRPr="008B6875">
              <w:rPr>
                <w:rFonts w:ascii="Century Gothic" w:hAnsi="Century Gothic" w:cs="Arial"/>
                <w:vertAlign w:val="superscript"/>
              </w:rPr>
              <w:t>th</w:t>
            </w:r>
            <w:r>
              <w:rPr>
                <w:rFonts w:ascii="Century Gothic" w:hAnsi="Century Gothic" w:cs="Arial"/>
              </w:rPr>
              <w:t xml:space="preserve"> century. </w:t>
            </w:r>
          </w:p>
        </w:tc>
        <w:tc>
          <w:tcPr>
            <w:tcW w:w="4478" w:type="dxa"/>
          </w:tcPr>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of different topics, themes and ideas in a range of poems</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of language devices in poems</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of structure devices in poems</w:t>
            </w:r>
          </w:p>
          <w:p w:rsidR="00C35ACA"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Understanding of form of poems</w:t>
            </w:r>
          </w:p>
          <w:p w:rsidR="00C35ACA" w:rsidRPr="00954EA3" w:rsidRDefault="00C35ACA" w:rsidP="00C35ACA">
            <w:pPr>
              <w:pStyle w:val="ListParagraph"/>
              <w:numPr>
                <w:ilvl w:val="0"/>
                <w:numId w:val="23"/>
              </w:numPr>
              <w:ind w:left="171" w:hanging="142"/>
              <w:rPr>
                <w:rFonts w:ascii="Century Gothic" w:hAnsi="Century Gothic" w:cs="Arial"/>
              </w:rPr>
            </w:pPr>
            <w:r>
              <w:rPr>
                <w:rFonts w:ascii="Century Gothic" w:hAnsi="Century Gothic" w:cs="Arial"/>
              </w:rPr>
              <w:t>Exploration of poets’ choices and the impact on readers</w:t>
            </w:r>
          </w:p>
        </w:tc>
      </w:tr>
      <w:tr w:rsidR="00C35ACA" w:rsidTr="00833F23">
        <w:tc>
          <w:tcPr>
            <w:tcW w:w="1555" w:type="dxa"/>
            <w:vAlign w:val="center"/>
          </w:tcPr>
          <w:p w:rsidR="00C35ACA" w:rsidRPr="00D56A3B" w:rsidRDefault="00C35ACA" w:rsidP="00C35AC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lastRenderedPageBreak/>
              <w:t>Skills</w:t>
            </w:r>
          </w:p>
        </w:tc>
        <w:tc>
          <w:tcPr>
            <w:tcW w:w="4536" w:type="dxa"/>
          </w:tcPr>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Forming an opinion and writing an argument in response to the text. </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Utilising evidence to effectively support that argument. </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Evaluating the effectiveness of the narrative voice. </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sidRPr="00833F23">
              <w:rPr>
                <w:rFonts w:ascii="Century Gothic" w:hAnsi="Century Gothic" w:cs="Tahoma"/>
                <w:bCs/>
                <w:color w:val="000000"/>
              </w:rPr>
              <w:t xml:space="preserve">Emulating writing styles: </w:t>
            </w:r>
            <w:r>
              <w:rPr>
                <w:rFonts w:ascii="Century Gothic" w:hAnsi="Century Gothic" w:cs="Tahoma"/>
                <w:bCs/>
                <w:color w:val="000000"/>
              </w:rPr>
              <w:t>creative writing</w:t>
            </w:r>
            <w:r w:rsidRPr="00833F23">
              <w:rPr>
                <w:rFonts w:ascii="Century Gothic" w:hAnsi="Century Gothic" w:cs="Tahoma"/>
                <w:bCs/>
                <w:color w:val="000000"/>
              </w:rPr>
              <w:t xml:space="preserve">, essay writing and </w:t>
            </w:r>
            <w:r>
              <w:rPr>
                <w:rFonts w:ascii="Century Gothic" w:hAnsi="Century Gothic" w:cs="Tahoma"/>
                <w:bCs/>
                <w:color w:val="000000"/>
              </w:rPr>
              <w:t xml:space="preserve">speech </w:t>
            </w:r>
            <w:r w:rsidRPr="00833F23">
              <w:rPr>
                <w:rFonts w:ascii="Century Gothic" w:hAnsi="Century Gothic" w:cs="Tahoma"/>
                <w:bCs/>
                <w:color w:val="000000"/>
              </w:rPr>
              <w:t xml:space="preserve">writing. </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Making inferences.</w:t>
            </w:r>
          </w:p>
          <w:p w:rsidR="00C35ACA" w:rsidRPr="00E16419"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Writing and presenting a news report and speech in group presentations. </w:t>
            </w:r>
          </w:p>
        </w:tc>
        <w:tc>
          <w:tcPr>
            <w:tcW w:w="4819" w:type="dxa"/>
          </w:tcPr>
          <w:p w:rsidR="00C35ACA" w:rsidRPr="008B6875"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 </w:t>
            </w:r>
            <w:r w:rsidRPr="008B6875">
              <w:rPr>
                <w:rFonts w:ascii="Century Gothic" w:hAnsi="Century Gothic" w:cs="Tahoma"/>
                <w:bCs/>
                <w:color w:val="000000"/>
              </w:rPr>
              <w:t xml:space="preserve">Creating </w:t>
            </w:r>
            <w:r>
              <w:rPr>
                <w:rFonts w:ascii="Century Gothic" w:hAnsi="Century Gothic" w:cs="Tahoma"/>
                <w:bCs/>
                <w:color w:val="000000"/>
              </w:rPr>
              <w:t>a certain mood and atmosphere within a setting emulating 19</w:t>
            </w:r>
            <w:r w:rsidRPr="008B6875">
              <w:rPr>
                <w:rFonts w:ascii="Century Gothic" w:hAnsi="Century Gothic" w:cs="Tahoma"/>
                <w:bCs/>
                <w:color w:val="000000"/>
                <w:vertAlign w:val="superscript"/>
              </w:rPr>
              <w:t>th</w:t>
            </w:r>
            <w:r>
              <w:rPr>
                <w:rFonts w:ascii="Century Gothic" w:hAnsi="Century Gothic" w:cs="Tahoma"/>
                <w:bCs/>
                <w:color w:val="000000"/>
              </w:rPr>
              <w:t xml:space="preserve"> century</w:t>
            </w:r>
            <w:r w:rsidRPr="008B6875">
              <w:rPr>
                <w:rFonts w:ascii="Century Gothic" w:hAnsi="Century Gothic" w:cs="Tahoma"/>
                <w:bCs/>
                <w:color w:val="000000"/>
              </w:rPr>
              <w:t xml:space="preserve">. </w:t>
            </w:r>
          </w:p>
          <w:p w:rsidR="00C35ACA" w:rsidRPr="008B6875" w:rsidRDefault="00C35ACA" w:rsidP="00C35ACA">
            <w:pPr>
              <w:numPr>
                <w:ilvl w:val="0"/>
                <w:numId w:val="24"/>
              </w:numPr>
              <w:spacing w:after="0" w:line="240" w:lineRule="auto"/>
              <w:ind w:left="201" w:hanging="142"/>
              <w:contextualSpacing/>
              <w:rPr>
                <w:rFonts w:ascii="Century Gothic" w:hAnsi="Century Gothic" w:cs="Tahoma"/>
                <w:bCs/>
                <w:color w:val="000000"/>
              </w:rPr>
            </w:pPr>
            <w:r>
              <w:rPr>
                <w:rFonts w:ascii="Century Gothic" w:hAnsi="Century Gothic" w:cs="Tahoma"/>
                <w:bCs/>
                <w:color w:val="000000"/>
              </w:rPr>
              <w:t xml:space="preserve">Characterisation based on one of the genre conventions. </w:t>
            </w:r>
          </w:p>
          <w:p w:rsidR="00C35ACA" w:rsidRPr="008B6875" w:rsidRDefault="00C35ACA" w:rsidP="00C35ACA">
            <w:pPr>
              <w:numPr>
                <w:ilvl w:val="0"/>
                <w:numId w:val="24"/>
              </w:numPr>
              <w:spacing w:after="0" w:line="240" w:lineRule="auto"/>
              <w:ind w:left="201" w:hanging="142"/>
              <w:contextualSpacing/>
              <w:rPr>
                <w:rFonts w:ascii="Century Gothic" w:hAnsi="Century Gothic" w:cs="Tahoma"/>
                <w:bCs/>
                <w:color w:val="000000"/>
              </w:rPr>
            </w:pPr>
            <w:r w:rsidRPr="008B6875">
              <w:rPr>
                <w:rFonts w:ascii="Century Gothic" w:hAnsi="Century Gothic" w:cs="Tahoma"/>
                <w:bCs/>
                <w:color w:val="000000"/>
              </w:rPr>
              <w:t xml:space="preserve">Clarity and economy in writing – drafting effectively to improve writing. </w:t>
            </w:r>
          </w:p>
          <w:p w:rsidR="00C35ACA" w:rsidRPr="008B6875" w:rsidRDefault="00C35ACA" w:rsidP="00C35ACA">
            <w:pPr>
              <w:numPr>
                <w:ilvl w:val="0"/>
                <w:numId w:val="24"/>
              </w:numPr>
              <w:spacing w:after="0" w:line="240" w:lineRule="auto"/>
              <w:ind w:left="201" w:hanging="142"/>
              <w:contextualSpacing/>
              <w:rPr>
                <w:rFonts w:ascii="Century Gothic" w:hAnsi="Century Gothic" w:cs="Tahoma"/>
                <w:bCs/>
                <w:color w:val="000000"/>
              </w:rPr>
            </w:pPr>
            <w:r w:rsidRPr="008B6875">
              <w:rPr>
                <w:rFonts w:ascii="Century Gothic" w:hAnsi="Century Gothic" w:cs="Tahoma"/>
                <w:bCs/>
                <w:color w:val="000000"/>
              </w:rPr>
              <w:t xml:space="preserve">Reading and decoding unfamiliar language. </w:t>
            </w:r>
          </w:p>
          <w:p w:rsidR="00C35ACA" w:rsidRPr="008B6875" w:rsidRDefault="00C35ACA" w:rsidP="00C35ACA">
            <w:pPr>
              <w:numPr>
                <w:ilvl w:val="0"/>
                <w:numId w:val="24"/>
              </w:numPr>
              <w:spacing w:after="0" w:line="240" w:lineRule="auto"/>
              <w:ind w:left="201" w:hanging="142"/>
              <w:contextualSpacing/>
              <w:rPr>
                <w:rFonts w:ascii="Century Gothic" w:hAnsi="Century Gothic" w:cs="Tahoma"/>
                <w:bCs/>
                <w:color w:val="000000"/>
              </w:rPr>
            </w:pPr>
            <w:r w:rsidRPr="008B6875">
              <w:rPr>
                <w:rFonts w:ascii="Century Gothic" w:hAnsi="Century Gothic" w:cs="Tahoma"/>
                <w:bCs/>
                <w:color w:val="000000"/>
              </w:rPr>
              <w:t xml:space="preserve">Making inferences. </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sidRPr="008B6875">
              <w:rPr>
                <w:rFonts w:ascii="Century Gothic" w:hAnsi="Century Gothic" w:cs="Tahoma"/>
                <w:bCs/>
                <w:color w:val="000000"/>
              </w:rPr>
              <w:t>Interpretation of writer’s purpose and impact on reader.</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Emulating the use of language and structure.</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Writing for different purposes, audiences and formats: both fiction and non-fiction.</w:t>
            </w:r>
          </w:p>
          <w:p w:rsidR="00C35ACA" w:rsidRPr="0044527F"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Discussion and debates  </w:t>
            </w:r>
          </w:p>
        </w:tc>
        <w:tc>
          <w:tcPr>
            <w:tcW w:w="4478" w:type="dxa"/>
          </w:tcPr>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Identifying language, structure and form within poetry</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Exploring poets’ intentions, choices and the impact on readers.</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Making inferences</w:t>
            </w:r>
          </w:p>
          <w:p w:rsidR="00C35ACA"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Emulating poetic styles in their own writing </w:t>
            </w:r>
          </w:p>
          <w:p w:rsidR="00C35ACA" w:rsidRPr="00E16419" w:rsidRDefault="00C35ACA" w:rsidP="00C35ACA">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Emulating writing styles: essay and narrative. </w:t>
            </w:r>
          </w:p>
        </w:tc>
      </w:tr>
      <w:tr w:rsidR="00C35ACA" w:rsidTr="00D14B92">
        <w:trPr>
          <w:trHeight w:val="244"/>
        </w:trPr>
        <w:tc>
          <w:tcPr>
            <w:tcW w:w="1555" w:type="dxa"/>
            <w:vMerge w:val="restart"/>
            <w:vAlign w:val="center"/>
          </w:tcPr>
          <w:p w:rsidR="00C35ACA" w:rsidRPr="00D56A3B" w:rsidRDefault="00C35ACA" w:rsidP="00C35AC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Assessments</w:t>
            </w:r>
          </w:p>
        </w:tc>
        <w:tc>
          <w:tcPr>
            <w:tcW w:w="13833" w:type="dxa"/>
            <w:gridSpan w:val="3"/>
            <w:vAlign w:val="center"/>
          </w:tcPr>
          <w:p w:rsidR="00C35ACA" w:rsidRPr="00E16419" w:rsidRDefault="00C35ACA" w:rsidP="00C35ACA">
            <w:pPr>
              <w:spacing w:after="0" w:line="240" w:lineRule="auto"/>
              <w:jc w:val="center"/>
              <w:rPr>
                <w:rFonts w:ascii="Century Gothic" w:hAnsi="Century Gothic" w:cs="Tahoma"/>
                <w:bCs/>
                <w:color w:val="000000"/>
              </w:rPr>
            </w:pPr>
            <w:r>
              <w:rPr>
                <w:rFonts w:ascii="Century Gothic" w:hAnsi="Century Gothic" w:cs="Tahoma"/>
                <w:bCs/>
                <w:color w:val="000000"/>
              </w:rPr>
              <w:t>Fortnightly learning review through knowledge quizzes, writing tasks and reading analysis.</w:t>
            </w:r>
          </w:p>
        </w:tc>
      </w:tr>
      <w:tr w:rsidR="00C35ACA" w:rsidTr="00833F23">
        <w:tc>
          <w:tcPr>
            <w:tcW w:w="1555" w:type="dxa"/>
            <w:vMerge/>
            <w:vAlign w:val="center"/>
          </w:tcPr>
          <w:p w:rsidR="00C35ACA" w:rsidRPr="00D56A3B" w:rsidRDefault="00C35ACA" w:rsidP="00C35ACA">
            <w:pPr>
              <w:spacing w:after="0" w:line="240" w:lineRule="auto"/>
              <w:jc w:val="center"/>
              <w:rPr>
                <w:rFonts w:ascii="Century Gothic" w:hAnsi="Century Gothic" w:cs="Tahoma"/>
                <w:b/>
                <w:bCs/>
                <w:color w:val="000000"/>
              </w:rPr>
            </w:pPr>
          </w:p>
        </w:tc>
        <w:tc>
          <w:tcPr>
            <w:tcW w:w="4536" w:type="dxa"/>
          </w:tcPr>
          <w:p w:rsidR="00C35ACA" w:rsidRPr="00E16419" w:rsidRDefault="00C35ACA" w:rsidP="00C35ACA">
            <w:pPr>
              <w:spacing w:after="0" w:line="240" w:lineRule="auto"/>
              <w:rPr>
                <w:rFonts w:ascii="Century Gothic" w:hAnsi="Century Gothic" w:cs="Tahoma"/>
                <w:bCs/>
                <w:color w:val="000000"/>
              </w:rPr>
            </w:pPr>
            <w:r>
              <w:rPr>
                <w:rFonts w:ascii="Century Gothic" w:hAnsi="Century Gothic" w:cs="Tahoma"/>
                <w:bCs/>
                <w:color w:val="000000"/>
              </w:rPr>
              <w:t xml:space="preserve">Final Reading Assessment: How does Zephaniah explore a theme in the novel. </w:t>
            </w:r>
          </w:p>
        </w:tc>
        <w:tc>
          <w:tcPr>
            <w:tcW w:w="4819" w:type="dxa"/>
          </w:tcPr>
          <w:p w:rsidR="00C35ACA" w:rsidRPr="00E16419" w:rsidRDefault="00C35ACA" w:rsidP="00C35ACA">
            <w:pPr>
              <w:spacing w:after="0" w:line="240" w:lineRule="auto"/>
              <w:rPr>
                <w:rFonts w:ascii="Century Gothic" w:hAnsi="Century Gothic" w:cs="Tahoma"/>
                <w:bCs/>
                <w:color w:val="000000"/>
              </w:rPr>
            </w:pPr>
            <w:r>
              <w:rPr>
                <w:rFonts w:ascii="Century Gothic" w:hAnsi="Century Gothic" w:cs="Tahoma"/>
                <w:bCs/>
                <w:color w:val="000000"/>
              </w:rPr>
              <w:t xml:space="preserve">Final Writing Assessment: Analysing  an extract and writing a piece of fiction/non-fiction writing. </w:t>
            </w:r>
          </w:p>
        </w:tc>
        <w:tc>
          <w:tcPr>
            <w:tcW w:w="4478" w:type="dxa"/>
          </w:tcPr>
          <w:p w:rsidR="00C35ACA" w:rsidRPr="00E16419" w:rsidRDefault="00C35ACA" w:rsidP="00C35ACA">
            <w:pPr>
              <w:spacing w:after="0" w:line="240" w:lineRule="auto"/>
              <w:rPr>
                <w:rFonts w:ascii="Century Gothic" w:hAnsi="Century Gothic" w:cs="Tahoma"/>
                <w:bCs/>
                <w:color w:val="000000"/>
              </w:rPr>
            </w:pPr>
            <w:r>
              <w:rPr>
                <w:rFonts w:ascii="Century Gothic" w:hAnsi="Century Gothic" w:cs="Tahoma"/>
                <w:bCs/>
                <w:color w:val="000000"/>
              </w:rPr>
              <w:t>Final Reading Assessment: Creative writing based on a poem</w:t>
            </w:r>
          </w:p>
        </w:tc>
      </w:tr>
      <w:tr w:rsidR="00C35ACA" w:rsidTr="00BA32A8">
        <w:tc>
          <w:tcPr>
            <w:tcW w:w="1555" w:type="dxa"/>
            <w:vAlign w:val="center"/>
          </w:tcPr>
          <w:p w:rsidR="00C35ACA" w:rsidRDefault="00C35ACA" w:rsidP="00C35ACA">
            <w:pPr>
              <w:spacing w:after="0" w:line="240" w:lineRule="auto"/>
              <w:jc w:val="center"/>
              <w:rPr>
                <w:rFonts w:ascii="Century Gothic" w:hAnsi="Century Gothic" w:cs="Tahoma"/>
                <w:b/>
                <w:bCs/>
                <w:color w:val="000000"/>
              </w:rPr>
            </w:pPr>
            <w:r>
              <w:rPr>
                <w:rFonts w:ascii="Century Gothic" w:hAnsi="Century Gothic" w:cs="Tahoma"/>
                <w:b/>
                <w:bCs/>
                <w:color w:val="000000"/>
              </w:rPr>
              <w:t>Curiosity</w:t>
            </w:r>
          </w:p>
          <w:p w:rsidR="00C35ACA" w:rsidRPr="00D56A3B" w:rsidRDefault="00C35ACA" w:rsidP="00C35ACA">
            <w:pPr>
              <w:spacing w:after="0" w:line="240" w:lineRule="auto"/>
              <w:jc w:val="center"/>
              <w:rPr>
                <w:rFonts w:ascii="Century Gothic" w:hAnsi="Century Gothic" w:cs="Tahoma"/>
                <w:b/>
                <w:bCs/>
                <w:color w:val="000000"/>
              </w:rPr>
            </w:pPr>
          </w:p>
        </w:tc>
        <w:tc>
          <w:tcPr>
            <w:tcW w:w="4536" w:type="dxa"/>
            <w:vAlign w:val="center"/>
          </w:tcPr>
          <w:p w:rsidR="00C35ACA" w:rsidRPr="000615BC" w:rsidRDefault="00C35ACA" w:rsidP="00C35ACA">
            <w:pPr>
              <w:pStyle w:val="ListParagraph"/>
              <w:numPr>
                <w:ilvl w:val="0"/>
                <w:numId w:val="25"/>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8</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September</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International Literacy Day</w:t>
            </w:r>
          </w:p>
          <w:p w:rsidR="00C35ACA" w:rsidRPr="00171DE7" w:rsidRDefault="00C35ACA" w:rsidP="00C35ACA">
            <w:pPr>
              <w:pStyle w:val="ListParagraph"/>
              <w:numPr>
                <w:ilvl w:val="0"/>
                <w:numId w:val="25"/>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7</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October - National Poetry Day</w:t>
            </w:r>
          </w:p>
          <w:p w:rsidR="00C35ACA" w:rsidRDefault="00C35ACA" w:rsidP="00C35ACA">
            <w:pPr>
              <w:pStyle w:val="ListParagraph"/>
              <w:numPr>
                <w:ilvl w:val="0"/>
                <w:numId w:val="25"/>
              </w:numPr>
              <w:spacing w:after="0" w:line="240" w:lineRule="auto"/>
              <w:ind w:left="179" w:hanging="116"/>
              <w:rPr>
                <w:rFonts w:ascii="Century Gothic" w:hAnsi="Century Gothic" w:cs="Tahoma"/>
                <w:bCs/>
                <w:color w:val="000000"/>
              </w:rPr>
            </w:pPr>
            <w:r w:rsidRPr="00171DE7">
              <w:rPr>
                <w:rFonts w:ascii="Century Gothic" w:hAnsi="Century Gothic" w:cs="Tahoma"/>
                <w:bCs/>
                <w:color w:val="000000"/>
              </w:rPr>
              <w:t xml:space="preserve">Additional Reading: Read another novel or poetry written by Benjamin Zephaniah surrounding similar themes of identity, race and injustice. </w:t>
            </w:r>
          </w:p>
          <w:p w:rsidR="00C35ACA" w:rsidRDefault="00C35ACA" w:rsidP="00C35ACA">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Competition: Write </w:t>
            </w:r>
          </w:p>
          <w:p w:rsidR="00C35ACA" w:rsidRDefault="00C35ACA" w:rsidP="00C35ACA">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Apply to become a Literacy Leader. </w:t>
            </w:r>
          </w:p>
          <w:p w:rsidR="00C35ACA" w:rsidRDefault="00C35ACA" w:rsidP="00C35ACA">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Extra-curricular club: Creative Writing Club.</w:t>
            </w:r>
            <w:r w:rsidRPr="00171DE7">
              <w:rPr>
                <w:rFonts w:ascii="Century Gothic" w:hAnsi="Century Gothic" w:cs="Tahoma"/>
                <w:bCs/>
                <w:color w:val="000000"/>
              </w:rPr>
              <w:t xml:space="preserve">  </w:t>
            </w:r>
          </w:p>
          <w:p w:rsidR="00C35ACA" w:rsidRPr="00171DE7" w:rsidRDefault="00C35ACA" w:rsidP="00C35ACA">
            <w:pPr>
              <w:pStyle w:val="ListParagraph"/>
              <w:numPr>
                <w:ilvl w:val="0"/>
                <w:numId w:val="25"/>
              </w:numPr>
              <w:spacing w:after="0" w:line="240" w:lineRule="auto"/>
              <w:ind w:left="179" w:hanging="116"/>
              <w:rPr>
                <w:rFonts w:ascii="Century Gothic" w:hAnsi="Century Gothic" w:cs="Tahoma"/>
                <w:bCs/>
                <w:color w:val="000000"/>
              </w:rPr>
            </w:pPr>
            <w:r w:rsidRPr="00DB7896">
              <w:rPr>
                <w:rFonts w:ascii="Century Gothic" w:hAnsi="Century Gothic" w:cs="Tahoma"/>
                <w:bCs/>
                <w:color w:val="000000"/>
              </w:rPr>
              <w:t xml:space="preserve">Extra-curricular trip: Trip to the theatre.  </w:t>
            </w:r>
          </w:p>
        </w:tc>
        <w:tc>
          <w:tcPr>
            <w:tcW w:w="4819" w:type="dxa"/>
            <w:vAlign w:val="center"/>
          </w:tcPr>
          <w:p w:rsidR="00C35ACA" w:rsidRPr="000615BC" w:rsidRDefault="00C35ACA" w:rsidP="00C35ACA">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28 January</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4</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February</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National Storytelling week</w:t>
            </w:r>
          </w:p>
          <w:p w:rsidR="00C35ACA" w:rsidRPr="000615BC" w:rsidRDefault="00C35ACA" w:rsidP="00C35ACA">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3</w:t>
            </w:r>
            <w:r w:rsidRPr="000615BC">
              <w:rPr>
                <w:rFonts w:ascii="Century Gothic" w:eastAsia="Times New Roman" w:hAnsi="Century Gothic" w:cs="Times New Roman"/>
                <w:bdr w:val="none" w:sz="0" w:space="0" w:color="auto" w:frame="1"/>
                <w:vertAlign w:val="superscript"/>
                <w:lang w:eastAsia="en-GB"/>
              </w:rPr>
              <w:t>rd</w:t>
            </w:r>
            <w:r w:rsidRPr="000615BC">
              <w:rPr>
                <w:rFonts w:ascii="Century Gothic" w:eastAsia="Times New Roman" w:hAnsi="Century Gothic" w:cs="Times New Roman"/>
                <w:bdr w:val="none" w:sz="0" w:space="0" w:color="auto" w:frame="1"/>
                <w:lang w:eastAsia="en-GB"/>
              </w:rPr>
              <w:t> March</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Book Day</w:t>
            </w:r>
          </w:p>
          <w:p w:rsidR="00C35ACA" w:rsidRPr="00171DE7" w:rsidRDefault="00C35ACA" w:rsidP="00C35ACA">
            <w:pPr>
              <w:pStyle w:val="ListParagraph"/>
              <w:numPr>
                <w:ilvl w:val="0"/>
                <w:numId w:val="25"/>
              </w:numPr>
              <w:shd w:val="clear" w:color="auto" w:fill="FFFFFF"/>
              <w:spacing w:after="0" w:line="240" w:lineRule="auto"/>
              <w:ind w:left="170" w:hanging="125"/>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21</w:t>
            </w:r>
            <w:r w:rsidRPr="000615BC">
              <w:rPr>
                <w:rFonts w:ascii="Century Gothic" w:eastAsia="Times New Roman" w:hAnsi="Century Gothic" w:cs="Times New Roman"/>
                <w:bdr w:val="none" w:sz="0" w:space="0" w:color="auto" w:frame="1"/>
                <w:vertAlign w:val="superscript"/>
                <w:lang w:eastAsia="en-GB"/>
              </w:rPr>
              <w:t>st</w:t>
            </w:r>
            <w:r w:rsidRPr="000615BC">
              <w:rPr>
                <w:rFonts w:ascii="Century Gothic" w:eastAsia="Times New Roman" w:hAnsi="Century Gothic" w:cs="Times New Roman"/>
                <w:bdr w:val="none" w:sz="0" w:space="0" w:color="auto" w:frame="1"/>
                <w:lang w:eastAsia="en-GB"/>
              </w:rPr>
              <w:t> March</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Poetry Day</w:t>
            </w:r>
          </w:p>
          <w:p w:rsidR="00C35ACA" w:rsidRDefault="00C35ACA" w:rsidP="00C35ACA">
            <w:pPr>
              <w:pStyle w:val="ListParagraph"/>
              <w:numPr>
                <w:ilvl w:val="0"/>
                <w:numId w:val="25"/>
              </w:numPr>
              <w:spacing w:after="0" w:line="240" w:lineRule="auto"/>
              <w:ind w:left="170" w:hanging="125"/>
              <w:rPr>
                <w:rFonts w:ascii="Century Gothic" w:hAnsi="Century Gothic" w:cs="Tahoma"/>
                <w:bCs/>
                <w:color w:val="000000"/>
              </w:rPr>
            </w:pPr>
            <w:r w:rsidRPr="00171DE7">
              <w:rPr>
                <w:rFonts w:ascii="Century Gothic" w:hAnsi="Century Gothic" w:cs="Tahoma"/>
                <w:bCs/>
                <w:color w:val="000000"/>
              </w:rPr>
              <w:t>Research one of the authors or genres studied in class and read an alternative novel or piece of writing linked to the 19</w:t>
            </w:r>
            <w:r w:rsidRPr="00171DE7">
              <w:rPr>
                <w:rFonts w:ascii="Century Gothic" w:hAnsi="Century Gothic" w:cs="Tahoma"/>
                <w:bCs/>
                <w:color w:val="000000"/>
                <w:vertAlign w:val="superscript"/>
              </w:rPr>
              <w:t>th</w:t>
            </w:r>
            <w:r w:rsidRPr="00171DE7">
              <w:rPr>
                <w:rFonts w:ascii="Century Gothic" w:hAnsi="Century Gothic" w:cs="Tahoma"/>
                <w:bCs/>
                <w:color w:val="000000"/>
              </w:rPr>
              <w:t xml:space="preserve"> century.  </w:t>
            </w:r>
          </w:p>
          <w:p w:rsidR="00C35ACA" w:rsidRDefault="00C35ACA" w:rsidP="00C35ACA">
            <w:pPr>
              <w:pStyle w:val="ListParagraph"/>
              <w:numPr>
                <w:ilvl w:val="0"/>
                <w:numId w:val="25"/>
              </w:numPr>
              <w:spacing w:after="0" w:line="240" w:lineRule="auto"/>
              <w:ind w:left="170" w:hanging="125"/>
              <w:rPr>
                <w:rFonts w:ascii="Century Gothic" w:hAnsi="Century Gothic" w:cs="Tahoma"/>
                <w:bCs/>
                <w:color w:val="000000"/>
              </w:rPr>
            </w:pPr>
            <w:r>
              <w:rPr>
                <w:rFonts w:ascii="Century Gothic" w:hAnsi="Century Gothic" w:cs="Tahoma"/>
                <w:bCs/>
                <w:color w:val="000000"/>
              </w:rPr>
              <w:t>Competition: Write an imaginative story in the style of 19</w:t>
            </w:r>
            <w:r w:rsidRPr="00171DE7">
              <w:rPr>
                <w:rFonts w:ascii="Century Gothic" w:hAnsi="Century Gothic" w:cs="Tahoma"/>
                <w:bCs/>
                <w:color w:val="000000"/>
                <w:vertAlign w:val="superscript"/>
              </w:rPr>
              <w:t>th</w:t>
            </w:r>
            <w:r>
              <w:rPr>
                <w:rFonts w:ascii="Century Gothic" w:hAnsi="Century Gothic" w:cs="Tahoma"/>
                <w:bCs/>
                <w:color w:val="000000"/>
              </w:rPr>
              <w:t xml:space="preserve"> Century author we have studied in class. </w:t>
            </w:r>
          </w:p>
          <w:p w:rsidR="00C35ACA" w:rsidRPr="00D14B92" w:rsidRDefault="00C35ACA" w:rsidP="00C35ACA">
            <w:pPr>
              <w:pStyle w:val="ListParagraph"/>
              <w:numPr>
                <w:ilvl w:val="0"/>
                <w:numId w:val="25"/>
              </w:numPr>
              <w:spacing w:after="0" w:line="240" w:lineRule="auto"/>
              <w:ind w:left="170" w:hanging="125"/>
              <w:rPr>
                <w:rFonts w:ascii="Century Gothic" w:hAnsi="Century Gothic" w:cs="Tahoma"/>
                <w:bCs/>
                <w:color w:val="000000"/>
              </w:rPr>
            </w:pPr>
            <w:r>
              <w:rPr>
                <w:rFonts w:ascii="Century Gothic" w:hAnsi="Century Gothic" w:cs="Tahoma"/>
                <w:bCs/>
                <w:color w:val="000000"/>
              </w:rPr>
              <w:t>Extra-curricular club: Creative Writing Club.</w:t>
            </w:r>
            <w:r w:rsidRPr="00171DE7">
              <w:rPr>
                <w:rFonts w:ascii="Century Gothic" w:hAnsi="Century Gothic" w:cs="Tahoma"/>
                <w:bCs/>
                <w:color w:val="000000"/>
              </w:rPr>
              <w:t xml:space="preserve">  </w:t>
            </w:r>
          </w:p>
        </w:tc>
        <w:tc>
          <w:tcPr>
            <w:tcW w:w="4478" w:type="dxa"/>
            <w:vAlign w:val="center"/>
          </w:tcPr>
          <w:p w:rsidR="00C35ACA" w:rsidRPr="000615BC" w:rsidRDefault="00C35ACA" w:rsidP="00C35ACA">
            <w:pPr>
              <w:pStyle w:val="ListParagraph"/>
              <w:numPr>
                <w:ilvl w:val="0"/>
                <w:numId w:val="25"/>
              </w:numPr>
              <w:spacing w:after="0" w:line="240" w:lineRule="auto"/>
              <w:rPr>
                <w:rFonts w:ascii="Century Gothic" w:hAnsi="Century Gothic" w:cs="Tahoma"/>
                <w:bCs/>
                <w:i/>
                <w:color w:val="000000"/>
                <w:u w:val="single"/>
              </w:rPr>
            </w:pPr>
            <w:r>
              <w:rPr>
                <w:rFonts w:ascii="Century Gothic" w:hAnsi="Century Gothic"/>
                <w:color w:val="000000"/>
                <w:shd w:val="clear" w:color="auto" w:fill="FFFFFF"/>
              </w:rPr>
              <w:t>May - National share a story month.</w:t>
            </w:r>
          </w:p>
          <w:p w:rsidR="00C35ACA" w:rsidRDefault="00C35ACA" w:rsidP="00C35ACA">
            <w:pPr>
              <w:pStyle w:val="ListParagraph"/>
              <w:numPr>
                <w:ilvl w:val="0"/>
                <w:numId w:val="25"/>
              </w:numPr>
              <w:spacing w:after="0" w:line="240" w:lineRule="auto"/>
              <w:rPr>
                <w:rFonts w:ascii="Century Gothic" w:hAnsi="Century Gothic" w:cs="Tahoma"/>
                <w:bCs/>
                <w:i/>
                <w:color w:val="000000"/>
                <w:u w:val="single"/>
              </w:rPr>
            </w:pPr>
            <w:r w:rsidRPr="00D400A3">
              <w:rPr>
                <w:rFonts w:ascii="Century Gothic" w:hAnsi="Century Gothic" w:cs="Tahoma"/>
                <w:bCs/>
                <w:color w:val="000000"/>
              </w:rPr>
              <w:t xml:space="preserve">Read </w:t>
            </w:r>
            <w:r>
              <w:rPr>
                <w:rFonts w:ascii="Century Gothic" w:hAnsi="Century Gothic" w:cs="Tahoma"/>
                <w:bCs/>
                <w:color w:val="000000"/>
              </w:rPr>
              <w:t xml:space="preserve">a range of other poems and write your own poem based on your identity. </w:t>
            </w:r>
            <w:r w:rsidRPr="00D400A3">
              <w:rPr>
                <w:rFonts w:ascii="Century Gothic" w:hAnsi="Century Gothic" w:cs="Tahoma"/>
                <w:bCs/>
                <w:i/>
                <w:color w:val="000000"/>
                <w:u w:val="single"/>
              </w:rPr>
              <w:t xml:space="preserve"> </w:t>
            </w:r>
          </w:p>
          <w:p w:rsidR="00C35ACA" w:rsidRPr="00C35ACA" w:rsidRDefault="00C35ACA" w:rsidP="00C35ACA">
            <w:pPr>
              <w:pStyle w:val="ListParagraph"/>
              <w:numPr>
                <w:ilvl w:val="0"/>
                <w:numId w:val="25"/>
              </w:numPr>
              <w:spacing w:after="0" w:line="240" w:lineRule="auto"/>
              <w:rPr>
                <w:rFonts w:ascii="Century Gothic" w:hAnsi="Century Gothic" w:cs="Tahoma"/>
                <w:bCs/>
                <w:i/>
                <w:color w:val="000000"/>
                <w:u w:val="single"/>
              </w:rPr>
            </w:pPr>
            <w:r>
              <w:rPr>
                <w:rFonts w:ascii="Century Gothic" w:hAnsi="Century Gothic" w:cs="Tahoma"/>
                <w:bCs/>
                <w:color w:val="000000"/>
              </w:rPr>
              <w:t>Competition: Create a visual presentation based on a poem.</w:t>
            </w:r>
            <w:bookmarkStart w:id="0" w:name="_GoBack"/>
            <w:bookmarkEnd w:id="0"/>
            <w:r w:rsidRPr="00C35ACA">
              <w:rPr>
                <w:rFonts w:ascii="Century Gothic" w:hAnsi="Century Gothic" w:cs="Tahoma"/>
                <w:bCs/>
                <w:color w:val="000000"/>
              </w:rPr>
              <w:t>.</w:t>
            </w:r>
          </w:p>
          <w:p w:rsidR="00C35ACA" w:rsidRPr="00E6658B" w:rsidRDefault="00C35ACA" w:rsidP="00C35ACA">
            <w:pPr>
              <w:pStyle w:val="ListParagraph"/>
              <w:numPr>
                <w:ilvl w:val="0"/>
                <w:numId w:val="25"/>
              </w:numPr>
              <w:spacing w:after="0" w:line="240" w:lineRule="auto"/>
              <w:rPr>
                <w:rFonts w:ascii="Century Gothic" w:hAnsi="Century Gothic" w:cs="Tahoma"/>
                <w:bCs/>
                <w:i/>
                <w:color w:val="000000"/>
                <w:u w:val="single"/>
              </w:rPr>
            </w:pPr>
            <w:r>
              <w:rPr>
                <w:rFonts w:ascii="Century Gothic" w:hAnsi="Century Gothic" w:cs="Tahoma"/>
                <w:bCs/>
                <w:color w:val="000000"/>
              </w:rPr>
              <w:t>Extra-Curricular Club: Creative Writing Club</w:t>
            </w:r>
          </w:p>
        </w:tc>
      </w:tr>
    </w:tbl>
    <w:p w:rsidR="00BD6726" w:rsidRDefault="00BD6726" w:rsidP="00E16419">
      <w:pPr>
        <w:spacing w:after="0" w:line="240" w:lineRule="auto"/>
        <w:rPr>
          <w:rFonts w:ascii="Century Gothic" w:hAnsi="Century Gothic" w:cs="Tahoma"/>
          <w:bCs/>
          <w:color w:val="000000"/>
        </w:rPr>
      </w:pPr>
    </w:p>
    <w:sectPr w:rsidR="00BD6726"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75pt;height:214.9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70359A"/>
    <w:multiLevelType w:val="hybridMultilevel"/>
    <w:tmpl w:val="0454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A7141"/>
    <w:multiLevelType w:val="hybridMultilevel"/>
    <w:tmpl w:val="324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63A26"/>
    <w:multiLevelType w:val="hybridMultilevel"/>
    <w:tmpl w:val="E3F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D162B"/>
    <w:multiLevelType w:val="hybridMultilevel"/>
    <w:tmpl w:val="388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D6175"/>
    <w:multiLevelType w:val="hybridMultilevel"/>
    <w:tmpl w:val="092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64C6"/>
    <w:multiLevelType w:val="hybridMultilevel"/>
    <w:tmpl w:val="60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2"/>
  </w:num>
  <w:num w:numId="4">
    <w:abstractNumId w:val="26"/>
  </w:num>
  <w:num w:numId="5">
    <w:abstractNumId w:val="9"/>
  </w:num>
  <w:num w:numId="6">
    <w:abstractNumId w:val="10"/>
  </w:num>
  <w:num w:numId="7">
    <w:abstractNumId w:val="20"/>
  </w:num>
  <w:num w:numId="8">
    <w:abstractNumId w:val="16"/>
  </w:num>
  <w:num w:numId="9">
    <w:abstractNumId w:val="4"/>
  </w:num>
  <w:num w:numId="10">
    <w:abstractNumId w:val="0"/>
  </w:num>
  <w:num w:numId="11">
    <w:abstractNumId w:val="15"/>
  </w:num>
  <w:num w:numId="12">
    <w:abstractNumId w:val="19"/>
  </w:num>
  <w:num w:numId="13">
    <w:abstractNumId w:val="17"/>
  </w:num>
  <w:num w:numId="14">
    <w:abstractNumId w:val="6"/>
  </w:num>
  <w:num w:numId="15">
    <w:abstractNumId w:val="3"/>
  </w:num>
  <w:num w:numId="16">
    <w:abstractNumId w:val="14"/>
  </w:num>
  <w:num w:numId="17">
    <w:abstractNumId w:val="11"/>
  </w:num>
  <w:num w:numId="18">
    <w:abstractNumId w:val="21"/>
  </w:num>
  <w:num w:numId="19">
    <w:abstractNumId w:val="23"/>
  </w:num>
  <w:num w:numId="20">
    <w:abstractNumId w:val="5"/>
  </w:num>
  <w:num w:numId="21">
    <w:abstractNumId w:val="2"/>
  </w:num>
  <w:num w:numId="22">
    <w:abstractNumId w:val="12"/>
  </w:num>
  <w:num w:numId="23">
    <w:abstractNumId w:val="24"/>
  </w:num>
  <w:num w:numId="24">
    <w:abstractNumId w:val="7"/>
  </w:num>
  <w:num w:numId="25">
    <w:abstractNumId w:val="13"/>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84C79"/>
    <w:rsid w:val="0009149A"/>
    <w:rsid w:val="000A1291"/>
    <w:rsid w:val="000D0075"/>
    <w:rsid w:val="000F38D7"/>
    <w:rsid w:val="001016C8"/>
    <w:rsid w:val="00105FE4"/>
    <w:rsid w:val="00110194"/>
    <w:rsid w:val="00127BAD"/>
    <w:rsid w:val="001644CD"/>
    <w:rsid w:val="00170EA7"/>
    <w:rsid w:val="00171DE7"/>
    <w:rsid w:val="001908D3"/>
    <w:rsid w:val="0019334A"/>
    <w:rsid w:val="001B5652"/>
    <w:rsid w:val="001C7DEB"/>
    <w:rsid w:val="001F1933"/>
    <w:rsid w:val="001F3EDA"/>
    <w:rsid w:val="002172E8"/>
    <w:rsid w:val="002202DB"/>
    <w:rsid w:val="00231066"/>
    <w:rsid w:val="0023423A"/>
    <w:rsid w:val="0023547F"/>
    <w:rsid w:val="00235D12"/>
    <w:rsid w:val="002443B5"/>
    <w:rsid w:val="00281902"/>
    <w:rsid w:val="00282A2E"/>
    <w:rsid w:val="00284018"/>
    <w:rsid w:val="00285A78"/>
    <w:rsid w:val="002A3C8F"/>
    <w:rsid w:val="002B69AE"/>
    <w:rsid w:val="002C3811"/>
    <w:rsid w:val="002E2142"/>
    <w:rsid w:val="002E788E"/>
    <w:rsid w:val="00302330"/>
    <w:rsid w:val="00304B61"/>
    <w:rsid w:val="00311FA6"/>
    <w:rsid w:val="00320616"/>
    <w:rsid w:val="003538FE"/>
    <w:rsid w:val="00355EC5"/>
    <w:rsid w:val="003613BF"/>
    <w:rsid w:val="00397C0F"/>
    <w:rsid w:val="003A017B"/>
    <w:rsid w:val="003A7E33"/>
    <w:rsid w:val="003C3B58"/>
    <w:rsid w:val="00400C82"/>
    <w:rsid w:val="0044527F"/>
    <w:rsid w:val="004522BA"/>
    <w:rsid w:val="0047269C"/>
    <w:rsid w:val="0047765C"/>
    <w:rsid w:val="004A4B6D"/>
    <w:rsid w:val="004B037E"/>
    <w:rsid w:val="004B7BF4"/>
    <w:rsid w:val="004E52FC"/>
    <w:rsid w:val="005131A6"/>
    <w:rsid w:val="00576408"/>
    <w:rsid w:val="0058029E"/>
    <w:rsid w:val="00584996"/>
    <w:rsid w:val="00587F4D"/>
    <w:rsid w:val="00593832"/>
    <w:rsid w:val="005947D1"/>
    <w:rsid w:val="005A0CCE"/>
    <w:rsid w:val="005A2962"/>
    <w:rsid w:val="005A4F89"/>
    <w:rsid w:val="005D5C09"/>
    <w:rsid w:val="00673BAB"/>
    <w:rsid w:val="006A0E63"/>
    <w:rsid w:val="006C5CA4"/>
    <w:rsid w:val="00743396"/>
    <w:rsid w:val="00751202"/>
    <w:rsid w:val="00777C4F"/>
    <w:rsid w:val="007A7F2D"/>
    <w:rsid w:val="00826BBB"/>
    <w:rsid w:val="0083184B"/>
    <w:rsid w:val="00833F23"/>
    <w:rsid w:val="00842113"/>
    <w:rsid w:val="00864697"/>
    <w:rsid w:val="00893BFD"/>
    <w:rsid w:val="008B6875"/>
    <w:rsid w:val="008C0E2C"/>
    <w:rsid w:val="008C0E39"/>
    <w:rsid w:val="008C354D"/>
    <w:rsid w:val="008C60E9"/>
    <w:rsid w:val="008D6C35"/>
    <w:rsid w:val="00954EA3"/>
    <w:rsid w:val="00967B35"/>
    <w:rsid w:val="009753FC"/>
    <w:rsid w:val="00982A7D"/>
    <w:rsid w:val="009A0BC7"/>
    <w:rsid w:val="009B5639"/>
    <w:rsid w:val="009C2320"/>
    <w:rsid w:val="009C2AFA"/>
    <w:rsid w:val="00A11E89"/>
    <w:rsid w:val="00A22009"/>
    <w:rsid w:val="00A4743F"/>
    <w:rsid w:val="00A91BF6"/>
    <w:rsid w:val="00AC6059"/>
    <w:rsid w:val="00AD4BBE"/>
    <w:rsid w:val="00AF7410"/>
    <w:rsid w:val="00B01B3A"/>
    <w:rsid w:val="00B10766"/>
    <w:rsid w:val="00B359D8"/>
    <w:rsid w:val="00B57528"/>
    <w:rsid w:val="00B61A10"/>
    <w:rsid w:val="00BA32A8"/>
    <w:rsid w:val="00BB280D"/>
    <w:rsid w:val="00BC3F7F"/>
    <w:rsid w:val="00BD6726"/>
    <w:rsid w:val="00BE1FA1"/>
    <w:rsid w:val="00C24C1E"/>
    <w:rsid w:val="00C31356"/>
    <w:rsid w:val="00C35ACA"/>
    <w:rsid w:val="00C42544"/>
    <w:rsid w:val="00C63580"/>
    <w:rsid w:val="00C7134F"/>
    <w:rsid w:val="00C9145B"/>
    <w:rsid w:val="00CB7125"/>
    <w:rsid w:val="00CB72C3"/>
    <w:rsid w:val="00CC3D7D"/>
    <w:rsid w:val="00CD2F36"/>
    <w:rsid w:val="00D14B92"/>
    <w:rsid w:val="00D15A56"/>
    <w:rsid w:val="00D406D9"/>
    <w:rsid w:val="00D415D0"/>
    <w:rsid w:val="00D44D33"/>
    <w:rsid w:val="00D56A3B"/>
    <w:rsid w:val="00DB466C"/>
    <w:rsid w:val="00DB7F16"/>
    <w:rsid w:val="00DC4B86"/>
    <w:rsid w:val="00DE0B69"/>
    <w:rsid w:val="00DE2C62"/>
    <w:rsid w:val="00DF6D55"/>
    <w:rsid w:val="00E16419"/>
    <w:rsid w:val="00E301F2"/>
    <w:rsid w:val="00E34C93"/>
    <w:rsid w:val="00E417B1"/>
    <w:rsid w:val="00E540A6"/>
    <w:rsid w:val="00E6658B"/>
    <w:rsid w:val="00E8230A"/>
    <w:rsid w:val="00E96808"/>
    <w:rsid w:val="00EA22BF"/>
    <w:rsid w:val="00EB31D5"/>
    <w:rsid w:val="00EC22AA"/>
    <w:rsid w:val="00ED451C"/>
    <w:rsid w:val="00F024DF"/>
    <w:rsid w:val="00F11E0C"/>
    <w:rsid w:val="00F14C19"/>
    <w:rsid w:val="00F26F79"/>
    <w:rsid w:val="00F30F27"/>
    <w:rsid w:val="00F321C2"/>
    <w:rsid w:val="00F34C34"/>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66B6"/>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customStyle="1" w:styleId="normaltextrun">
    <w:name w:val="normaltextrun"/>
    <w:basedOn w:val="DefaultParagraphFont"/>
    <w:rsid w:val="00833F23"/>
  </w:style>
  <w:style w:type="character" w:customStyle="1" w:styleId="eop">
    <w:name w:val="eop"/>
    <w:basedOn w:val="DefaultParagraphFont"/>
    <w:rsid w:val="0083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B31E-3F6B-441F-A3DF-4B4F562E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Baxter-Smallwood</dc:creator>
  <cp:lastModifiedBy>Catterina Maiolani-Margetts</cp:lastModifiedBy>
  <cp:revision>8</cp:revision>
  <cp:lastPrinted>2017-01-30T07:48:00Z</cp:lastPrinted>
  <dcterms:created xsi:type="dcterms:W3CDTF">2023-07-04T06:39:00Z</dcterms:created>
  <dcterms:modified xsi:type="dcterms:W3CDTF">2023-07-11T11:29:00Z</dcterms:modified>
</cp:coreProperties>
</file>