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78" w:rsidRDefault="00654178">
      <w:pPr>
        <w:spacing w:after="0"/>
        <w:ind w:left="-1440" w:right="17760"/>
      </w:pPr>
    </w:p>
    <w:tbl>
      <w:tblPr>
        <w:tblStyle w:val="TableGrid"/>
        <w:tblW w:w="17412" w:type="dxa"/>
        <w:tblInd w:w="-700" w:type="dxa"/>
        <w:tblCellMar>
          <w:top w:w="70" w:type="dxa"/>
          <w:left w:w="59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10608"/>
      </w:tblGrid>
      <w:tr w:rsidR="00654178">
        <w:trPr>
          <w:trHeight w:val="1067"/>
        </w:trPr>
        <w:tc>
          <w:tcPr>
            <w:tcW w:w="17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178" w:rsidRDefault="00BA7DB2">
            <w:pPr>
              <w:spacing w:after="38"/>
              <w:ind w:left="12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t>Year 10 – Experience</w:t>
            </w:r>
          </w:p>
          <w:p w:rsidR="00654178" w:rsidRDefault="00BA7DB2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Students </w:t>
            </w:r>
            <w:r>
              <w:rPr>
                <w:rFonts w:ascii="Century Gothic" w:eastAsia="Century Gothic" w:hAnsi="Century Gothic" w:cs="Century Gothic"/>
                <w:b/>
                <w:color w:val="F2B800"/>
              </w:rPr>
              <w:t>create opportunities through being proactive</w:t>
            </w:r>
            <w:r>
              <w:rPr>
                <w:rFonts w:ascii="Century Gothic" w:eastAsia="Century Gothic" w:hAnsi="Century Gothic" w:cs="Century Gothic"/>
                <w:b/>
                <w:color w:val="0070C0"/>
              </w:rPr>
              <w:t xml:space="preserve">, gaining experience by actively managing their career and </w:t>
            </w:r>
            <w:r>
              <w:rPr>
                <w:rFonts w:ascii="Century Gothic" w:eastAsia="Century Gothic" w:hAnsi="Century Gothic" w:cs="Century Gothic"/>
                <w:b/>
                <w:color w:val="7030A0"/>
              </w:rPr>
              <w:t>balancing their life and work</w:t>
            </w:r>
            <w:r>
              <w:rPr>
                <w:rFonts w:ascii="Century Gothic" w:eastAsia="Century Gothic" w:hAnsi="Century Gothic" w:cs="Century Gothic"/>
                <w:b/>
                <w:color w:val="0070C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b/>
                <w:color w:val="F26200"/>
              </w:rPr>
              <w:t>making the most of the possibilities that come their way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. </w:t>
            </w:r>
          </w:p>
        </w:tc>
      </w:tr>
      <w:tr w:rsidR="00654178">
        <w:trPr>
          <w:trHeight w:val="377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178" w:rsidRDefault="00BA7DB2">
            <w:pPr>
              <w:spacing w:after="0"/>
              <w:ind w:left="10"/>
              <w:jc w:val="center"/>
            </w:pPr>
            <w:r>
              <w:rPr>
                <w:rFonts w:ascii="Century Gothic" w:eastAsia="Century Gothic" w:hAnsi="Century Gothic" w:cs="Century Gothic"/>
              </w:rPr>
              <w:t>Measurable Outcomes</w:t>
            </w:r>
          </w:p>
        </w:tc>
        <w:tc>
          <w:tcPr>
            <w:tcW w:w="10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178" w:rsidRDefault="00BA7DB2">
            <w:pPr>
              <w:spacing w:after="0"/>
              <w:ind w:left="9"/>
              <w:jc w:val="center"/>
            </w:pPr>
            <w:r>
              <w:rPr>
                <w:rFonts w:ascii="Century Gothic" w:eastAsia="Century Gothic" w:hAnsi="Century Gothic" w:cs="Century Gothic"/>
              </w:rPr>
              <w:t>Activities</w:t>
            </w:r>
          </w:p>
        </w:tc>
      </w:tr>
      <w:tr w:rsidR="00654178">
        <w:trPr>
          <w:trHeight w:val="585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178" w:rsidRDefault="00BA7DB2">
            <w:pPr>
              <w:spacing w:after="122" w:line="226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have had further exposure to workplaces and develop more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>knowledge of sectors in practice</w:t>
            </w:r>
            <w:r>
              <w:rPr>
                <w:rFonts w:ascii="Century Gothic" w:eastAsia="Century Gothic" w:hAnsi="Century Gothic" w:cs="Century Gothic"/>
                <w:sz w:val="21"/>
              </w:rPr>
              <w:t>.</w:t>
            </w:r>
          </w:p>
          <w:p w:rsidR="00654178" w:rsidRDefault="00BA7DB2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feel confident making choices about their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>Post-16 destinations</w:t>
            </w:r>
            <w:r>
              <w:rPr>
                <w:rFonts w:ascii="Century Gothic" w:eastAsia="Century Gothic" w:hAnsi="Century Gothic" w:cs="Century Gothic"/>
                <w:sz w:val="21"/>
              </w:rPr>
              <w:t>.</w:t>
            </w:r>
          </w:p>
        </w:tc>
        <w:tc>
          <w:tcPr>
            <w:tcW w:w="10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178" w:rsidRDefault="00BA7DB2">
            <w:pPr>
              <w:spacing w:after="50"/>
              <w:ind w:left="20"/>
            </w:pPr>
            <w:r>
              <w:rPr>
                <w:rFonts w:ascii="Century Gothic" w:eastAsia="Century Gothic" w:hAnsi="Century Gothic" w:cs="Century Gothic"/>
                <w:sz w:val="21"/>
              </w:rPr>
              <w:t>PSHE Programme SP2 / SU1</w:t>
            </w:r>
          </w:p>
          <w:p w:rsidR="00654178" w:rsidRDefault="00BA7DB2">
            <w:pPr>
              <w:spacing w:after="20"/>
              <w:ind w:left="20"/>
            </w:pPr>
            <w:r>
              <w:rPr>
                <w:rFonts w:ascii="Century Gothic" w:eastAsia="Century Gothic" w:hAnsi="Century Gothic" w:cs="Century Gothic"/>
                <w:b/>
                <w:sz w:val="21"/>
              </w:rPr>
              <w:t>CEIAG: Scaffolding a career through experience</w:t>
            </w:r>
          </w:p>
          <w:p w:rsidR="00654178" w:rsidRDefault="00BA7DB2">
            <w:pPr>
              <w:numPr>
                <w:ilvl w:val="0"/>
                <w:numId w:val="1"/>
              </w:numPr>
              <w:spacing w:after="7"/>
            </w:pPr>
            <w:r>
              <w:rPr>
                <w:rFonts w:ascii="Century Gothic" w:eastAsia="Century Gothic" w:hAnsi="Century Gothic" w:cs="Century Gothic"/>
                <w:sz w:val="21"/>
              </w:rPr>
              <w:t>CV building.</w:t>
            </w:r>
          </w:p>
          <w:p w:rsidR="00654178" w:rsidRDefault="00BA7DB2">
            <w:pPr>
              <w:numPr>
                <w:ilvl w:val="0"/>
                <w:numId w:val="1"/>
              </w:numPr>
              <w:spacing w:after="7"/>
            </w:pPr>
            <w:r>
              <w:rPr>
                <w:rFonts w:ascii="Century Gothic" w:eastAsia="Century Gothic" w:hAnsi="Century Gothic" w:cs="Century Gothic"/>
                <w:sz w:val="21"/>
              </w:rPr>
              <w:t>Interview preparation. Application preparation</w:t>
            </w:r>
          </w:p>
          <w:p w:rsidR="00BA7DB2" w:rsidRPr="00BA7DB2" w:rsidRDefault="00BA7DB2" w:rsidP="00BA7DB2">
            <w:pPr>
              <w:numPr>
                <w:ilvl w:val="0"/>
                <w:numId w:val="1"/>
              </w:numPr>
              <w:spacing w:after="9" w:line="311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Getting experience – preparation for work experience placements </w:t>
            </w:r>
          </w:p>
          <w:p w:rsidR="00BA7DB2" w:rsidRPr="00BA7DB2" w:rsidRDefault="00BA7DB2" w:rsidP="00BA7DB2">
            <w:pPr>
              <w:numPr>
                <w:ilvl w:val="0"/>
                <w:numId w:val="1"/>
              </w:numPr>
              <w:spacing w:after="9" w:line="311" w:lineRule="auto"/>
            </w:pPr>
            <w:r w:rsidRPr="00BA7DB2">
              <w:rPr>
                <w:rFonts w:ascii="Century Gothic" w:eastAsia="Century Gothic" w:hAnsi="Century Gothic" w:cs="Century Gothic"/>
                <w:sz w:val="21"/>
              </w:rPr>
              <w:t xml:space="preserve">College and university taster days </w:t>
            </w:r>
          </w:p>
          <w:p w:rsidR="00BA7DB2" w:rsidRDefault="00BA7DB2" w:rsidP="00BA7DB2">
            <w:pPr>
              <w:spacing w:after="9" w:line="311" w:lineRule="auto"/>
              <w:ind w:left="20"/>
              <w:rPr>
                <w:rFonts w:ascii="Century Gothic" w:eastAsia="Century Gothic" w:hAnsi="Century Gothic" w:cs="Century Gothic"/>
                <w:sz w:val="21"/>
              </w:rPr>
            </w:pPr>
            <w:r w:rsidRPr="00BA7DB2">
              <w:rPr>
                <w:rFonts w:ascii="Courier New" w:eastAsia="Courier New" w:hAnsi="Courier New" w:cs="Courier New"/>
                <w:sz w:val="21"/>
              </w:rPr>
              <w:t>o</w:t>
            </w:r>
            <w:r w:rsidRPr="00BA7DB2">
              <w:rPr>
                <w:rFonts w:ascii="Courier New" w:eastAsia="Courier New" w:hAnsi="Courier New" w:cs="Courier New"/>
                <w:sz w:val="21"/>
              </w:rPr>
              <w:tab/>
            </w:r>
            <w:r w:rsidRPr="00BA7DB2">
              <w:rPr>
                <w:rFonts w:ascii="Century Gothic" w:eastAsia="Century Gothic" w:hAnsi="Century Gothic" w:cs="Century Gothic"/>
                <w:sz w:val="21"/>
              </w:rPr>
              <w:t xml:space="preserve">Guest speaker talks how they have changed opportunities open to them through their actions </w:t>
            </w:r>
            <w:r w:rsidRPr="00BA7DB2">
              <w:rPr>
                <w:rFonts w:ascii="Courier New" w:eastAsia="Courier New" w:hAnsi="Courier New" w:cs="Courier New"/>
                <w:sz w:val="21"/>
              </w:rPr>
              <w:t>o</w:t>
            </w:r>
            <w:r w:rsidRPr="00BA7DB2">
              <w:rPr>
                <w:rFonts w:ascii="Courier New" w:eastAsia="Courier New" w:hAnsi="Courier New" w:cs="Courier New"/>
                <w:sz w:val="21"/>
              </w:rPr>
              <w:tab/>
            </w:r>
            <w:r w:rsidRPr="00BA7DB2">
              <w:rPr>
                <w:rFonts w:ascii="Century Gothic" w:eastAsia="Century Gothic" w:hAnsi="Century Gothic" w:cs="Century Gothic"/>
                <w:sz w:val="21"/>
              </w:rPr>
              <w:t xml:space="preserve">Trip to ASFC: Taster day </w:t>
            </w:r>
            <w:r>
              <w:rPr>
                <w:rFonts w:ascii="Century Gothic" w:eastAsia="Century Gothic" w:hAnsi="Century Gothic" w:cs="Century Gothic"/>
                <w:sz w:val="21"/>
              </w:rPr>
              <w:t>Oxford University Visit Liverpool University Visit</w:t>
            </w:r>
            <w:bookmarkStart w:id="0" w:name="_GoBack"/>
            <w:bookmarkEnd w:id="0"/>
          </w:p>
          <w:p w:rsidR="00BA7DB2" w:rsidRDefault="00BA7DB2" w:rsidP="00BA7DB2">
            <w:pPr>
              <w:spacing w:after="9" w:line="311" w:lineRule="auto"/>
              <w:ind w:left="20"/>
              <w:rPr>
                <w:rFonts w:ascii="Century Gothic" w:eastAsia="Century Gothic" w:hAnsi="Century Gothic" w:cs="Century Gothic"/>
                <w:sz w:val="21"/>
              </w:rPr>
            </w:pPr>
            <w:r w:rsidRPr="00BA7DB2">
              <w:rPr>
                <w:rFonts w:ascii="Courier New" w:eastAsia="Courier New" w:hAnsi="Courier New" w:cs="Courier New"/>
                <w:sz w:val="21"/>
              </w:rPr>
              <w:t>o</w:t>
            </w:r>
            <w:r w:rsidRPr="00BA7DB2">
              <w:rPr>
                <w:rFonts w:ascii="Courier New" w:eastAsia="Courier New" w:hAnsi="Courier New" w:cs="Courier New"/>
                <w:sz w:val="21"/>
              </w:rPr>
              <w:tab/>
            </w:r>
            <w:r w:rsidRPr="00BA7DB2">
              <w:rPr>
                <w:rFonts w:ascii="Century Gothic" w:eastAsia="Century Gothic" w:hAnsi="Century Gothic" w:cs="Century Gothic"/>
                <w:sz w:val="21"/>
              </w:rPr>
              <w:t xml:space="preserve">College open and taster days </w:t>
            </w:r>
          </w:p>
          <w:p w:rsidR="00BA7DB2" w:rsidRDefault="00BA7DB2" w:rsidP="00BA7DB2">
            <w:pPr>
              <w:spacing w:after="9" w:line="311" w:lineRule="auto"/>
              <w:ind w:left="20"/>
              <w:rPr>
                <w:rFonts w:ascii="Century Gothic" w:eastAsia="Century Gothic" w:hAnsi="Century Gothic" w:cs="Century Gothic"/>
                <w:sz w:val="21"/>
              </w:rPr>
            </w:pPr>
            <w:r w:rsidRPr="00BA7DB2">
              <w:rPr>
                <w:rFonts w:ascii="Courier New" w:eastAsia="Courier New" w:hAnsi="Courier New" w:cs="Courier New"/>
                <w:sz w:val="21"/>
              </w:rPr>
              <w:t>o</w:t>
            </w:r>
            <w:r w:rsidRPr="00BA7DB2">
              <w:rPr>
                <w:rFonts w:ascii="Courier New" w:eastAsia="Courier New" w:hAnsi="Courier New" w:cs="Courier New"/>
                <w:sz w:val="21"/>
              </w:rPr>
              <w:tab/>
            </w:r>
            <w:r w:rsidRPr="00BA7DB2">
              <w:rPr>
                <w:rFonts w:ascii="Century Gothic" w:eastAsia="Century Gothic" w:hAnsi="Century Gothic" w:cs="Century Gothic"/>
                <w:sz w:val="21"/>
              </w:rPr>
              <w:t xml:space="preserve">ASK representative talk regarding Apprenticeships </w:t>
            </w:r>
          </w:p>
          <w:p w:rsidR="00BA7DB2" w:rsidRDefault="00BA7DB2" w:rsidP="00BA7DB2">
            <w:pPr>
              <w:spacing w:after="9" w:line="311" w:lineRule="auto"/>
              <w:ind w:left="20"/>
              <w:rPr>
                <w:rFonts w:ascii="Century Gothic" w:eastAsia="Century Gothic" w:hAnsi="Century Gothic" w:cs="Century Gothic"/>
                <w:sz w:val="21"/>
              </w:rPr>
            </w:pPr>
            <w:r w:rsidRPr="00BA7DB2">
              <w:rPr>
                <w:rFonts w:ascii="Courier New" w:eastAsia="Courier New" w:hAnsi="Courier New" w:cs="Courier New"/>
                <w:sz w:val="21"/>
              </w:rPr>
              <w:t>o</w:t>
            </w:r>
            <w:r w:rsidRPr="00BA7DB2">
              <w:rPr>
                <w:rFonts w:ascii="Courier New" w:eastAsia="Courier New" w:hAnsi="Courier New" w:cs="Courier New"/>
                <w:sz w:val="21"/>
              </w:rPr>
              <w:tab/>
            </w:r>
            <w:r w:rsidRPr="00BA7DB2">
              <w:rPr>
                <w:rFonts w:ascii="Century Gothic" w:eastAsia="Century Gothic" w:hAnsi="Century Gothic" w:cs="Century Gothic"/>
                <w:sz w:val="21"/>
              </w:rPr>
              <w:t xml:space="preserve">Manchester College Talk regarding T- Levels </w:t>
            </w:r>
          </w:p>
          <w:p w:rsidR="00BA7DB2" w:rsidRDefault="00BA7DB2" w:rsidP="00BA7DB2">
            <w:pPr>
              <w:spacing w:after="9" w:line="311" w:lineRule="auto"/>
              <w:ind w:left="20"/>
              <w:rPr>
                <w:rFonts w:ascii="Century Gothic" w:eastAsia="Century Gothic" w:hAnsi="Century Gothic" w:cs="Century Gothic"/>
                <w:sz w:val="21"/>
              </w:rPr>
            </w:pPr>
            <w:r w:rsidRPr="00BA7DB2">
              <w:rPr>
                <w:rFonts w:ascii="Courier New" w:eastAsia="Courier New" w:hAnsi="Courier New" w:cs="Courier New"/>
                <w:sz w:val="21"/>
              </w:rPr>
              <w:t>o</w:t>
            </w:r>
            <w:r w:rsidRPr="00BA7DB2">
              <w:rPr>
                <w:rFonts w:ascii="Courier New" w:eastAsia="Courier New" w:hAnsi="Courier New" w:cs="Courier New"/>
                <w:sz w:val="21"/>
              </w:rPr>
              <w:tab/>
            </w:r>
            <w:r w:rsidRPr="00BA7DB2">
              <w:rPr>
                <w:rFonts w:ascii="Century Gothic" w:eastAsia="Century Gothic" w:hAnsi="Century Gothic" w:cs="Century Gothic"/>
                <w:sz w:val="21"/>
              </w:rPr>
              <w:t xml:space="preserve">Mock interview experience with local businesses. </w:t>
            </w:r>
          </w:p>
          <w:p w:rsidR="00654178" w:rsidRDefault="00BA7DB2" w:rsidP="00BA7DB2">
            <w:pPr>
              <w:spacing w:after="9" w:line="311" w:lineRule="auto"/>
              <w:ind w:left="20"/>
            </w:pPr>
            <w:r w:rsidRPr="00BA7DB2">
              <w:rPr>
                <w:rFonts w:ascii="Courier New" w:eastAsia="Courier New" w:hAnsi="Courier New" w:cs="Courier New"/>
                <w:sz w:val="21"/>
              </w:rPr>
              <w:t>o</w:t>
            </w:r>
            <w:r w:rsidRPr="00BA7DB2">
              <w:rPr>
                <w:rFonts w:ascii="Courier New" w:eastAsia="Courier New" w:hAnsi="Courier New" w:cs="Courier New"/>
                <w:sz w:val="21"/>
              </w:rPr>
              <w:tab/>
            </w:r>
            <w:r w:rsidRPr="00BA7DB2">
              <w:rPr>
                <w:rFonts w:ascii="Century Gothic" w:eastAsia="Century Gothic" w:hAnsi="Century Gothic" w:cs="Century Gothic"/>
                <w:sz w:val="21"/>
              </w:rPr>
              <w:t>First interaction with Positive Steps Careers Adviser.</w:t>
            </w:r>
          </w:p>
          <w:p w:rsidR="00BA7DB2" w:rsidRDefault="00BA7DB2">
            <w:pPr>
              <w:spacing w:after="0"/>
              <w:ind w:left="21" w:right="3065"/>
              <w:rPr>
                <w:rFonts w:ascii="Century Gothic" w:eastAsia="Century Gothic" w:hAnsi="Century Gothic" w:cs="Century Gothic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o</w:t>
            </w:r>
            <w:r>
              <w:rPr>
                <w:rFonts w:ascii="Courier New" w:eastAsia="Courier New" w:hAnsi="Courier New" w:cs="Courier New"/>
                <w:sz w:val="21"/>
              </w:rPr>
              <w:tab/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Brilliant Club /links to HE establishments through curriculum </w:t>
            </w:r>
          </w:p>
          <w:p w:rsidR="00BA7DB2" w:rsidRDefault="00BA7DB2">
            <w:pPr>
              <w:spacing w:after="0"/>
              <w:ind w:left="21" w:right="3065"/>
              <w:rPr>
                <w:rFonts w:ascii="Century Gothic" w:eastAsia="Century Gothic" w:hAnsi="Century Gothic" w:cs="Century Gothic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o</w:t>
            </w:r>
            <w:r>
              <w:rPr>
                <w:rFonts w:ascii="Courier New" w:eastAsia="Courier New" w:hAnsi="Courier New" w:cs="Courier New"/>
                <w:sz w:val="21"/>
              </w:rPr>
              <w:tab/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Application process for Head Boy/Girl and Student leadership team </w:t>
            </w:r>
          </w:p>
          <w:p w:rsidR="00BA7DB2" w:rsidRDefault="00BA7DB2" w:rsidP="00BA7DB2">
            <w:pPr>
              <w:spacing w:after="0"/>
              <w:ind w:left="21" w:right="3065"/>
              <w:rPr>
                <w:rFonts w:ascii="Century Gothic" w:eastAsia="Century Gothic" w:hAnsi="Century Gothic" w:cs="Century Gothic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o</w:t>
            </w:r>
            <w:r>
              <w:rPr>
                <w:rFonts w:ascii="Courier New" w:eastAsia="Courier New" w:hAnsi="Courier New" w:cs="Courier New"/>
                <w:sz w:val="21"/>
              </w:rPr>
              <w:tab/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GM Higher interactions relevant for year group/curriculum 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 </w:t>
            </w:r>
          </w:p>
          <w:p w:rsidR="00BA7DB2" w:rsidRDefault="00BA7DB2" w:rsidP="00BA7DB2">
            <w:pPr>
              <w:spacing w:after="0"/>
              <w:ind w:left="21" w:right="3065"/>
              <w:rPr>
                <w:rFonts w:ascii="Century Gothic" w:eastAsia="Century Gothic" w:hAnsi="Century Gothic" w:cs="Century Gothic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o</w:t>
            </w:r>
            <w:r>
              <w:rPr>
                <w:rFonts w:ascii="Courier New" w:eastAsia="Courier New" w:hAnsi="Courier New" w:cs="Courier New"/>
                <w:sz w:val="21"/>
              </w:rPr>
              <w:tab/>
            </w:r>
            <w:r>
              <w:rPr>
                <w:rFonts w:ascii="Century Gothic" w:eastAsia="Century Gothic" w:hAnsi="Century Gothic" w:cs="Century Gothic"/>
                <w:sz w:val="21"/>
              </w:rPr>
              <w:t>Work Experience Placement in March</w:t>
            </w:r>
          </w:p>
          <w:p w:rsidR="00BA7DB2" w:rsidRDefault="00BA7DB2" w:rsidP="00BA7DB2">
            <w:pPr>
              <w:spacing w:after="0"/>
              <w:ind w:left="21" w:right="3065"/>
              <w:rPr>
                <w:rFonts w:ascii="Century Gothic" w:eastAsia="Century Gothic" w:hAnsi="Century Gothic" w:cs="Century Gothic"/>
                <w:sz w:val="21"/>
              </w:rPr>
            </w:pPr>
          </w:p>
          <w:p w:rsidR="00BA7DB2" w:rsidRDefault="00BA7DB2" w:rsidP="00BA7DB2">
            <w:pPr>
              <w:spacing w:after="0"/>
              <w:ind w:left="21" w:right="3065"/>
              <w:rPr>
                <w:rFonts w:ascii="Century Gothic" w:eastAsia="Century Gothic" w:hAnsi="Century Gothic" w:cs="Century Gothic"/>
                <w:sz w:val="21"/>
              </w:rPr>
            </w:pPr>
          </w:p>
          <w:p w:rsidR="00BA7DB2" w:rsidRPr="00BA7DB2" w:rsidRDefault="00BA7DB2" w:rsidP="00BA7DB2">
            <w:pPr>
              <w:spacing w:after="0"/>
              <w:ind w:left="21" w:right="3065"/>
              <w:rPr>
                <w:rFonts w:ascii="Century Gothic" w:eastAsia="Century Gothic" w:hAnsi="Century Gothic" w:cs="Century Gothic"/>
                <w:sz w:val="21"/>
              </w:rPr>
            </w:pPr>
          </w:p>
        </w:tc>
      </w:tr>
    </w:tbl>
    <w:p w:rsidR="00000000" w:rsidRDefault="00BA7DB2"/>
    <w:sectPr w:rsidR="00000000">
      <w:pgSz w:w="19200" w:h="10800" w:orient="landscape"/>
      <w:pgMar w:top="53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74F9E"/>
    <w:multiLevelType w:val="hybridMultilevel"/>
    <w:tmpl w:val="4F365324"/>
    <w:lvl w:ilvl="0" w:tplc="DD9C5C10">
      <w:start w:val="1"/>
      <w:numFmt w:val="bullet"/>
      <w:lvlText w:val="•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EAB56E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F208D6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46E9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D67EDE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8C9904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46F8B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C08E02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362E7E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78"/>
    <w:rsid w:val="00654178"/>
    <w:rsid w:val="00B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DDF"/>
  <w15:docId w15:val="{D357B5D6-6EFF-4E61-B010-2B716D4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Company>Longdendale High School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Nicola Moffat</dc:creator>
  <cp:keywords/>
  <cp:lastModifiedBy>Gemma Lowe</cp:lastModifiedBy>
  <cp:revision>2</cp:revision>
  <dcterms:created xsi:type="dcterms:W3CDTF">2024-02-03T14:04:00Z</dcterms:created>
  <dcterms:modified xsi:type="dcterms:W3CDTF">2024-02-03T14:04:00Z</dcterms:modified>
</cp:coreProperties>
</file>