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</w:p>
    <w:p>
      <w:pPr>
        <w:pStyle w:val="Heading1"/>
        <w:rPr>
          <w:rFonts w:ascii="Century Gothic" w:hAnsi="Century Gothic"/>
          <w:b/>
          <w:color w:val="63123A"/>
          <w:sz w:val="2"/>
        </w:rPr>
      </w:pPr>
    </w:p>
    <w:p/>
    <w:p/>
    <w:p>
      <w:pPr>
        <w:tabs>
          <w:tab w:val="left" w:pos="1962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>
      <w:pPr>
        <w:tabs>
          <w:tab w:val="left" w:pos="1962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Attendance at LGAB meetings 2019-20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20</w:t>
      </w:r>
    </w:p>
    <w:p>
      <w:pPr>
        <w:tabs>
          <w:tab w:val="left" w:pos="1962"/>
        </w:tabs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>
        <w:tc>
          <w:tcPr>
            <w:tcW w:w="3487" w:type="dxa"/>
          </w:tcPr>
          <w:p>
            <w:pPr>
              <w:tabs>
                <w:tab w:val="left" w:pos="1962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24.10.2019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2.4.2020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18.6.2020</w:t>
            </w: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Tracey Saltsman (Chair)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Andrea Jones (Headteacher)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Alison Bradshaw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Marcus Gill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Paul Pea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Rachel Rigby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Mary Jessop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Karin Elgin 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√</w:t>
            </w: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</w:tcPr>
          <w:p>
            <w:pPr>
              <w:tabs>
                <w:tab w:val="left" w:pos="1962"/>
              </w:tabs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>
      <w:pPr>
        <w:tabs>
          <w:tab w:val="left" w:pos="1962"/>
        </w:tabs>
        <w:rPr>
          <w:rFonts w:ascii="Century Gothic" w:hAnsi="Century Gothic"/>
          <w:b/>
        </w:rPr>
      </w:pPr>
    </w:p>
    <w:p>
      <w:pPr>
        <w:tabs>
          <w:tab w:val="left" w:pos="1962"/>
        </w:tabs>
        <w:rPr>
          <w:rFonts w:ascii="Century Gothic" w:hAnsi="Century Gothic"/>
          <w:b/>
        </w:rPr>
      </w:pPr>
    </w:p>
    <w:p/>
    <w:sectPr>
      <w:headerReference w:type="default" r:id="rId6"/>
      <w:footerReference w:type="default" r:id="rId7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-241935</wp:posOffset>
          </wp:positionV>
          <wp:extent cx="3045460" cy="7477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ongdendale - On white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7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-242559</wp:posOffset>
              </wp:positionV>
              <wp:extent cx="4222115" cy="846444"/>
              <wp:effectExtent l="0" t="0" r="6985" b="0"/>
              <wp:wrapNone/>
              <wp:docPr id="11" name="Isosceles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2115" cy="846444"/>
                      </a:xfrm>
                      <a:prstGeom prst="triangle">
                        <a:avLst>
                          <a:gd name="adj" fmla="val 130"/>
                        </a:avLst>
                      </a:prstGeom>
                      <a:solidFill>
                        <a:srgbClr val="1B31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D75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" o:spid="_x0000_s1026" type="#_x0000_t5" style="position:absolute;margin-left:-1in;margin-top:-19.1pt;width:332.45pt;height:6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" adj="28" fillcolor="#1b3155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-375285</wp:posOffset>
              </wp:positionV>
              <wp:extent cx="4930775" cy="976630"/>
              <wp:effectExtent l="0" t="0" r="3175" b="0"/>
              <wp:wrapNone/>
              <wp:docPr id="10" name="Isosceles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775" cy="976630"/>
                      </a:xfrm>
                      <a:prstGeom prst="triangle">
                        <a:avLst>
                          <a:gd name="adj" fmla="val 130"/>
                        </a:avLst>
                      </a:prstGeom>
                      <a:solidFill>
                        <a:srgbClr val="8019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48934" id="Isosceles Triangle 9" o:spid="_x0000_s1026" type="#_x0000_t5" style="position:absolute;margin-left:-1in;margin-top:-29.55pt;width:388.25pt;height: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" adj="28" fillcolor="#80194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622570</wp:posOffset>
              </wp:positionH>
              <wp:positionV relativeFrom="paragraph">
                <wp:posOffset>1031132</wp:posOffset>
              </wp:positionV>
              <wp:extent cx="8482519" cy="0"/>
              <wp:effectExtent l="0" t="0" r="330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82519" cy="0"/>
                      </a:xfrm>
                      <a:prstGeom prst="line">
                        <a:avLst/>
                      </a:prstGeom>
                      <a:ln>
                        <a:solidFill>
                          <a:srgbClr val="6312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1.2pt" to="716.9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" strokecolor="#63123a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388620</wp:posOffset>
              </wp:positionV>
              <wp:extent cx="8054340" cy="1404620"/>
              <wp:effectExtent l="0" t="0" r="381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4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52"/>
                              <w:szCs w:val="52"/>
                            </w:rPr>
                            <w:t xml:space="preserve">Governor Attendance at LGAB Meetings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35pt;margin-top:30.6pt;width:634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" stroked="f">
              <v:textbox style="mso-fit-shape-to-text:t">
                <w:txbxContent>
                  <w:p>
                    <w:pPr>
                      <w:jc w:val="right"/>
                      <w:rPr>
                        <w:rFonts w:ascii="Century Gothic" w:hAnsi="Century Gothic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b/>
                        <w:sz w:val="52"/>
                        <w:szCs w:val="52"/>
                      </w:rPr>
                      <w:t xml:space="preserve">Governor Attendance at LGAB Meetings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76200</wp:posOffset>
          </wp:positionV>
          <wp:extent cx="1133475" cy="1499369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pire - On white -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984" cy="150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B6EF4D4-54A2-46CD-BA31-633112E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Longdendale High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Bowler</dc:creator>
  <cp:keywords/>
  <dc:description/>
  <cp:lastModifiedBy>Louise Hoyle</cp:lastModifiedBy>
  <cp:revision>4</cp:revision>
  <cp:lastPrinted>2017-09-11T14:24:00Z</cp:lastPrinted>
  <dcterms:created xsi:type="dcterms:W3CDTF">2019-11-22T12:28:00Z</dcterms:created>
  <dcterms:modified xsi:type="dcterms:W3CDTF">2019-11-22T12:29:00Z</dcterms:modified>
</cp:coreProperties>
</file>