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6CCF7" w14:textId="77777777" w:rsidR="0034133F" w:rsidRDefault="0034133F" w:rsidP="00EB6331"/>
    <w:p w14:paraId="7904C160" w14:textId="6EB92D11" w:rsidR="0034133F" w:rsidRPr="002D1089" w:rsidRDefault="006E11ED" w:rsidP="00EB6331">
      <w:pPr>
        <w:jc w:val="center"/>
        <w:rPr>
          <w:b/>
          <w:bCs/>
          <w:color w:val="FFFFFF" w:themeColor="background1"/>
          <w:sz w:val="44"/>
          <w:szCs w:val="44"/>
        </w:rPr>
      </w:pPr>
      <w:r>
        <w:rPr>
          <w:b/>
          <w:bCs/>
          <w:color w:val="FFFFFF" w:themeColor="background1"/>
          <w:sz w:val="44"/>
          <w:szCs w:val="44"/>
        </w:rPr>
        <w:t>PREVENT Risk Assessment</w:t>
      </w:r>
    </w:p>
    <w:p w14:paraId="72A8552C" w14:textId="77777777" w:rsidR="0034133F" w:rsidRDefault="0034133F" w:rsidP="00EB6331"/>
    <w:tbl>
      <w:tblPr>
        <w:tblStyle w:val="TableGrid"/>
        <w:tblW w:w="9021" w:type="dxa"/>
        <w:jc w:val="center"/>
        <w:tblBorders>
          <w:top w:val="single" w:sz="4" w:space="0" w:color="63656A"/>
          <w:left w:val="single" w:sz="4" w:space="0" w:color="63656A"/>
          <w:bottom w:val="single" w:sz="4" w:space="0" w:color="63656A"/>
          <w:right w:val="single" w:sz="4" w:space="0" w:color="63656A"/>
          <w:insideH w:val="single" w:sz="4" w:space="0" w:color="63656A"/>
          <w:insideV w:val="single" w:sz="4" w:space="0" w:color="63656A"/>
        </w:tblBorders>
        <w:tblLook w:val="04A0" w:firstRow="1" w:lastRow="0" w:firstColumn="1" w:lastColumn="0" w:noHBand="0" w:noVBand="1"/>
      </w:tblPr>
      <w:tblGrid>
        <w:gridCol w:w="846"/>
        <w:gridCol w:w="991"/>
        <w:gridCol w:w="710"/>
        <w:gridCol w:w="1276"/>
        <w:gridCol w:w="685"/>
        <w:gridCol w:w="999"/>
        <w:gridCol w:w="844"/>
        <w:gridCol w:w="165"/>
        <w:gridCol w:w="2505"/>
      </w:tblGrid>
      <w:tr w:rsidR="00AC027D" w14:paraId="5887CA65" w14:textId="77777777" w:rsidTr="00AC027D">
        <w:trPr>
          <w:trHeight w:val="204"/>
          <w:jc w:val="center"/>
        </w:trPr>
        <w:tc>
          <w:tcPr>
            <w:tcW w:w="846" w:type="dxa"/>
            <w:shd w:val="clear" w:color="auto" w:fill="63656A"/>
            <w:vAlign w:val="center"/>
          </w:tcPr>
          <w:p w14:paraId="3531C493" w14:textId="77777777" w:rsidR="00AC027D" w:rsidRDefault="00AC027D" w:rsidP="00EB6331">
            <w:pPr>
              <w:jc w:val="left"/>
              <w:rPr>
                <w:b/>
                <w:bCs/>
                <w:color w:val="F59B24"/>
              </w:rPr>
            </w:pPr>
            <w:r>
              <w:rPr>
                <w:b/>
                <w:bCs/>
                <w:color w:val="F59B24"/>
              </w:rPr>
              <w:t>DFE: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14F12D8" w14:textId="36F0660A" w:rsidR="00AC027D" w:rsidRDefault="003D3BEE" w:rsidP="00EB6331">
            <w:pPr>
              <w:jc w:val="left"/>
            </w:pPr>
            <w:r>
              <w:t>Statutory</w:t>
            </w:r>
          </w:p>
        </w:tc>
        <w:tc>
          <w:tcPr>
            <w:tcW w:w="1276" w:type="dxa"/>
            <w:shd w:val="clear" w:color="auto" w:fill="63656A"/>
            <w:vAlign w:val="center"/>
          </w:tcPr>
          <w:p w14:paraId="6192C155" w14:textId="77777777" w:rsidR="00AC027D" w:rsidRDefault="00AC027D" w:rsidP="00EB6331">
            <w:pPr>
              <w:jc w:val="left"/>
              <w:rPr>
                <w:b/>
                <w:bCs/>
                <w:color w:val="F59B24"/>
              </w:rPr>
            </w:pPr>
            <w:r w:rsidRPr="00F67A9F">
              <w:rPr>
                <w:b/>
                <w:bCs/>
                <w:color w:val="F59B24"/>
              </w:rPr>
              <w:t>Category</w:t>
            </w:r>
            <w:r>
              <w:rPr>
                <w:b/>
                <w:bCs/>
                <w:color w:val="F59B24"/>
              </w:rPr>
              <w:t>:</w:t>
            </w:r>
          </w:p>
        </w:tc>
        <w:tc>
          <w:tcPr>
            <w:tcW w:w="1684" w:type="dxa"/>
            <w:gridSpan w:val="2"/>
            <w:shd w:val="clear" w:color="auto" w:fill="D9D9D9" w:themeFill="background1" w:themeFillShade="D9"/>
            <w:vAlign w:val="center"/>
          </w:tcPr>
          <w:p w14:paraId="560FC40D" w14:textId="5DF86758" w:rsidR="00AC027D" w:rsidRDefault="006E11ED" w:rsidP="00EB6331">
            <w:pPr>
              <w:jc w:val="left"/>
            </w:pPr>
            <w:r>
              <w:t>Safeguarding</w:t>
            </w:r>
          </w:p>
        </w:tc>
        <w:tc>
          <w:tcPr>
            <w:tcW w:w="1009" w:type="dxa"/>
            <w:gridSpan w:val="2"/>
            <w:shd w:val="clear" w:color="auto" w:fill="63656A"/>
            <w:vAlign w:val="center"/>
          </w:tcPr>
          <w:p w14:paraId="35E10F53" w14:textId="77777777" w:rsidR="00AC027D" w:rsidRPr="00F67A9F" w:rsidRDefault="00AC027D" w:rsidP="00EB6331">
            <w:pPr>
              <w:jc w:val="left"/>
              <w:rPr>
                <w:b/>
                <w:bCs/>
              </w:rPr>
            </w:pPr>
            <w:r>
              <w:rPr>
                <w:b/>
                <w:bCs/>
                <w:color w:val="F59B24"/>
              </w:rPr>
              <w:t>Review</w:t>
            </w:r>
            <w:r w:rsidRPr="00F67A9F">
              <w:rPr>
                <w:b/>
                <w:bCs/>
                <w:color w:val="F59B24"/>
              </w:rPr>
              <w:t>:</w:t>
            </w:r>
          </w:p>
        </w:tc>
        <w:tc>
          <w:tcPr>
            <w:tcW w:w="2505" w:type="dxa"/>
            <w:shd w:val="clear" w:color="auto" w:fill="D9D9D9" w:themeFill="background1" w:themeFillShade="D9"/>
            <w:vAlign w:val="center"/>
          </w:tcPr>
          <w:p w14:paraId="1615AC83" w14:textId="50DBBFD8" w:rsidR="00AC027D" w:rsidRDefault="006E11ED" w:rsidP="00EB6331">
            <w:pPr>
              <w:jc w:val="left"/>
            </w:pPr>
            <w:r>
              <w:t>December 2025</w:t>
            </w:r>
          </w:p>
        </w:tc>
      </w:tr>
      <w:tr w:rsidR="00AC027D" w14:paraId="4FA1BB12" w14:textId="77777777" w:rsidTr="00AC027D">
        <w:trPr>
          <w:jc w:val="center"/>
        </w:trPr>
        <w:tc>
          <w:tcPr>
            <w:tcW w:w="1837" w:type="dxa"/>
            <w:gridSpan w:val="2"/>
            <w:shd w:val="clear" w:color="auto" w:fill="63656A"/>
            <w:vAlign w:val="center"/>
          </w:tcPr>
          <w:p w14:paraId="6C6C765B" w14:textId="77777777" w:rsidR="00AC027D" w:rsidRPr="002D1089" w:rsidRDefault="00AC027D" w:rsidP="00EB6331">
            <w:pPr>
              <w:jc w:val="left"/>
              <w:rPr>
                <w:b/>
                <w:bCs/>
                <w:color w:val="F59B24"/>
              </w:rPr>
            </w:pPr>
            <w:r>
              <w:rPr>
                <w:b/>
                <w:bCs/>
                <w:color w:val="F59B24"/>
              </w:rPr>
              <w:t xml:space="preserve">Last </w:t>
            </w:r>
            <w:r w:rsidRPr="002D1089">
              <w:rPr>
                <w:b/>
                <w:bCs/>
                <w:color w:val="F59B24"/>
              </w:rPr>
              <w:t>Reviewed:</w:t>
            </w:r>
          </w:p>
        </w:tc>
        <w:tc>
          <w:tcPr>
            <w:tcW w:w="2671" w:type="dxa"/>
            <w:gridSpan w:val="3"/>
            <w:shd w:val="clear" w:color="auto" w:fill="D9D9D9" w:themeFill="background1" w:themeFillShade="D9"/>
            <w:vAlign w:val="center"/>
          </w:tcPr>
          <w:p w14:paraId="18056FF5" w14:textId="50461624" w:rsidR="00AC027D" w:rsidRPr="0034133F" w:rsidRDefault="006E11ED" w:rsidP="00EB6331">
            <w:pPr>
              <w:jc w:val="left"/>
            </w:pPr>
            <w:r>
              <w:t xml:space="preserve">April </w:t>
            </w:r>
            <w:r w:rsidR="00B96E0D">
              <w:t xml:space="preserve">2025 </w:t>
            </w:r>
          </w:p>
        </w:tc>
        <w:tc>
          <w:tcPr>
            <w:tcW w:w="1843" w:type="dxa"/>
            <w:gridSpan w:val="2"/>
            <w:shd w:val="clear" w:color="auto" w:fill="63656A"/>
            <w:vAlign w:val="center"/>
          </w:tcPr>
          <w:p w14:paraId="23A4B6E3" w14:textId="77777777" w:rsidR="00AC027D" w:rsidRPr="002D1089" w:rsidRDefault="00AC027D" w:rsidP="00EB6331">
            <w:pPr>
              <w:jc w:val="left"/>
              <w:rPr>
                <w:b/>
                <w:bCs/>
                <w:color w:val="F59B24"/>
              </w:rPr>
            </w:pPr>
            <w:r>
              <w:rPr>
                <w:b/>
                <w:bCs/>
                <w:color w:val="F59B24"/>
              </w:rPr>
              <w:t>Reviewed by:</w:t>
            </w:r>
          </w:p>
        </w:tc>
        <w:tc>
          <w:tcPr>
            <w:tcW w:w="2670" w:type="dxa"/>
            <w:gridSpan w:val="2"/>
            <w:shd w:val="clear" w:color="auto" w:fill="D9D9D9" w:themeFill="background1" w:themeFillShade="D9"/>
            <w:vAlign w:val="center"/>
          </w:tcPr>
          <w:p w14:paraId="0108F4BE" w14:textId="55CA1BE5" w:rsidR="00AC027D" w:rsidRPr="0034133F" w:rsidRDefault="00EA2D5C" w:rsidP="00EB6331">
            <w:pPr>
              <w:jc w:val="left"/>
            </w:pPr>
            <w:r>
              <w:t>MGA</w:t>
            </w:r>
          </w:p>
        </w:tc>
      </w:tr>
      <w:tr w:rsidR="00AC027D" w14:paraId="7B308052" w14:textId="77777777" w:rsidTr="00CF656D">
        <w:trPr>
          <w:jc w:val="center"/>
        </w:trPr>
        <w:tc>
          <w:tcPr>
            <w:tcW w:w="1837" w:type="dxa"/>
            <w:gridSpan w:val="2"/>
            <w:shd w:val="clear" w:color="auto" w:fill="63656A"/>
          </w:tcPr>
          <w:p w14:paraId="0A92752A" w14:textId="77777777" w:rsidR="00AC027D" w:rsidRPr="002D1089" w:rsidRDefault="00AC027D" w:rsidP="00EB6331">
            <w:pPr>
              <w:rPr>
                <w:b/>
                <w:bCs/>
                <w:color w:val="F59B24"/>
              </w:rPr>
            </w:pPr>
            <w:r w:rsidRPr="002D1089">
              <w:rPr>
                <w:b/>
                <w:bCs/>
                <w:color w:val="F59B24"/>
              </w:rPr>
              <w:t>Status:</w:t>
            </w:r>
          </w:p>
        </w:tc>
        <w:tc>
          <w:tcPr>
            <w:tcW w:w="7184" w:type="dxa"/>
            <w:gridSpan w:val="7"/>
            <w:shd w:val="clear" w:color="auto" w:fill="C5E0B3" w:themeFill="accent6" w:themeFillTint="66"/>
          </w:tcPr>
          <w:p w14:paraId="2FA5801C" w14:textId="3567F1B3" w:rsidR="00AC027D" w:rsidRPr="0034133F" w:rsidRDefault="00CF656D" w:rsidP="00EB6331">
            <w:pPr>
              <w:jc w:val="center"/>
            </w:pPr>
            <w:r>
              <w:t>ACTIVE</w:t>
            </w:r>
          </w:p>
        </w:tc>
      </w:tr>
    </w:tbl>
    <w:p w14:paraId="0EB7B4F1" w14:textId="77777777" w:rsidR="00AC027D" w:rsidRPr="0034133F" w:rsidRDefault="00AC027D" w:rsidP="00EB6331"/>
    <w:tbl>
      <w:tblPr>
        <w:tblStyle w:val="TableGrid"/>
        <w:tblW w:w="9021" w:type="dxa"/>
        <w:jc w:val="center"/>
        <w:tblBorders>
          <w:top w:val="single" w:sz="4" w:space="0" w:color="63656A"/>
          <w:left w:val="single" w:sz="4" w:space="0" w:color="63656A"/>
          <w:bottom w:val="single" w:sz="4" w:space="0" w:color="63656A"/>
          <w:right w:val="single" w:sz="4" w:space="0" w:color="63656A"/>
          <w:insideH w:val="single" w:sz="4" w:space="0" w:color="63656A"/>
          <w:insideV w:val="single" w:sz="4" w:space="0" w:color="63656A"/>
        </w:tblBorders>
        <w:tblLook w:val="04A0" w:firstRow="1" w:lastRow="0" w:firstColumn="1" w:lastColumn="0" w:noHBand="0" w:noVBand="1"/>
      </w:tblPr>
      <w:tblGrid>
        <w:gridCol w:w="1129"/>
        <w:gridCol w:w="5954"/>
        <w:gridCol w:w="1938"/>
      </w:tblGrid>
      <w:tr w:rsidR="00AC027D" w14:paraId="33802FC5" w14:textId="77777777" w:rsidTr="006E11ED">
        <w:trPr>
          <w:jc w:val="center"/>
        </w:trPr>
        <w:tc>
          <w:tcPr>
            <w:tcW w:w="9021" w:type="dxa"/>
            <w:gridSpan w:val="3"/>
            <w:shd w:val="clear" w:color="auto" w:fill="FDC52C"/>
          </w:tcPr>
          <w:p w14:paraId="38A52B70" w14:textId="77777777" w:rsidR="00AC027D" w:rsidRPr="006E11ED" w:rsidRDefault="00AC027D" w:rsidP="00EB6331">
            <w:pPr>
              <w:jc w:val="center"/>
              <w:rPr>
                <w:b/>
                <w:bCs/>
                <w:color w:val="203C87"/>
              </w:rPr>
            </w:pPr>
            <w:r w:rsidRPr="006E11ED">
              <w:rPr>
                <w:b/>
                <w:bCs/>
                <w:color w:val="203C87"/>
              </w:rPr>
              <w:t>Version Log</w:t>
            </w:r>
          </w:p>
        </w:tc>
      </w:tr>
      <w:tr w:rsidR="00AC027D" w14:paraId="3FDFBC76" w14:textId="77777777" w:rsidTr="006E11ED">
        <w:trPr>
          <w:jc w:val="center"/>
        </w:trPr>
        <w:tc>
          <w:tcPr>
            <w:tcW w:w="1129" w:type="dxa"/>
            <w:shd w:val="clear" w:color="auto" w:fill="FDC52C"/>
            <w:vAlign w:val="center"/>
          </w:tcPr>
          <w:p w14:paraId="57B5685D" w14:textId="77777777" w:rsidR="00AC027D" w:rsidRPr="006E11ED" w:rsidRDefault="00AC027D" w:rsidP="00EB6331">
            <w:pPr>
              <w:jc w:val="center"/>
              <w:rPr>
                <w:b/>
                <w:bCs/>
                <w:color w:val="203C87"/>
              </w:rPr>
            </w:pPr>
            <w:r w:rsidRPr="006E11ED">
              <w:rPr>
                <w:b/>
                <w:bCs/>
                <w:color w:val="203C87"/>
              </w:rPr>
              <w:t>1.0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6571A2C8" w14:textId="25F90100" w:rsidR="00AC027D" w:rsidRPr="0034133F" w:rsidRDefault="003F60FE" w:rsidP="006E11ED">
            <w:pPr>
              <w:jc w:val="left"/>
            </w:pPr>
            <w:r>
              <w:t>Document Creation</w:t>
            </w:r>
          </w:p>
        </w:tc>
        <w:tc>
          <w:tcPr>
            <w:tcW w:w="1938" w:type="dxa"/>
            <w:shd w:val="clear" w:color="auto" w:fill="D9D9D9" w:themeFill="background1" w:themeFillShade="D9"/>
          </w:tcPr>
          <w:p w14:paraId="537EBB2E" w14:textId="69FE774D" w:rsidR="00AC027D" w:rsidRPr="0034133F" w:rsidRDefault="003F60FE" w:rsidP="006E11ED">
            <w:r>
              <w:t>October</w:t>
            </w:r>
            <w:r w:rsidR="003D3BEE">
              <w:t xml:space="preserve"> 202</w:t>
            </w:r>
            <w:r w:rsidR="00EA2D5C">
              <w:t>5</w:t>
            </w:r>
          </w:p>
        </w:tc>
      </w:tr>
      <w:tr w:rsidR="006E11ED" w14:paraId="5474D737" w14:textId="77777777" w:rsidTr="006E11ED">
        <w:trPr>
          <w:jc w:val="center"/>
        </w:trPr>
        <w:tc>
          <w:tcPr>
            <w:tcW w:w="1129" w:type="dxa"/>
            <w:shd w:val="clear" w:color="auto" w:fill="FDC52C"/>
            <w:vAlign w:val="center"/>
          </w:tcPr>
          <w:p w14:paraId="26684DFB" w14:textId="385CC32C" w:rsidR="006E11ED" w:rsidRPr="006E11ED" w:rsidRDefault="006E11ED" w:rsidP="00EB6331">
            <w:pPr>
              <w:jc w:val="center"/>
              <w:rPr>
                <w:b/>
                <w:bCs/>
                <w:color w:val="203C87"/>
              </w:rPr>
            </w:pPr>
            <w:r>
              <w:rPr>
                <w:b/>
                <w:bCs/>
                <w:color w:val="203C87"/>
              </w:rPr>
              <w:t>1.1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0A845BB8" w14:textId="7BC09449" w:rsidR="006E11ED" w:rsidRDefault="006E11ED" w:rsidP="006E11ED">
            <w:pPr>
              <w:jc w:val="left"/>
            </w:pPr>
            <w:r>
              <w:t>Updated by MGA (HT / DSO)</w:t>
            </w:r>
          </w:p>
        </w:tc>
        <w:tc>
          <w:tcPr>
            <w:tcW w:w="1938" w:type="dxa"/>
            <w:shd w:val="clear" w:color="auto" w:fill="D9D9D9" w:themeFill="background1" w:themeFillShade="D9"/>
          </w:tcPr>
          <w:p w14:paraId="12BF6AE7" w14:textId="3711AAD5" w:rsidR="006E11ED" w:rsidRDefault="006E11ED" w:rsidP="006E11ED">
            <w:r>
              <w:t>December 2025</w:t>
            </w:r>
          </w:p>
        </w:tc>
      </w:tr>
    </w:tbl>
    <w:p w14:paraId="6B9141D1" w14:textId="37C90030" w:rsidR="0034133F" w:rsidRPr="0034133F" w:rsidRDefault="0034133F" w:rsidP="00EB6331">
      <w:pPr>
        <w:sectPr w:rsidR="0034133F" w:rsidRPr="0034133F" w:rsidSect="0034133F">
          <w:footerReference w:type="default" r:id="rId8"/>
          <w:headerReference w:type="first" r:id="rId9"/>
          <w:footerReference w:type="first" r:id="rId1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sdt>
      <w:sdtPr>
        <w:rPr>
          <w:rFonts w:ascii="Poppins" w:eastAsiaTheme="minorHAnsi" w:hAnsi="Poppins" w:cs="Poppins"/>
          <w:color w:val="63656A"/>
          <w:spacing w:val="0"/>
          <w:kern w:val="0"/>
          <w:sz w:val="20"/>
          <w:szCs w:val="20"/>
        </w:rPr>
        <w:id w:val="938954287"/>
        <w:docPartObj>
          <w:docPartGallery w:val="Table of Contents"/>
          <w:docPartUnique/>
        </w:docPartObj>
      </w:sdtPr>
      <w:sdtEndPr>
        <w:rPr>
          <w:noProof/>
          <w:sz w:val="16"/>
          <w:szCs w:val="16"/>
        </w:rPr>
      </w:sdtEndPr>
      <w:sdtContent>
        <w:p w14:paraId="1A1536E2" w14:textId="2BEA8BDF" w:rsidR="0034133F" w:rsidRPr="003F08AA" w:rsidRDefault="0034133F" w:rsidP="00EB6331">
          <w:pPr>
            <w:pStyle w:val="Title"/>
            <w:rPr>
              <w:rStyle w:val="Heading1Char"/>
              <w:sz w:val="24"/>
              <w:szCs w:val="24"/>
            </w:rPr>
          </w:pPr>
          <w:r w:rsidRPr="003F08AA">
            <w:rPr>
              <w:rStyle w:val="Heading1Char"/>
              <w:sz w:val="24"/>
              <w:szCs w:val="24"/>
            </w:rPr>
            <w:t>Contents</w:t>
          </w:r>
        </w:p>
        <w:p w14:paraId="64289DB3" w14:textId="7DF3DA3C" w:rsidR="002A1781" w:rsidRDefault="009D5502">
          <w:pPr>
            <w:pStyle w:val="TOC1"/>
            <w:rPr>
              <w:rFonts w:eastAsiaTheme="minorEastAsia" w:cstheme="minorBidi"/>
              <w:b w:val="0"/>
              <w:bCs w:val="0"/>
              <w:color w:val="auto"/>
              <w:kern w:val="2"/>
              <w:lang w:eastAsia="en-GB"/>
              <w14:ligatures w14:val="standardContextual"/>
            </w:rPr>
          </w:pPr>
          <w:r w:rsidRPr="003F08AA">
            <w:rPr>
              <w:rFonts w:ascii="Poppins" w:hAnsi="Poppins" w:cs="Poppins"/>
              <w:sz w:val="20"/>
              <w:szCs w:val="20"/>
            </w:rPr>
            <w:fldChar w:fldCharType="begin"/>
          </w:r>
          <w:r w:rsidRPr="003F08AA">
            <w:rPr>
              <w:rFonts w:ascii="Poppins" w:hAnsi="Poppins" w:cs="Poppins"/>
              <w:sz w:val="20"/>
              <w:szCs w:val="20"/>
            </w:rPr>
            <w:instrText xml:space="preserve"> TOC \o "1-2" \h \z \u </w:instrText>
          </w:r>
          <w:r w:rsidRPr="003F08AA">
            <w:rPr>
              <w:rFonts w:ascii="Poppins" w:hAnsi="Poppins" w:cs="Poppins"/>
              <w:sz w:val="20"/>
              <w:szCs w:val="20"/>
            </w:rPr>
            <w:fldChar w:fldCharType="separate"/>
          </w:r>
          <w:hyperlink w:anchor="_Toc215835185" w:history="1">
            <w:r w:rsidR="002A1781" w:rsidRPr="00BC045C">
              <w:rPr>
                <w:rStyle w:val="Hyperlink"/>
              </w:rPr>
              <w:t>LCPS PREVENT RISK ASSESSMENT</w:t>
            </w:r>
            <w:r w:rsidR="002A1781">
              <w:rPr>
                <w:webHidden/>
              </w:rPr>
              <w:tab/>
            </w:r>
            <w:r w:rsidR="002A1781">
              <w:rPr>
                <w:webHidden/>
              </w:rPr>
              <w:fldChar w:fldCharType="begin"/>
            </w:r>
            <w:r w:rsidR="002A1781">
              <w:rPr>
                <w:webHidden/>
              </w:rPr>
              <w:instrText xml:space="preserve"> PAGEREF _Toc215835185 \h </w:instrText>
            </w:r>
            <w:r w:rsidR="002A1781">
              <w:rPr>
                <w:webHidden/>
              </w:rPr>
            </w:r>
            <w:r w:rsidR="002A1781">
              <w:rPr>
                <w:webHidden/>
              </w:rPr>
              <w:fldChar w:fldCharType="separate"/>
            </w:r>
            <w:r w:rsidR="002A1781">
              <w:rPr>
                <w:webHidden/>
              </w:rPr>
              <w:t>3</w:t>
            </w:r>
            <w:r w:rsidR="002A1781">
              <w:rPr>
                <w:webHidden/>
              </w:rPr>
              <w:fldChar w:fldCharType="end"/>
            </w:r>
          </w:hyperlink>
        </w:p>
        <w:p w14:paraId="0536D2DE" w14:textId="18A5D4A6" w:rsidR="002A1781" w:rsidRDefault="002A1781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color w:val="auto"/>
              <w:kern w:val="2"/>
              <w:lang w:eastAsia="en-GB"/>
              <w14:ligatures w14:val="standardContextual"/>
            </w:rPr>
          </w:pPr>
          <w:hyperlink w:anchor="_Toc215835186" w:history="1">
            <w:r w:rsidRPr="00BC045C">
              <w:rPr>
                <w:rStyle w:val="Hyperlink"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olor w:val="auto"/>
                <w:kern w:val="2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</w:rPr>
              <w:t>Purpose of This Document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_Toc215835186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3444546" w14:textId="791DAB66" w:rsidR="002A1781" w:rsidRDefault="002A1781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color w:val="auto"/>
              <w:kern w:val="2"/>
              <w:lang w:eastAsia="en-GB"/>
              <w14:ligatures w14:val="standardContextual"/>
            </w:rPr>
          </w:pPr>
          <w:hyperlink w:anchor="_Toc215835187" w:history="1">
            <w:r w:rsidRPr="00BC045C">
              <w:rPr>
                <w:rStyle w:val="Hyperlink"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olor w:val="auto"/>
                <w:kern w:val="2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</w:rPr>
              <w:t>Key Definitions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_Toc215835187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D2251DE" w14:textId="61FE8BE8" w:rsidR="002A1781" w:rsidRDefault="002A1781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color w:val="auto"/>
              <w:kern w:val="2"/>
              <w:lang w:eastAsia="en-GB"/>
              <w14:ligatures w14:val="standardContextual"/>
            </w:rPr>
          </w:pPr>
          <w:hyperlink w:anchor="_Toc215835188" w:history="1">
            <w:r w:rsidRPr="00BC045C">
              <w:rPr>
                <w:rStyle w:val="Hyperlink"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olor w:val="auto"/>
                <w:kern w:val="2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</w:rPr>
              <w:t>Risk Rating Criteria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_Toc215835188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8AB7767" w14:textId="535FE366" w:rsidR="002A1781" w:rsidRDefault="002A1781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color w:val="auto"/>
              <w:kern w:val="2"/>
              <w:lang w:eastAsia="en-GB"/>
              <w14:ligatures w14:val="standardContextual"/>
            </w:rPr>
          </w:pPr>
          <w:hyperlink w:anchor="_Toc215835189" w:history="1">
            <w:r w:rsidRPr="00BC045C">
              <w:rPr>
                <w:rStyle w:val="Hyperlink"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olor w:val="auto"/>
                <w:kern w:val="2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</w:rPr>
              <w:t>National Risk Context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_Toc215835189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510AEBD" w14:textId="2D53BC00" w:rsidR="002A1781" w:rsidRDefault="002A1781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color w:val="auto"/>
              <w:kern w:val="2"/>
              <w:lang w:eastAsia="en-GB"/>
              <w14:ligatures w14:val="standardContextual"/>
            </w:rPr>
          </w:pPr>
          <w:hyperlink w:anchor="_Toc215835190" w:history="1">
            <w:r w:rsidRPr="00BC045C">
              <w:rPr>
                <w:rStyle w:val="Hyperlink"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olor w:val="auto"/>
                <w:kern w:val="2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</w:rPr>
              <w:t>Local Risk Context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_Toc215835190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C0C8052" w14:textId="05B81748" w:rsidR="002A1781" w:rsidRDefault="002A1781">
          <w:pPr>
            <w:pStyle w:val="TOC1"/>
            <w:tabs>
              <w:tab w:val="left" w:pos="440"/>
            </w:tabs>
            <w:rPr>
              <w:rFonts w:eastAsiaTheme="minorEastAsia" w:cstheme="minorBidi"/>
              <w:b w:val="0"/>
              <w:bCs w:val="0"/>
              <w:color w:val="auto"/>
              <w:kern w:val="2"/>
              <w:lang w:eastAsia="en-GB"/>
              <w14:ligatures w14:val="standardContextual"/>
            </w:rPr>
          </w:pPr>
          <w:hyperlink w:anchor="_Toc215835191" w:history="1">
            <w:r w:rsidRPr="00BC045C">
              <w:rPr>
                <w:rStyle w:val="Hyperlink"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olor w:val="auto"/>
                <w:kern w:val="2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</w:rPr>
              <w:t>Prevent Risk Register (Operational Table Version)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_Toc215835191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6A3A6B4" w14:textId="7A36D824" w:rsidR="002A1781" w:rsidRDefault="002A1781">
          <w:pPr>
            <w:pStyle w:val="TOC2"/>
            <w:tabs>
              <w:tab w:val="left" w:pos="66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5835192" w:history="1">
            <w:r w:rsidRPr="00BC045C">
              <w:rPr>
                <w:rStyle w:val="Hyperlink"/>
                <w:noProof/>
              </w:rPr>
              <w:t>A.</w:t>
            </w:r>
            <w:r>
              <w:rPr>
                <w:rFonts w:eastAsiaTheme="minorEastAsia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  <w:noProof/>
              </w:rPr>
              <w:t>Leadership &amp; Safeguarding Culture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_Toc215835192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F03DC" w14:textId="188BBE60" w:rsidR="002A1781" w:rsidRDefault="002A1781">
          <w:pPr>
            <w:pStyle w:val="TOC2"/>
            <w:tabs>
              <w:tab w:val="left" w:pos="66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5835193" w:history="1">
            <w:r w:rsidRPr="00BC045C">
              <w:rPr>
                <w:rStyle w:val="Hyperlink"/>
                <w:noProof/>
              </w:rPr>
              <w:t>B.</w:t>
            </w:r>
            <w:r>
              <w:rPr>
                <w:rFonts w:eastAsiaTheme="minorEastAsia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  <w:noProof/>
              </w:rPr>
              <w:t>Staff Capability &amp; 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_Toc215835193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3D8CD" w14:textId="77505429" w:rsidR="002A1781" w:rsidRDefault="002A1781">
          <w:pPr>
            <w:pStyle w:val="TOC2"/>
            <w:tabs>
              <w:tab w:val="left" w:pos="66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5835194" w:history="1">
            <w:r w:rsidRPr="00BC045C">
              <w:rPr>
                <w:rStyle w:val="Hyperlink"/>
                <w:noProof/>
              </w:rPr>
              <w:t>C.</w:t>
            </w:r>
            <w:r>
              <w:rPr>
                <w:rFonts w:eastAsiaTheme="minorEastAsia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  <w:noProof/>
              </w:rPr>
              <w:t>Information Sharing &amp; Referrals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_Toc215835194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10E10" w14:textId="41750692" w:rsidR="002A1781" w:rsidRDefault="002A1781">
          <w:pPr>
            <w:pStyle w:val="TOC2"/>
            <w:tabs>
              <w:tab w:val="left" w:pos="66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5835195" w:history="1">
            <w:r w:rsidRPr="00BC045C">
              <w:rPr>
                <w:rStyle w:val="Hyperlink"/>
                <w:noProof/>
              </w:rPr>
              <w:t>D.</w:t>
            </w:r>
            <w:r>
              <w:rPr>
                <w:rFonts w:eastAsiaTheme="minorEastAsia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  <w:noProof/>
              </w:rPr>
              <w:t>School Culture, Curriculum &amp; Pupil Resilience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_Toc215835195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52A44" w14:textId="568FFDE0" w:rsidR="002A1781" w:rsidRDefault="002A1781">
          <w:pPr>
            <w:pStyle w:val="TOC2"/>
            <w:tabs>
              <w:tab w:val="left" w:pos="66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5835196" w:history="1">
            <w:r w:rsidRPr="00BC045C">
              <w:rPr>
                <w:rStyle w:val="Hyperlink"/>
                <w:noProof/>
              </w:rPr>
              <w:t>E.</w:t>
            </w:r>
            <w:r>
              <w:rPr>
                <w:rFonts w:eastAsiaTheme="minorEastAsia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  <w:noProof/>
              </w:rPr>
              <w:t>Visitors &amp; External Speakers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_Toc215835196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36439" w14:textId="6D615AD1" w:rsidR="002A1781" w:rsidRDefault="002A1781">
          <w:pPr>
            <w:pStyle w:val="TOC2"/>
            <w:tabs>
              <w:tab w:val="left" w:pos="66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5835197" w:history="1">
            <w:r w:rsidRPr="00BC045C">
              <w:rPr>
                <w:rStyle w:val="Hyperlink"/>
                <w:noProof/>
              </w:rPr>
              <w:t>F.</w:t>
            </w:r>
            <w:r>
              <w:rPr>
                <w:rFonts w:eastAsiaTheme="minorEastAsia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  <w:noProof/>
              </w:rPr>
              <w:t>Online Safety, Filtering &amp; Monitoring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_Toc215835197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8994D" w14:textId="3B400EAE" w:rsidR="002A1781" w:rsidRDefault="002A1781">
          <w:pPr>
            <w:pStyle w:val="TOC2"/>
            <w:tabs>
              <w:tab w:val="left" w:pos="66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5835198" w:history="1">
            <w:r w:rsidRPr="00BC045C">
              <w:rPr>
                <w:rStyle w:val="Hyperlink"/>
                <w:noProof/>
              </w:rPr>
              <w:t>G.</w:t>
            </w:r>
            <w:r>
              <w:rPr>
                <w:rFonts w:eastAsiaTheme="minorEastAsia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  <w:noProof/>
              </w:rPr>
              <w:t>Community Tensions &amp; Local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_Toc215835198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DFA76" w14:textId="1FE36135" w:rsidR="002A1781" w:rsidRDefault="002A1781">
          <w:pPr>
            <w:pStyle w:val="TOC2"/>
            <w:tabs>
              <w:tab w:val="left" w:pos="66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5835199" w:history="1">
            <w:r w:rsidRPr="00BC045C">
              <w:rPr>
                <w:rStyle w:val="Hyperlink"/>
                <w:noProof/>
              </w:rPr>
              <w:t>H.</w:t>
            </w:r>
            <w:r>
              <w:rPr>
                <w:rFonts w:eastAsiaTheme="minorEastAsia" w:cstheme="minorBidi"/>
                <w:b w:val="0"/>
                <w:bCs w:val="0"/>
                <w:noProof/>
                <w:color w:val="auto"/>
                <w:kern w:val="2"/>
                <w:sz w:val="24"/>
                <w:szCs w:val="24"/>
                <w:lang w:eastAsia="en-GB"/>
                <w14:ligatures w14:val="standardContextual"/>
              </w:rPr>
              <w:tab/>
            </w:r>
            <w:r w:rsidRPr="00BC045C">
              <w:rPr>
                <w:rStyle w:val="Hyperlink"/>
                <w:noProof/>
              </w:rPr>
              <w:t>Local Hotspots &amp; Vulnerable Places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_Toc215835199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E5265" w14:textId="48BB9886" w:rsidR="002A1781" w:rsidRDefault="002A1781">
          <w:pPr>
            <w:pStyle w:val="TOC1"/>
            <w:rPr>
              <w:rFonts w:eastAsiaTheme="minorEastAsia" w:cstheme="minorBidi"/>
              <w:b w:val="0"/>
              <w:bCs w:val="0"/>
              <w:color w:val="auto"/>
              <w:kern w:val="2"/>
              <w:lang w:eastAsia="en-GB"/>
              <w14:ligatures w14:val="standardContextual"/>
            </w:rPr>
          </w:pPr>
          <w:hyperlink w:anchor="_Toc215835200" w:history="1">
            <w:r w:rsidRPr="00BC045C">
              <w:rPr>
                <w:rStyle w:val="Hyperlink"/>
              </w:rPr>
              <w:t>7. Monitoring &amp; Review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_Toc215835200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D0B91C8" w14:textId="0E4039FA" w:rsidR="002A1781" w:rsidRDefault="002A1781">
          <w:pPr>
            <w:pStyle w:val="TOC1"/>
            <w:rPr>
              <w:rFonts w:eastAsiaTheme="minorEastAsia" w:cstheme="minorBidi"/>
              <w:b w:val="0"/>
              <w:bCs w:val="0"/>
              <w:color w:val="auto"/>
              <w:kern w:val="2"/>
              <w:lang w:eastAsia="en-GB"/>
              <w14:ligatures w14:val="standardContextual"/>
            </w:rPr>
          </w:pPr>
          <w:hyperlink w:anchor="_Toc215835201" w:history="1">
            <w:r w:rsidRPr="00BC045C">
              <w:rPr>
                <w:rStyle w:val="Hyperlink"/>
              </w:rPr>
              <w:t>APPENDIX 1: Integration of Statutory Prevent Duty Requirements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_Toc215835201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FE47C1F" w14:textId="646D12DA" w:rsidR="002A1781" w:rsidRDefault="002A1781">
          <w:pPr>
            <w:pStyle w:val="TOC1"/>
            <w:rPr>
              <w:rFonts w:eastAsiaTheme="minorEastAsia" w:cstheme="minorBidi"/>
              <w:b w:val="0"/>
              <w:bCs w:val="0"/>
              <w:color w:val="auto"/>
              <w:kern w:val="2"/>
              <w:lang w:eastAsia="en-GB"/>
              <w14:ligatures w14:val="standardContextual"/>
            </w:rPr>
          </w:pPr>
          <w:hyperlink w:anchor="_Toc215835202" w:history="1">
            <w:r w:rsidRPr="00BC045C">
              <w:rPr>
                <w:rStyle w:val="Hyperlink"/>
              </w:rPr>
              <w:t>APPENDIX 2: Compliance Mapping Table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_Toc215835202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B7AA2A0" w14:textId="052DE777" w:rsidR="002A1781" w:rsidRDefault="002A1781">
          <w:pPr>
            <w:pStyle w:val="TOC2"/>
            <w:tabs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15835203" w:history="1">
            <w:r w:rsidRPr="00BC045C">
              <w:rPr>
                <w:rStyle w:val="Hyperlink"/>
                <w:noProof/>
              </w:rPr>
              <w:t>A. DfE Prevent Duty (Sept 2023) Compliance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_Toc215835203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38BB5" w14:textId="2ABDCD96" w:rsidR="0034133F" w:rsidRPr="003F08AA" w:rsidRDefault="009D5502" w:rsidP="00886E55">
          <w:pPr>
            <w:rPr>
              <w:noProof/>
              <w:sz w:val="16"/>
              <w:szCs w:val="16"/>
            </w:rPr>
          </w:pPr>
          <w:r w:rsidRPr="003F08AA">
            <w:fldChar w:fldCharType="end"/>
          </w:r>
        </w:p>
      </w:sdtContent>
    </w:sdt>
    <w:p w14:paraId="0F260391" w14:textId="582E46DC" w:rsidR="0034133F" w:rsidRPr="008C54B0" w:rsidRDefault="0034133F" w:rsidP="00EB6331">
      <w:pPr>
        <w:rPr>
          <w:noProof/>
          <w:sz w:val="16"/>
          <w:szCs w:val="16"/>
        </w:rPr>
      </w:pPr>
    </w:p>
    <w:p w14:paraId="525F7C25" w14:textId="77777777" w:rsidR="004E12C9" w:rsidRDefault="004E12C9" w:rsidP="00EB6331">
      <w:pPr>
        <w:sectPr w:rsidR="004E12C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B482F3F" w14:textId="77777777" w:rsidR="002300DB" w:rsidRDefault="002300DB" w:rsidP="002300DB">
      <w:pPr>
        <w:pStyle w:val="Heading1"/>
        <w:rPr>
          <w:rFonts w:ascii="Times New Roman" w:hAnsi="Times New Roman" w:cs="Times New Roman"/>
          <w:color w:val="auto"/>
          <w:sz w:val="48"/>
        </w:rPr>
      </w:pPr>
      <w:bookmarkStart w:id="0" w:name="_Toc215835185"/>
      <w:r>
        <w:rPr>
          <w:rStyle w:val="Strong"/>
          <w:b/>
          <w:bCs/>
        </w:rPr>
        <w:lastRenderedPageBreak/>
        <w:t>LCPS PREVENT RISK ASSESSMENT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2300DB" w14:paraId="194196CB" w14:textId="77777777" w:rsidTr="002300DB">
        <w:tc>
          <w:tcPr>
            <w:tcW w:w="2830" w:type="dxa"/>
            <w:shd w:val="clear" w:color="auto" w:fill="FDC52C"/>
          </w:tcPr>
          <w:p w14:paraId="15F0E595" w14:textId="62E74DBB" w:rsidR="002300DB" w:rsidRPr="002300DB" w:rsidRDefault="002300DB" w:rsidP="002300DB">
            <w:pPr>
              <w:pStyle w:val="NormalWeb"/>
              <w:spacing w:before="60" w:beforeAutospacing="0" w:after="60" w:afterAutospacing="0"/>
              <w:jc w:val="right"/>
              <w:rPr>
                <w:rStyle w:val="Strong"/>
                <w:rFonts w:ascii="Poppins" w:eastAsiaTheme="majorEastAsia" w:hAnsi="Poppins" w:cs="Poppins"/>
                <w:color w:val="203C87"/>
                <w:sz w:val="22"/>
                <w:szCs w:val="22"/>
              </w:rPr>
            </w:pPr>
            <w:r w:rsidRPr="002300DB">
              <w:rPr>
                <w:rStyle w:val="Strong"/>
                <w:rFonts w:ascii="Poppins" w:eastAsiaTheme="majorEastAsia" w:hAnsi="Poppins" w:cs="Poppins"/>
                <w:color w:val="203C87"/>
                <w:sz w:val="22"/>
                <w:szCs w:val="22"/>
              </w:rPr>
              <w:t>Date of Assessment:</w:t>
            </w:r>
          </w:p>
        </w:tc>
        <w:tc>
          <w:tcPr>
            <w:tcW w:w="7626" w:type="dxa"/>
          </w:tcPr>
          <w:p w14:paraId="55A4403F" w14:textId="0916B8CE" w:rsidR="002300DB" w:rsidRPr="002300DB" w:rsidRDefault="002300DB" w:rsidP="002300DB">
            <w:pPr>
              <w:pStyle w:val="NormalWeb"/>
              <w:spacing w:before="60" w:beforeAutospacing="0" w:after="60" w:afterAutospacing="0"/>
              <w:rPr>
                <w:rStyle w:val="Strong"/>
                <w:rFonts w:ascii="Poppins" w:eastAsiaTheme="majorEastAsia" w:hAnsi="Poppins" w:cs="Poppins"/>
                <w:color w:val="63656A"/>
                <w:sz w:val="22"/>
                <w:szCs w:val="22"/>
              </w:rPr>
            </w:pPr>
            <w:r w:rsidRPr="002300DB">
              <w:rPr>
                <w:rFonts w:ascii="Poppins" w:hAnsi="Poppins" w:cs="Poppins"/>
                <w:color w:val="63656A"/>
                <w:sz w:val="22"/>
                <w:szCs w:val="22"/>
              </w:rPr>
              <w:t>December</w:t>
            </w:r>
            <w:r w:rsidRPr="002300DB">
              <w:rPr>
                <w:rFonts w:ascii="Poppins" w:hAnsi="Poppins" w:cs="Poppins"/>
                <w:color w:val="63656A"/>
                <w:sz w:val="22"/>
                <w:szCs w:val="22"/>
              </w:rPr>
              <w:t xml:space="preserve"> 2025</w:t>
            </w:r>
          </w:p>
        </w:tc>
      </w:tr>
      <w:tr w:rsidR="002300DB" w14:paraId="2B22B1E1" w14:textId="77777777" w:rsidTr="002300DB">
        <w:tc>
          <w:tcPr>
            <w:tcW w:w="2830" w:type="dxa"/>
            <w:shd w:val="clear" w:color="auto" w:fill="FDC52C"/>
          </w:tcPr>
          <w:p w14:paraId="04429E6D" w14:textId="3DF095AC" w:rsidR="002300DB" w:rsidRPr="002300DB" w:rsidRDefault="002300DB" w:rsidP="002300DB">
            <w:pPr>
              <w:pStyle w:val="NormalWeb"/>
              <w:spacing w:before="60" w:beforeAutospacing="0" w:after="60" w:afterAutospacing="0"/>
              <w:jc w:val="right"/>
              <w:rPr>
                <w:rStyle w:val="Strong"/>
                <w:rFonts w:ascii="Poppins" w:eastAsiaTheme="majorEastAsia" w:hAnsi="Poppins" w:cs="Poppins"/>
                <w:color w:val="203C87"/>
                <w:sz w:val="22"/>
                <w:szCs w:val="22"/>
              </w:rPr>
            </w:pPr>
            <w:r w:rsidRPr="002300DB">
              <w:rPr>
                <w:rStyle w:val="Strong"/>
                <w:rFonts w:ascii="Poppins" w:eastAsiaTheme="majorEastAsia" w:hAnsi="Poppins" w:cs="Poppins"/>
                <w:color w:val="203C87"/>
                <w:sz w:val="22"/>
                <w:szCs w:val="22"/>
              </w:rPr>
              <w:t>Review Date:</w:t>
            </w:r>
          </w:p>
        </w:tc>
        <w:tc>
          <w:tcPr>
            <w:tcW w:w="7626" w:type="dxa"/>
          </w:tcPr>
          <w:p w14:paraId="0AC46350" w14:textId="51AAAC0B" w:rsidR="002300DB" w:rsidRPr="002300DB" w:rsidRDefault="002300DB" w:rsidP="002300DB">
            <w:pPr>
              <w:pStyle w:val="NormalWeb"/>
              <w:spacing w:before="60" w:beforeAutospacing="0" w:after="60" w:afterAutospacing="0"/>
              <w:rPr>
                <w:rStyle w:val="Strong"/>
                <w:rFonts w:ascii="Poppins" w:eastAsiaTheme="majorEastAsia" w:hAnsi="Poppins" w:cs="Poppins"/>
                <w:color w:val="63656A"/>
                <w:sz w:val="22"/>
                <w:szCs w:val="22"/>
              </w:rPr>
            </w:pPr>
            <w:r w:rsidRPr="002300DB">
              <w:rPr>
                <w:rFonts w:ascii="Poppins" w:hAnsi="Poppins" w:cs="Poppins"/>
                <w:color w:val="63656A"/>
                <w:sz w:val="22"/>
                <w:szCs w:val="22"/>
              </w:rPr>
              <w:t>April 2026</w:t>
            </w:r>
          </w:p>
        </w:tc>
      </w:tr>
      <w:tr w:rsidR="002300DB" w14:paraId="169F8D5B" w14:textId="77777777" w:rsidTr="002300DB">
        <w:tc>
          <w:tcPr>
            <w:tcW w:w="2830" w:type="dxa"/>
            <w:shd w:val="clear" w:color="auto" w:fill="FDC52C"/>
          </w:tcPr>
          <w:p w14:paraId="6D0ED8F5" w14:textId="4C6AF608" w:rsidR="002300DB" w:rsidRPr="002300DB" w:rsidRDefault="002300DB" w:rsidP="002300DB">
            <w:pPr>
              <w:pStyle w:val="NormalWeb"/>
              <w:spacing w:before="60" w:beforeAutospacing="0" w:after="60" w:afterAutospacing="0"/>
              <w:jc w:val="right"/>
              <w:rPr>
                <w:rStyle w:val="Strong"/>
                <w:rFonts w:ascii="Poppins" w:eastAsiaTheme="majorEastAsia" w:hAnsi="Poppins" w:cs="Poppins"/>
                <w:color w:val="203C87"/>
                <w:sz w:val="22"/>
                <w:szCs w:val="22"/>
              </w:rPr>
            </w:pPr>
            <w:r w:rsidRPr="002300DB">
              <w:rPr>
                <w:rStyle w:val="Strong"/>
                <w:rFonts w:ascii="Poppins" w:eastAsiaTheme="majorEastAsia" w:hAnsi="Poppins" w:cs="Poppins"/>
                <w:color w:val="203C87"/>
                <w:sz w:val="22"/>
                <w:szCs w:val="22"/>
              </w:rPr>
              <w:t>Assessor:</w:t>
            </w:r>
          </w:p>
        </w:tc>
        <w:tc>
          <w:tcPr>
            <w:tcW w:w="7626" w:type="dxa"/>
          </w:tcPr>
          <w:p w14:paraId="6DA60F22" w14:textId="6161C09A" w:rsidR="002300DB" w:rsidRPr="002300DB" w:rsidRDefault="002300DB" w:rsidP="002300DB">
            <w:pPr>
              <w:pStyle w:val="NormalWeb"/>
              <w:spacing w:before="60" w:beforeAutospacing="0" w:after="60" w:afterAutospacing="0"/>
              <w:rPr>
                <w:rStyle w:val="Strong"/>
                <w:rFonts w:ascii="Poppins" w:eastAsiaTheme="majorEastAsia" w:hAnsi="Poppins" w:cs="Poppins"/>
                <w:color w:val="63656A"/>
                <w:sz w:val="22"/>
                <w:szCs w:val="22"/>
              </w:rPr>
            </w:pPr>
            <w:r w:rsidRPr="002300DB">
              <w:rPr>
                <w:rFonts w:ascii="Poppins" w:hAnsi="Poppins" w:cs="Poppins"/>
                <w:color w:val="63656A"/>
                <w:sz w:val="22"/>
                <w:szCs w:val="22"/>
              </w:rPr>
              <w:t xml:space="preserve">Designated Safeguarding Lead </w:t>
            </w:r>
            <w:r>
              <w:rPr>
                <w:rFonts w:ascii="Poppins" w:hAnsi="Poppins" w:cs="Poppins"/>
                <w:color w:val="63656A"/>
                <w:sz w:val="22"/>
                <w:szCs w:val="22"/>
              </w:rPr>
              <w:t xml:space="preserve">(EGA) </w:t>
            </w:r>
            <w:r w:rsidRPr="002300DB">
              <w:rPr>
                <w:rFonts w:ascii="Poppins" w:hAnsi="Poppins" w:cs="Poppins"/>
                <w:color w:val="63656A"/>
                <w:sz w:val="22"/>
                <w:szCs w:val="22"/>
              </w:rPr>
              <w:t>/ Headteacher</w:t>
            </w:r>
            <w:r>
              <w:rPr>
                <w:rFonts w:ascii="Poppins" w:hAnsi="Poppins" w:cs="Poppins"/>
                <w:color w:val="63656A"/>
                <w:sz w:val="22"/>
                <w:szCs w:val="22"/>
              </w:rPr>
              <w:t xml:space="preserve"> (MGA)</w:t>
            </w:r>
          </w:p>
        </w:tc>
      </w:tr>
      <w:tr w:rsidR="002300DB" w14:paraId="57C9D422" w14:textId="77777777" w:rsidTr="002300DB">
        <w:tc>
          <w:tcPr>
            <w:tcW w:w="2830" w:type="dxa"/>
            <w:shd w:val="clear" w:color="auto" w:fill="FDC52C"/>
          </w:tcPr>
          <w:p w14:paraId="01FE953C" w14:textId="555C67F9" w:rsidR="002300DB" w:rsidRPr="002300DB" w:rsidRDefault="002300DB" w:rsidP="002300DB">
            <w:pPr>
              <w:pStyle w:val="NormalWeb"/>
              <w:spacing w:before="60" w:beforeAutospacing="0" w:after="60" w:afterAutospacing="0"/>
              <w:jc w:val="right"/>
              <w:rPr>
                <w:rStyle w:val="Strong"/>
                <w:rFonts w:ascii="Poppins" w:eastAsiaTheme="majorEastAsia" w:hAnsi="Poppins" w:cs="Poppins"/>
                <w:color w:val="203C87"/>
                <w:sz w:val="22"/>
                <w:szCs w:val="22"/>
              </w:rPr>
            </w:pPr>
            <w:r w:rsidRPr="002300DB">
              <w:rPr>
                <w:rStyle w:val="Strong"/>
                <w:rFonts w:ascii="Poppins" w:eastAsiaTheme="majorEastAsia" w:hAnsi="Poppins" w:cs="Poppins"/>
                <w:color w:val="203C87"/>
                <w:sz w:val="22"/>
                <w:szCs w:val="22"/>
              </w:rPr>
              <w:t>Distribution:</w:t>
            </w:r>
          </w:p>
        </w:tc>
        <w:tc>
          <w:tcPr>
            <w:tcW w:w="7626" w:type="dxa"/>
          </w:tcPr>
          <w:p w14:paraId="1EAFC29D" w14:textId="103C9A08" w:rsidR="002300DB" w:rsidRPr="002300DB" w:rsidRDefault="002300DB" w:rsidP="002300DB">
            <w:pPr>
              <w:pStyle w:val="NormalWeb"/>
              <w:spacing w:before="60" w:beforeAutospacing="0" w:after="60" w:afterAutospacing="0"/>
              <w:rPr>
                <w:rStyle w:val="Strong"/>
                <w:rFonts w:ascii="Poppins" w:eastAsiaTheme="majorEastAsia" w:hAnsi="Poppins" w:cs="Poppins"/>
                <w:color w:val="63656A"/>
                <w:sz w:val="22"/>
                <w:szCs w:val="22"/>
              </w:rPr>
            </w:pPr>
            <w:r w:rsidRPr="002300DB">
              <w:rPr>
                <w:rFonts w:ascii="Poppins" w:hAnsi="Poppins" w:cs="Poppins"/>
                <w:color w:val="63656A"/>
                <w:sz w:val="22"/>
                <w:szCs w:val="22"/>
              </w:rPr>
              <w:t>All Staff • Governors • Volunteers • Regular Contractors • Visitors</w:t>
            </w:r>
          </w:p>
        </w:tc>
      </w:tr>
    </w:tbl>
    <w:p w14:paraId="735943DC" w14:textId="366CEDCF" w:rsidR="002300DB" w:rsidRPr="002300DB" w:rsidRDefault="002300DB" w:rsidP="002300DB">
      <w:pPr>
        <w:pStyle w:val="Heading1"/>
        <w:numPr>
          <w:ilvl w:val="0"/>
          <w:numId w:val="103"/>
        </w:numPr>
        <w:rPr>
          <w:sz w:val="22"/>
          <w:szCs w:val="22"/>
        </w:rPr>
      </w:pPr>
      <w:bookmarkStart w:id="1" w:name="_Toc215835186"/>
      <w:r w:rsidRPr="002300DB">
        <w:rPr>
          <w:rStyle w:val="Strong"/>
          <w:b/>
          <w:bCs/>
          <w:sz w:val="22"/>
          <w:szCs w:val="22"/>
        </w:rPr>
        <w:t>Purpose of This Document</w:t>
      </w:r>
      <w:bookmarkEnd w:id="1"/>
    </w:p>
    <w:p w14:paraId="428D3A85" w14:textId="77777777" w:rsidR="002300DB" w:rsidRPr="002300DB" w:rsidRDefault="002300DB" w:rsidP="002300DB">
      <w:pPr>
        <w:pStyle w:val="NormalWeb"/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This Prevent Risk Assessment forms a core part of LCPS’s statutory safeguarding responsibilities. It ensures the school:</w:t>
      </w:r>
    </w:p>
    <w:p w14:paraId="3F0AD3DD" w14:textId="77777777" w:rsidR="002300DB" w:rsidRPr="002300DB" w:rsidRDefault="002300DB" w:rsidP="002300DB">
      <w:pPr>
        <w:pStyle w:val="NormalWeb"/>
        <w:numPr>
          <w:ilvl w:val="0"/>
          <w:numId w:val="99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Assesses risk of radicalisation within the local, national and school context.</w:t>
      </w:r>
    </w:p>
    <w:p w14:paraId="1D6E8D12" w14:textId="77777777" w:rsidR="002300DB" w:rsidRPr="002300DB" w:rsidRDefault="002300DB" w:rsidP="002300DB">
      <w:pPr>
        <w:pStyle w:val="NormalWeb"/>
        <w:numPr>
          <w:ilvl w:val="0"/>
          <w:numId w:val="99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Identifies vulnerabilities in learners and the school environment.</w:t>
      </w:r>
    </w:p>
    <w:p w14:paraId="35269F77" w14:textId="77777777" w:rsidR="002300DB" w:rsidRPr="002300DB" w:rsidRDefault="002300DB" w:rsidP="002300DB">
      <w:pPr>
        <w:pStyle w:val="NormalWeb"/>
        <w:numPr>
          <w:ilvl w:val="0"/>
          <w:numId w:val="99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Ensures staff understand and follow Prevent reporting procedures.</w:t>
      </w:r>
    </w:p>
    <w:p w14:paraId="25C06D5A" w14:textId="77777777" w:rsidR="002300DB" w:rsidRPr="002300DB" w:rsidRDefault="002300DB" w:rsidP="002300DB">
      <w:pPr>
        <w:pStyle w:val="NormalWeb"/>
        <w:numPr>
          <w:ilvl w:val="0"/>
          <w:numId w:val="99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Demonstrates multi-agency partnership working.</w:t>
      </w:r>
    </w:p>
    <w:p w14:paraId="622FD65B" w14:textId="77777777" w:rsidR="002300DB" w:rsidRPr="002300DB" w:rsidRDefault="002300DB" w:rsidP="002300DB">
      <w:pPr>
        <w:pStyle w:val="NormalWeb"/>
        <w:numPr>
          <w:ilvl w:val="0"/>
          <w:numId w:val="99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Builds resilience in pupils through curriculum and wider culture.</w:t>
      </w:r>
    </w:p>
    <w:p w14:paraId="603F57E5" w14:textId="77777777" w:rsidR="002300DB" w:rsidRPr="002300DB" w:rsidRDefault="002300DB" w:rsidP="002300DB">
      <w:pPr>
        <w:pStyle w:val="NormalWeb"/>
        <w:numPr>
          <w:ilvl w:val="0"/>
          <w:numId w:val="99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Meets expectations outlined in:</w:t>
      </w:r>
    </w:p>
    <w:p w14:paraId="791BC92D" w14:textId="77777777" w:rsidR="002300DB" w:rsidRPr="002300DB" w:rsidRDefault="002300DB" w:rsidP="002300DB">
      <w:pPr>
        <w:pStyle w:val="NormalWeb"/>
        <w:numPr>
          <w:ilvl w:val="1"/>
          <w:numId w:val="99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Style w:val="Emphasis"/>
          <w:rFonts w:ascii="Poppins" w:hAnsi="Poppins" w:cs="Poppins"/>
          <w:color w:val="63656A"/>
          <w:sz w:val="22"/>
          <w:szCs w:val="22"/>
        </w:rPr>
        <w:t>Prevent Duty Guidance</w:t>
      </w:r>
    </w:p>
    <w:p w14:paraId="3A01AD26" w14:textId="77777777" w:rsidR="002300DB" w:rsidRPr="002300DB" w:rsidRDefault="002300DB" w:rsidP="002300DB">
      <w:pPr>
        <w:pStyle w:val="NormalWeb"/>
        <w:numPr>
          <w:ilvl w:val="1"/>
          <w:numId w:val="99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Style w:val="Emphasis"/>
          <w:rFonts w:ascii="Poppins" w:hAnsi="Poppins" w:cs="Poppins"/>
          <w:color w:val="63656A"/>
          <w:sz w:val="22"/>
          <w:szCs w:val="22"/>
        </w:rPr>
        <w:t>KCSIE</w:t>
      </w:r>
    </w:p>
    <w:p w14:paraId="6D5C508F" w14:textId="77777777" w:rsidR="002300DB" w:rsidRPr="002300DB" w:rsidRDefault="002300DB" w:rsidP="002300DB">
      <w:pPr>
        <w:pStyle w:val="NormalWeb"/>
        <w:numPr>
          <w:ilvl w:val="1"/>
          <w:numId w:val="99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Style w:val="Emphasis"/>
          <w:rFonts w:ascii="Poppins" w:hAnsi="Poppins" w:cs="Poppins"/>
          <w:color w:val="63656A"/>
          <w:sz w:val="22"/>
          <w:szCs w:val="22"/>
        </w:rPr>
        <w:t>The Prevent Duty: An Introduction for Those with Safeguarding Responsibilities</w:t>
      </w:r>
    </w:p>
    <w:p w14:paraId="63B7247B" w14:textId="13D911D0" w:rsidR="002300DB" w:rsidRPr="002300DB" w:rsidRDefault="002300DB" w:rsidP="002300DB">
      <w:pPr>
        <w:pStyle w:val="Heading1"/>
        <w:numPr>
          <w:ilvl w:val="0"/>
          <w:numId w:val="103"/>
        </w:numPr>
        <w:rPr>
          <w:sz w:val="22"/>
          <w:szCs w:val="22"/>
        </w:rPr>
      </w:pPr>
      <w:bookmarkStart w:id="2" w:name="_Toc215835187"/>
      <w:r w:rsidRPr="002300DB">
        <w:rPr>
          <w:rStyle w:val="Strong"/>
          <w:b/>
          <w:bCs/>
          <w:sz w:val="22"/>
          <w:szCs w:val="22"/>
        </w:rPr>
        <w:t>Key Definitions</w:t>
      </w:r>
      <w:bookmarkEnd w:id="2"/>
    </w:p>
    <w:p w14:paraId="03FF6585" w14:textId="77777777" w:rsidR="002300DB" w:rsidRPr="002300DB" w:rsidRDefault="002300DB" w:rsidP="002300DB">
      <w:pPr>
        <w:pStyle w:val="Heading3"/>
        <w:rPr>
          <w:rFonts w:cs="Poppins"/>
          <w:sz w:val="22"/>
          <w:szCs w:val="22"/>
        </w:rPr>
      </w:pPr>
      <w:r w:rsidRPr="002300DB">
        <w:rPr>
          <w:rStyle w:val="Strong"/>
          <w:rFonts w:cs="Poppins"/>
          <w:b/>
          <w:bCs w:val="0"/>
          <w:sz w:val="22"/>
          <w:szCs w:val="22"/>
        </w:rPr>
        <w:t>Radicalisation</w:t>
      </w:r>
    </w:p>
    <w:p w14:paraId="77E642D4" w14:textId="77777777" w:rsidR="002300DB" w:rsidRPr="002300DB" w:rsidRDefault="002300DB" w:rsidP="002300DB">
      <w:pPr>
        <w:pStyle w:val="NormalWeb"/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The process by which individuals come to support terrorism or extremism and, in some cases, participate in terrorist groups.</w:t>
      </w:r>
    </w:p>
    <w:p w14:paraId="579EC2F7" w14:textId="77777777" w:rsidR="002300DB" w:rsidRPr="002300DB" w:rsidRDefault="002300DB" w:rsidP="002300DB">
      <w:pPr>
        <w:pStyle w:val="Heading3"/>
        <w:rPr>
          <w:rFonts w:cs="Poppins"/>
          <w:sz w:val="22"/>
          <w:szCs w:val="22"/>
        </w:rPr>
      </w:pPr>
      <w:r w:rsidRPr="002300DB">
        <w:rPr>
          <w:rStyle w:val="Strong"/>
          <w:rFonts w:cs="Poppins"/>
          <w:b/>
          <w:bCs w:val="0"/>
          <w:sz w:val="22"/>
          <w:szCs w:val="22"/>
        </w:rPr>
        <w:t>Extremism</w:t>
      </w:r>
    </w:p>
    <w:p w14:paraId="00AA52A1" w14:textId="77777777" w:rsidR="002300DB" w:rsidRPr="002300DB" w:rsidRDefault="002300DB" w:rsidP="002300DB">
      <w:pPr>
        <w:pStyle w:val="NormalWeb"/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Vocal or active opposition to fundamental British values, including democracy, rule of law, individual liberty, and mutual respect/tolerance of different faiths. Includes calls for the death of armed forces members.</w:t>
      </w:r>
    </w:p>
    <w:p w14:paraId="6000CBB9" w14:textId="08A062A3" w:rsidR="002300DB" w:rsidRPr="002300DB" w:rsidRDefault="002300DB" w:rsidP="002300DB">
      <w:pPr>
        <w:pStyle w:val="Heading1"/>
        <w:numPr>
          <w:ilvl w:val="0"/>
          <w:numId w:val="103"/>
        </w:numPr>
        <w:rPr>
          <w:sz w:val="22"/>
          <w:szCs w:val="22"/>
        </w:rPr>
      </w:pPr>
      <w:bookmarkStart w:id="3" w:name="_Toc215835188"/>
      <w:r w:rsidRPr="002300DB">
        <w:rPr>
          <w:rStyle w:val="Strong"/>
          <w:b/>
          <w:bCs/>
          <w:sz w:val="22"/>
          <w:szCs w:val="22"/>
        </w:rPr>
        <w:t>Risk Rating Criteria</w:t>
      </w:r>
      <w:bookmarkEnd w:id="3"/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8647"/>
      </w:tblGrid>
      <w:tr w:rsidR="002300DB" w:rsidRPr="002300DB" w14:paraId="1F76ED80" w14:textId="77777777" w:rsidTr="002300DB">
        <w:trPr>
          <w:tblHeader/>
          <w:tblCellSpacing w:w="15" w:type="dxa"/>
        </w:trPr>
        <w:tc>
          <w:tcPr>
            <w:tcW w:w="1651" w:type="dxa"/>
            <w:shd w:val="clear" w:color="auto" w:fill="FDC52C"/>
            <w:vAlign w:val="center"/>
            <w:hideMark/>
          </w:tcPr>
          <w:p w14:paraId="19945F93" w14:textId="77777777" w:rsidR="002300DB" w:rsidRPr="002300DB" w:rsidRDefault="002300DB" w:rsidP="002300DB">
            <w:pPr>
              <w:jc w:val="center"/>
              <w:rPr>
                <w:b/>
                <w:bCs/>
                <w:color w:val="203C87"/>
                <w:sz w:val="22"/>
                <w:szCs w:val="22"/>
              </w:rPr>
            </w:pPr>
            <w:r w:rsidRPr="002300DB">
              <w:rPr>
                <w:rStyle w:val="Strong"/>
                <w:color w:val="203C87"/>
                <w:sz w:val="22"/>
                <w:szCs w:val="22"/>
              </w:rPr>
              <w:t>Rating</w:t>
            </w:r>
          </w:p>
        </w:tc>
        <w:tc>
          <w:tcPr>
            <w:tcW w:w="8602" w:type="dxa"/>
            <w:shd w:val="clear" w:color="auto" w:fill="FDC52C"/>
            <w:vAlign w:val="center"/>
            <w:hideMark/>
          </w:tcPr>
          <w:p w14:paraId="6C2340B9" w14:textId="77777777" w:rsidR="002300DB" w:rsidRPr="002300DB" w:rsidRDefault="002300DB" w:rsidP="002300DB">
            <w:pPr>
              <w:jc w:val="center"/>
              <w:rPr>
                <w:b/>
                <w:bCs/>
                <w:color w:val="203C87"/>
                <w:sz w:val="22"/>
                <w:szCs w:val="22"/>
              </w:rPr>
            </w:pPr>
            <w:r w:rsidRPr="002300DB">
              <w:rPr>
                <w:rStyle w:val="Strong"/>
                <w:color w:val="203C87"/>
                <w:sz w:val="22"/>
                <w:szCs w:val="22"/>
              </w:rPr>
              <w:t>Meaning</w:t>
            </w:r>
          </w:p>
        </w:tc>
      </w:tr>
      <w:tr w:rsidR="002300DB" w:rsidRPr="002300DB" w14:paraId="577F5269" w14:textId="77777777" w:rsidTr="002300DB">
        <w:trPr>
          <w:tblCellSpacing w:w="15" w:type="dxa"/>
        </w:trPr>
        <w:tc>
          <w:tcPr>
            <w:tcW w:w="1651" w:type="dxa"/>
            <w:shd w:val="clear" w:color="auto" w:fill="FDC52C"/>
            <w:vAlign w:val="center"/>
            <w:hideMark/>
          </w:tcPr>
          <w:p w14:paraId="3081F761" w14:textId="77777777" w:rsidR="002300DB" w:rsidRPr="002300DB" w:rsidRDefault="002300DB" w:rsidP="002300DB">
            <w:pPr>
              <w:jc w:val="center"/>
              <w:rPr>
                <w:color w:val="203C87"/>
                <w:sz w:val="22"/>
                <w:szCs w:val="22"/>
              </w:rPr>
            </w:pPr>
            <w:r w:rsidRPr="002300DB">
              <w:rPr>
                <w:rStyle w:val="Strong"/>
                <w:color w:val="203C87"/>
                <w:sz w:val="22"/>
                <w:szCs w:val="22"/>
              </w:rPr>
              <w:t>High</w:t>
            </w:r>
          </w:p>
        </w:tc>
        <w:tc>
          <w:tcPr>
            <w:tcW w:w="8602" w:type="dxa"/>
            <w:vAlign w:val="center"/>
            <w:hideMark/>
          </w:tcPr>
          <w:p w14:paraId="04FC20B4" w14:textId="77777777" w:rsidR="002300DB" w:rsidRPr="002300DB" w:rsidRDefault="002300DB" w:rsidP="002300DB">
            <w:pPr>
              <w:pStyle w:val="ListParagraph"/>
              <w:numPr>
                <w:ilvl w:val="0"/>
                <w:numId w:val="104"/>
              </w:numPr>
              <w:rPr>
                <w:sz w:val="22"/>
                <w:szCs w:val="22"/>
              </w:rPr>
            </w:pPr>
            <w:r w:rsidRPr="002300DB">
              <w:rPr>
                <w:sz w:val="22"/>
                <w:szCs w:val="22"/>
              </w:rPr>
              <w:t>Requires active, targeted control measures; reviewed frequently.</w:t>
            </w:r>
          </w:p>
        </w:tc>
      </w:tr>
      <w:tr w:rsidR="002300DB" w:rsidRPr="002300DB" w14:paraId="36C05AF1" w14:textId="77777777" w:rsidTr="002300DB">
        <w:trPr>
          <w:tblCellSpacing w:w="15" w:type="dxa"/>
        </w:trPr>
        <w:tc>
          <w:tcPr>
            <w:tcW w:w="1651" w:type="dxa"/>
            <w:shd w:val="clear" w:color="auto" w:fill="FDC52C"/>
            <w:vAlign w:val="center"/>
            <w:hideMark/>
          </w:tcPr>
          <w:p w14:paraId="4A8968C0" w14:textId="77777777" w:rsidR="002300DB" w:rsidRPr="002300DB" w:rsidRDefault="002300DB" w:rsidP="002300DB">
            <w:pPr>
              <w:jc w:val="center"/>
              <w:rPr>
                <w:color w:val="203C87"/>
                <w:sz w:val="22"/>
                <w:szCs w:val="22"/>
              </w:rPr>
            </w:pPr>
            <w:r w:rsidRPr="002300DB">
              <w:rPr>
                <w:rStyle w:val="Strong"/>
                <w:color w:val="203C87"/>
                <w:sz w:val="22"/>
                <w:szCs w:val="22"/>
              </w:rPr>
              <w:t>Medium</w:t>
            </w:r>
          </w:p>
        </w:tc>
        <w:tc>
          <w:tcPr>
            <w:tcW w:w="8602" w:type="dxa"/>
            <w:vAlign w:val="center"/>
            <w:hideMark/>
          </w:tcPr>
          <w:p w14:paraId="14846917" w14:textId="77777777" w:rsidR="002300DB" w:rsidRPr="002300DB" w:rsidRDefault="002300DB" w:rsidP="002300DB">
            <w:pPr>
              <w:pStyle w:val="ListParagraph"/>
              <w:numPr>
                <w:ilvl w:val="0"/>
                <w:numId w:val="104"/>
              </w:numPr>
              <w:rPr>
                <w:sz w:val="22"/>
                <w:szCs w:val="22"/>
              </w:rPr>
            </w:pPr>
            <w:r w:rsidRPr="002300DB">
              <w:rPr>
                <w:sz w:val="22"/>
                <w:szCs w:val="22"/>
              </w:rPr>
              <w:t>Monitoring required; action taken to reduce where possible.</w:t>
            </w:r>
          </w:p>
        </w:tc>
      </w:tr>
      <w:tr w:rsidR="002300DB" w:rsidRPr="002300DB" w14:paraId="110B755C" w14:textId="77777777" w:rsidTr="002300DB">
        <w:trPr>
          <w:tblCellSpacing w:w="15" w:type="dxa"/>
        </w:trPr>
        <w:tc>
          <w:tcPr>
            <w:tcW w:w="1651" w:type="dxa"/>
            <w:shd w:val="clear" w:color="auto" w:fill="FDC52C"/>
            <w:vAlign w:val="center"/>
            <w:hideMark/>
          </w:tcPr>
          <w:p w14:paraId="0C6DA340" w14:textId="77777777" w:rsidR="002300DB" w:rsidRPr="002300DB" w:rsidRDefault="002300DB" w:rsidP="002300DB">
            <w:pPr>
              <w:jc w:val="center"/>
              <w:rPr>
                <w:color w:val="203C87"/>
                <w:sz w:val="22"/>
                <w:szCs w:val="22"/>
              </w:rPr>
            </w:pPr>
            <w:r w:rsidRPr="002300DB">
              <w:rPr>
                <w:rStyle w:val="Strong"/>
                <w:color w:val="203C87"/>
                <w:sz w:val="22"/>
                <w:szCs w:val="22"/>
              </w:rPr>
              <w:t>Low</w:t>
            </w:r>
          </w:p>
        </w:tc>
        <w:tc>
          <w:tcPr>
            <w:tcW w:w="8602" w:type="dxa"/>
            <w:vAlign w:val="center"/>
            <w:hideMark/>
          </w:tcPr>
          <w:p w14:paraId="651C7D9A" w14:textId="77777777" w:rsidR="002300DB" w:rsidRPr="002300DB" w:rsidRDefault="002300DB" w:rsidP="002300DB">
            <w:pPr>
              <w:pStyle w:val="ListParagraph"/>
              <w:numPr>
                <w:ilvl w:val="0"/>
                <w:numId w:val="104"/>
              </w:numPr>
              <w:rPr>
                <w:sz w:val="22"/>
                <w:szCs w:val="22"/>
              </w:rPr>
            </w:pPr>
            <w:r w:rsidRPr="002300DB">
              <w:rPr>
                <w:sz w:val="22"/>
                <w:szCs w:val="22"/>
              </w:rPr>
              <w:t>Low priority in risk register; remains under safeguarding oversight.</w:t>
            </w:r>
          </w:p>
        </w:tc>
      </w:tr>
    </w:tbl>
    <w:p w14:paraId="03FDD916" w14:textId="113C5365" w:rsidR="002300DB" w:rsidRPr="002300DB" w:rsidRDefault="002300DB" w:rsidP="002300DB">
      <w:pPr>
        <w:pStyle w:val="Heading1"/>
        <w:numPr>
          <w:ilvl w:val="0"/>
          <w:numId w:val="103"/>
        </w:numPr>
        <w:rPr>
          <w:sz w:val="22"/>
          <w:szCs w:val="22"/>
        </w:rPr>
      </w:pPr>
      <w:bookmarkStart w:id="4" w:name="_Toc215835189"/>
      <w:r w:rsidRPr="002300DB">
        <w:rPr>
          <w:rStyle w:val="Strong"/>
          <w:b/>
          <w:bCs/>
          <w:sz w:val="22"/>
          <w:szCs w:val="22"/>
        </w:rPr>
        <w:t>National Risk Context</w:t>
      </w:r>
      <w:bookmarkEnd w:id="4"/>
    </w:p>
    <w:p w14:paraId="3C7DC855" w14:textId="77777777" w:rsidR="002300DB" w:rsidRPr="002300DB" w:rsidRDefault="002300DB" w:rsidP="002300DB">
      <w:pPr>
        <w:pStyle w:val="NormalWeb"/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Current national risks relevant to schools include:</w:t>
      </w:r>
    </w:p>
    <w:p w14:paraId="407B2637" w14:textId="77777777" w:rsidR="002300DB" w:rsidRPr="002300DB" w:rsidRDefault="002300DB" w:rsidP="002300DB">
      <w:pPr>
        <w:pStyle w:val="NormalWeb"/>
        <w:numPr>
          <w:ilvl w:val="0"/>
          <w:numId w:val="100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Style w:val="Emphasis"/>
          <w:rFonts w:ascii="Poppins" w:hAnsi="Poppins" w:cs="Poppins"/>
          <w:color w:val="63656A"/>
          <w:sz w:val="22"/>
          <w:szCs w:val="22"/>
        </w:rPr>
        <w:t>Substantial</w:t>
      </w:r>
      <w:r w:rsidRPr="002300DB">
        <w:rPr>
          <w:rFonts w:ascii="Poppins" w:hAnsi="Poppins" w:cs="Poppins"/>
          <w:color w:val="63656A"/>
          <w:sz w:val="22"/>
          <w:szCs w:val="22"/>
        </w:rPr>
        <w:t xml:space="preserve"> UK Terrorist Threat Level (attack is likely).</w:t>
      </w:r>
    </w:p>
    <w:p w14:paraId="4F75F4CE" w14:textId="77777777" w:rsidR="002300DB" w:rsidRPr="002300DB" w:rsidRDefault="002300DB" w:rsidP="002300DB">
      <w:pPr>
        <w:pStyle w:val="NormalWeb"/>
        <w:numPr>
          <w:ilvl w:val="0"/>
          <w:numId w:val="100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 xml:space="preserve">Increase in </w:t>
      </w:r>
      <w:r w:rsidRPr="002300DB">
        <w:rPr>
          <w:rStyle w:val="Emphasis"/>
          <w:rFonts w:ascii="Poppins" w:hAnsi="Poppins" w:cs="Poppins"/>
          <w:color w:val="63656A"/>
          <w:sz w:val="22"/>
          <w:szCs w:val="22"/>
        </w:rPr>
        <w:t>domestic extremist activity</w:t>
      </w:r>
      <w:r w:rsidRPr="002300DB">
        <w:rPr>
          <w:rFonts w:ascii="Poppins" w:hAnsi="Poppins" w:cs="Poppins"/>
          <w:color w:val="63656A"/>
          <w:sz w:val="22"/>
          <w:szCs w:val="22"/>
        </w:rPr>
        <w:t>, particularly unpredictable lone actors.</w:t>
      </w:r>
    </w:p>
    <w:p w14:paraId="7B3D6118" w14:textId="77777777" w:rsidR="002300DB" w:rsidRPr="002300DB" w:rsidRDefault="002300DB" w:rsidP="002300DB">
      <w:pPr>
        <w:pStyle w:val="NormalWeb"/>
        <w:numPr>
          <w:ilvl w:val="0"/>
          <w:numId w:val="100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lastRenderedPageBreak/>
        <w:t>80+ proscribed groups under the Terrorism Act 2000.</w:t>
      </w:r>
    </w:p>
    <w:p w14:paraId="7CC2C2E3" w14:textId="77777777" w:rsidR="002300DB" w:rsidRPr="002300DB" w:rsidRDefault="002300DB" w:rsidP="002300DB">
      <w:pPr>
        <w:pStyle w:val="NormalWeb"/>
        <w:numPr>
          <w:ilvl w:val="0"/>
          <w:numId w:val="100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Online radicalisation through:</w:t>
      </w:r>
    </w:p>
    <w:p w14:paraId="56BB7154" w14:textId="77777777" w:rsidR="002300DB" w:rsidRPr="002300DB" w:rsidRDefault="002300DB" w:rsidP="002300DB">
      <w:pPr>
        <w:pStyle w:val="NormalWeb"/>
        <w:numPr>
          <w:ilvl w:val="1"/>
          <w:numId w:val="100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gaming platforms</w:t>
      </w:r>
    </w:p>
    <w:p w14:paraId="6FF78EE3" w14:textId="77777777" w:rsidR="002300DB" w:rsidRPr="002300DB" w:rsidRDefault="002300DB" w:rsidP="002300DB">
      <w:pPr>
        <w:pStyle w:val="NormalWeb"/>
        <w:numPr>
          <w:ilvl w:val="1"/>
          <w:numId w:val="100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extremist groups using in-game chat</w:t>
      </w:r>
    </w:p>
    <w:p w14:paraId="07317F79" w14:textId="77777777" w:rsidR="002300DB" w:rsidRPr="002300DB" w:rsidRDefault="002300DB" w:rsidP="002300DB">
      <w:pPr>
        <w:pStyle w:val="NormalWeb"/>
        <w:numPr>
          <w:ilvl w:val="1"/>
          <w:numId w:val="100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modified games and bespoke extremist content</w:t>
      </w:r>
    </w:p>
    <w:p w14:paraId="10F3F2BE" w14:textId="77777777" w:rsidR="002300DB" w:rsidRPr="002300DB" w:rsidRDefault="002300DB" w:rsidP="002300DB">
      <w:pPr>
        <w:pStyle w:val="NormalWeb"/>
        <w:numPr>
          <w:ilvl w:val="0"/>
          <w:numId w:val="100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 xml:space="preserve">Radicalisation accelerated by </w:t>
      </w:r>
      <w:r w:rsidRPr="002300DB">
        <w:rPr>
          <w:rStyle w:val="Strong"/>
          <w:rFonts w:ascii="Poppins" w:eastAsiaTheme="majorEastAsia" w:hAnsi="Poppins" w:cs="Poppins"/>
          <w:color w:val="63656A"/>
          <w:sz w:val="22"/>
          <w:szCs w:val="22"/>
        </w:rPr>
        <w:t>AI-driven misinformation</w:t>
      </w:r>
      <w:r w:rsidRPr="002300DB">
        <w:rPr>
          <w:rFonts w:ascii="Poppins" w:hAnsi="Poppins" w:cs="Poppins"/>
          <w:color w:val="63656A"/>
          <w:sz w:val="22"/>
          <w:szCs w:val="22"/>
        </w:rPr>
        <w:t>.</w:t>
      </w:r>
    </w:p>
    <w:p w14:paraId="0CB61F57" w14:textId="3928F022" w:rsidR="002300DB" w:rsidRPr="002300DB" w:rsidRDefault="002300DB" w:rsidP="002300DB">
      <w:pPr>
        <w:pStyle w:val="Heading1"/>
        <w:numPr>
          <w:ilvl w:val="0"/>
          <w:numId w:val="103"/>
        </w:numPr>
        <w:rPr>
          <w:sz w:val="22"/>
          <w:szCs w:val="22"/>
        </w:rPr>
      </w:pPr>
      <w:bookmarkStart w:id="5" w:name="_Toc215835190"/>
      <w:r w:rsidRPr="002300DB">
        <w:rPr>
          <w:rStyle w:val="Strong"/>
          <w:b/>
          <w:bCs/>
          <w:sz w:val="22"/>
          <w:szCs w:val="22"/>
        </w:rPr>
        <w:t>Local Risk Context</w:t>
      </w:r>
      <w:bookmarkEnd w:id="5"/>
    </w:p>
    <w:p w14:paraId="41DCFE6F" w14:textId="77777777" w:rsidR="002300DB" w:rsidRPr="002300DB" w:rsidRDefault="002300DB" w:rsidP="002300DB">
      <w:pPr>
        <w:pStyle w:val="NormalWeb"/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Local contextual factors impacting LCPS include:</w:t>
      </w:r>
    </w:p>
    <w:p w14:paraId="5619BA25" w14:textId="77777777" w:rsidR="002300DB" w:rsidRPr="002300DB" w:rsidRDefault="002300DB" w:rsidP="002300DB">
      <w:pPr>
        <w:pStyle w:val="NormalWeb"/>
        <w:numPr>
          <w:ilvl w:val="0"/>
          <w:numId w:val="101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Right-wing extremist groups active in Liverpool (including L8).</w:t>
      </w:r>
    </w:p>
    <w:p w14:paraId="340704C5" w14:textId="77777777" w:rsidR="002300DB" w:rsidRPr="002300DB" w:rsidRDefault="002300DB" w:rsidP="002300DB">
      <w:pPr>
        <w:pStyle w:val="NormalWeb"/>
        <w:numPr>
          <w:ilvl w:val="0"/>
          <w:numId w:val="101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 xml:space="preserve">Risk of radicalisation through </w:t>
      </w:r>
      <w:r w:rsidRPr="002300DB">
        <w:rPr>
          <w:rStyle w:val="Strong"/>
          <w:rFonts w:ascii="Poppins" w:eastAsiaTheme="majorEastAsia" w:hAnsi="Poppins" w:cs="Poppins"/>
          <w:color w:val="63656A"/>
          <w:sz w:val="22"/>
          <w:szCs w:val="22"/>
        </w:rPr>
        <w:t>mixed and unclear ideologies</w:t>
      </w:r>
      <w:r w:rsidRPr="002300DB">
        <w:rPr>
          <w:rFonts w:ascii="Poppins" w:hAnsi="Poppins" w:cs="Poppins"/>
          <w:color w:val="63656A"/>
          <w:sz w:val="22"/>
          <w:szCs w:val="22"/>
        </w:rPr>
        <w:t>, sometimes linked to social injustice narratives.</w:t>
      </w:r>
    </w:p>
    <w:p w14:paraId="0C4EBF8E" w14:textId="77777777" w:rsidR="002300DB" w:rsidRPr="002300DB" w:rsidRDefault="002300DB" w:rsidP="002300DB">
      <w:pPr>
        <w:pStyle w:val="NormalWeb"/>
        <w:numPr>
          <w:ilvl w:val="0"/>
          <w:numId w:val="101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Children 0–17 with poor mental health identified as a high-risk population.</w:t>
      </w:r>
    </w:p>
    <w:p w14:paraId="441750B9" w14:textId="77777777" w:rsidR="002300DB" w:rsidRPr="002300DB" w:rsidRDefault="002300DB" w:rsidP="002300DB">
      <w:pPr>
        <w:pStyle w:val="NormalWeb"/>
        <w:numPr>
          <w:ilvl w:val="0"/>
          <w:numId w:val="101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Gang activity and County Lines influencing vulnerability to exploitation and extremist grooming.</w:t>
      </w:r>
    </w:p>
    <w:p w14:paraId="4D80B481" w14:textId="77777777" w:rsidR="002300DB" w:rsidRPr="002300DB" w:rsidRDefault="002300DB" w:rsidP="002300DB">
      <w:pPr>
        <w:pStyle w:val="NormalWeb"/>
        <w:numPr>
          <w:ilvl w:val="0"/>
          <w:numId w:val="101"/>
        </w:numPr>
        <w:spacing w:before="60" w:beforeAutospacing="0" w:after="60" w:afterAutospacing="0"/>
        <w:rPr>
          <w:rFonts w:ascii="Poppins" w:hAnsi="Poppins" w:cs="Poppins"/>
          <w:color w:val="63656A"/>
          <w:sz w:val="22"/>
          <w:szCs w:val="22"/>
        </w:rPr>
      </w:pPr>
      <w:r w:rsidRPr="002300DB">
        <w:rPr>
          <w:rFonts w:ascii="Poppins" w:hAnsi="Poppins" w:cs="Poppins"/>
          <w:color w:val="63656A"/>
          <w:sz w:val="22"/>
          <w:szCs w:val="22"/>
        </w:rPr>
        <w:t>Local hotspots for crime creating increased exposure to risk.</w:t>
      </w:r>
    </w:p>
    <w:p w14:paraId="3EB91AE3" w14:textId="77777777" w:rsidR="002300DB" w:rsidRDefault="002300DB" w:rsidP="006E11ED">
      <w:pPr>
        <w:pStyle w:val="Heading1"/>
        <w:sectPr w:rsidR="002300DB" w:rsidSect="00EB633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BA0D6B8" w14:textId="6DB2E572" w:rsidR="00466F89" w:rsidRDefault="00466F89" w:rsidP="00466F89">
      <w:pPr>
        <w:pStyle w:val="Heading1"/>
        <w:numPr>
          <w:ilvl w:val="0"/>
          <w:numId w:val="103"/>
        </w:numPr>
        <w:rPr>
          <w:rFonts w:ascii="Times New Roman" w:hAnsi="Times New Roman" w:cs="Times New Roman"/>
          <w:color w:val="auto"/>
          <w:sz w:val="48"/>
        </w:rPr>
      </w:pPr>
      <w:bookmarkStart w:id="6" w:name="_Toc215835191"/>
      <w:r>
        <w:rPr>
          <w:rStyle w:val="Strong"/>
          <w:b/>
          <w:bCs/>
        </w:rPr>
        <w:lastRenderedPageBreak/>
        <w:t>Prevent Risk Register (Operational Table Version)</w:t>
      </w:r>
      <w:bookmarkEnd w:id="6"/>
    </w:p>
    <w:p w14:paraId="78798461" w14:textId="76F726B2" w:rsidR="00466F89" w:rsidRDefault="00466F89" w:rsidP="00466F89">
      <w:pPr>
        <w:pStyle w:val="Heading2"/>
        <w:numPr>
          <w:ilvl w:val="0"/>
          <w:numId w:val="105"/>
        </w:numPr>
      </w:pPr>
      <w:bookmarkStart w:id="7" w:name="_Toc215835192"/>
      <w:r>
        <w:rPr>
          <w:rStyle w:val="Strong"/>
          <w:b/>
          <w:bCs/>
        </w:rPr>
        <w:t>Leadership &amp; Safeguarding Culture</w:t>
      </w:r>
      <w:bookmarkEnd w:id="7"/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5"/>
        <w:gridCol w:w="969"/>
        <w:gridCol w:w="851"/>
        <w:gridCol w:w="5386"/>
        <w:gridCol w:w="3390"/>
        <w:gridCol w:w="611"/>
        <w:gridCol w:w="1186"/>
      </w:tblGrid>
      <w:tr w:rsidR="00466F89" w14:paraId="1FDD760F" w14:textId="77777777" w:rsidTr="00466F89">
        <w:trPr>
          <w:tblHeader/>
          <w:tblCellSpacing w:w="15" w:type="dxa"/>
        </w:trPr>
        <w:tc>
          <w:tcPr>
            <w:tcW w:w="0" w:type="auto"/>
            <w:shd w:val="clear" w:color="auto" w:fill="FDC52C"/>
            <w:vAlign w:val="center"/>
            <w:hideMark/>
          </w:tcPr>
          <w:p w14:paraId="68D86D7B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</w:t>
            </w:r>
          </w:p>
        </w:tc>
        <w:tc>
          <w:tcPr>
            <w:tcW w:w="939" w:type="dxa"/>
            <w:shd w:val="clear" w:color="auto" w:fill="FDC52C"/>
            <w:vAlign w:val="center"/>
            <w:hideMark/>
          </w:tcPr>
          <w:p w14:paraId="51ECE545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Who is at risk?</w:t>
            </w:r>
          </w:p>
        </w:tc>
        <w:tc>
          <w:tcPr>
            <w:tcW w:w="821" w:type="dxa"/>
            <w:shd w:val="clear" w:color="auto" w:fill="FDC52C"/>
            <w:vAlign w:val="center"/>
            <w:hideMark/>
          </w:tcPr>
          <w:p w14:paraId="08245CE4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 Level</w:t>
            </w:r>
          </w:p>
        </w:tc>
        <w:tc>
          <w:tcPr>
            <w:tcW w:w="5356" w:type="dxa"/>
            <w:shd w:val="clear" w:color="auto" w:fill="FDC52C"/>
            <w:vAlign w:val="center"/>
            <w:hideMark/>
          </w:tcPr>
          <w:p w14:paraId="760C3B9D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Existing Controls</w:t>
            </w:r>
          </w:p>
        </w:tc>
        <w:tc>
          <w:tcPr>
            <w:tcW w:w="3360" w:type="dxa"/>
            <w:shd w:val="clear" w:color="auto" w:fill="FDC52C"/>
            <w:vAlign w:val="center"/>
            <w:hideMark/>
          </w:tcPr>
          <w:p w14:paraId="4E57FD5B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Further Action</w:t>
            </w:r>
          </w:p>
        </w:tc>
        <w:tc>
          <w:tcPr>
            <w:tcW w:w="0" w:type="auto"/>
            <w:shd w:val="clear" w:color="auto" w:fill="FDC52C"/>
            <w:vAlign w:val="center"/>
            <w:hideMark/>
          </w:tcPr>
          <w:p w14:paraId="209F678C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Lead</w:t>
            </w:r>
          </w:p>
        </w:tc>
        <w:tc>
          <w:tcPr>
            <w:tcW w:w="0" w:type="auto"/>
            <w:shd w:val="clear" w:color="auto" w:fill="FDC52C"/>
            <w:vAlign w:val="center"/>
            <w:hideMark/>
          </w:tcPr>
          <w:p w14:paraId="1E543762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Completion</w:t>
            </w:r>
          </w:p>
        </w:tc>
      </w:tr>
      <w:tr w:rsidR="00466F89" w14:paraId="73EE1C96" w14:textId="77777777" w:rsidTr="00466F8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06CD8E" w14:textId="77777777" w:rsidR="00466F89" w:rsidRDefault="00466F89" w:rsidP="00466F89">
            <w:pPr>
              <w:pStyle w:val="ListParagraph"/>
              <w:numPr>
                <w:ilvl w:val="0"/>
                <w:numId w:val="104"/>
              </w:numPr>
              <w:jc w:val="left"/>
            </w:pPr>
            <w:r>
              <w:t>Leaders do not sufficiently prioritise Prevent Duty</w:t>
            </w:r>
          </w:p>
        </w:tc>
        <w:tc>
          <w:tcPr>
            <w:tcW w:w="939" w:type="dxa"/>
            <w:vAlign w:val="center"/>
            <w:hideMark/>
          </w:tcPr>
          <w:p w14:paraId="36088B97" w14:textId="77777777" w:rsidR="00466F89" w:rsidRDefault="00466F89" w:rsidP="00466F89">
            <w:pPr>
              <w:jc w:val="center"/>
            </w:pPr>
            <w:r>
              <w:t>Pupils, staff</w:t>
            </w:r>
          </w:p>
        </w:tc>
        <w:tc>
          <w:tcPr>
            <w:tcW w:w="821" w:type="dxa"/>
            <w:shd w:val="clear" w:color="auto" w:fill="C5E0B3" w:themeFill="accent6" w:themeFillTint="66"/>
            <w:vAlign w:val="center"/>
            <w:hideMark/>
          </w:tcPr>
          <w:p w14:paraId="00DFF2E1" w14:textId="77777777" w:rsidR="00466F89" w:rsidRDefault="00466F89" w:rsidP="00466F89">
            <w:pPr>
              <w:jc w:val="center"/>
            </w:pPr>
            <w:r>
              <w:t>Low</w:t>
            </w:r>
          </w:p>
        </w:tc>
        <w:tc>
          <w:tcPr>
            <w:tcW w:w="5356" w:type="dxa"/>
            <w:vAlign w:val="center"/>
            <w:hideMark/>
          </w:tcPr>
          <w:p w14:paraId="2A755F1B" w14:textId="77777777" w:rsidR="00466F89" w:rsidRDefault="00466F89" w:rsidP="00466F89">
            <w:pPr>
              <w:pStyle w:val="ListParagraph"/>
              <w:numPr>
                <w:ilvl w:val="0"/>
                <w:numId w:val="104"/>
              </w:numPr>
            </w:pPr>
            <w:r>
              <w:t>Prevent embedded in safeguarding policy; DSL is senior leader; governor oversight; termly safeguarding reports</w:t>
            </w:r>
          </w:p>
        </w:tc>
        <w:tc>
          <w:tcPr>
            <w:tcW w:w="3360" w:type="dxa"/>
            <w:vAlign w:val="center"/>
            <w:hideMark/>
          </w:tcPr>
          <w:p w14:paraId="73CE5F94" w14:textId="77777777" w:rsidR="00466F89" w:rsidRDefault="00466F89" w:rsidP="00466F89">
            <w:pPr>
              <w:pStyle w:val="ListParagraph"/>
              <w:numPr>
                <w:ilvl w:val="0"/>
                <w:numId w:val="104"/>
              </w:numPr>
            </w:pPr>
            <w:r>
              <w:t>Annual Prevent update for governors</w:t>
            </w:r>
          </w:p>
        </w:tc>
        <w:tc>
          <w:tcPr>
            <w:tcW w:w="0" w:type="auto"/>
            <w:vAlign w:val="center"/>
            <w:hideMark/>
          </w:tcPr>
          <w:p w14:paraId="4F35B520" w14:textId="77777777" w:rsidR="00466F89" w:rsidRDefault="00466F89">
            <w:r>
              <w:t>HT / DSL</w:t>
            </w:r>
          </w:p>
        </w:tc>
        <w:tc>
          <w:tcPr>
            <w:tcW w:w="0" w:type="auto"/>
            <w:vAlign w:val="center"/>
            <w:hideMark/>
          </w:tcPr>
          <w:p w14:paraId="5A72748D" w14:textId="77777777" w:rsidR="00466F89" w:rsidRDefault="00466F89">
            <w:r>
              <w:t>Sept 2025</w:t>
            </w:r>
          </w:p>
        </w:tc>
      </w:tr>
      <w:tr w:rsidR="00466F89" w14:paraId="54ACEE50" w14:textId="77777777" w:rsidTr="00466F8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CB9EC1" w14:textId="77777777" w:rsidR="00466F89" w:rsidRDefault="00466F89" w:rsidP="00466F89">
            <w:pPr>
              <w:pStyle w:val="ListParagraph"/>
              <w:numPr>
                <w:ilvl w:val="0"/>
                <w:numId w:val="104"/>
              </w:numPr>
            </w:pPr>
            <w:r>
              <w:t>Staff unaware of Prevent reporting procedures</w:t>
            </w:r>
          </w:p>
        </w:tc>
        <w:tc>
          <w:tcPr>
            <w:tcW w:w="939" w:type="dxa"/>
            <w:vAlign w:val="center"/>
            <w:hideMark/>
          </w:tcPr>
          <w:p w14:paraId="6E961A1E" w14:textId="77777777" w:rsidR="00466F89" w:rsidRDefault="00466F89" w:rsidP="00466F89">
            <w:pPr>
              <w:jc w:val="center"/>
            </w:pPr>
            <w:r>
              <w:t>Pupils</w:t>
            </w:r>
          </w:p>
        </w:tc>
        <w:tc>
          <w:tcPr>
            <w:tcW w:w="821" w:type="dxa"/>
            <w:shd w:val="clear" w:color="auto" w:fill="C5E0B3" w:themeFill="accent6" w:themeFillTint="66"/>
            <w:vAlign w:val="center"/>
            <w:hideMark/>
          </w:tcPr>
          <w:p w14:paraId="0F74E018" w14:textId="77777777" w:rsidR="00466F89" w:rsidRDefault="00466F89" w:rsidP="00466F89">
            <w:pPr>
              <w:jc w:val="center"/>
            </w:pPr>
            <w:r>
              <w:t>Low</w:t>
            </w:r>
          </w:p>
        </w:tc>
        <w:tc>
          <w:tcPr>
            <w:tcW w:w="5356" w:type="dxa"/>
            <w:vAlign w:val="center"/>
            <w:hideMark/>
          </w:tcPr>
          <w:p w14:paraId="11C5C17A" w14:textId="77777777" w:rsidR="00466F89" w:rsidRDefault="00466F89" w:rsidP="00466F89">
            <w:pPr>
              <w:pStyle w:val="ListParagraph"/>
              <w:numPr>
                <w:ilvl w:val="0"/>
                <w:numId w:val="104"/>
              </w:numPr>
            </w:pPr>
            <w:r>
              <w:t>Induction includes Prevent; all concerns reported immediately to DSL/DDSL and recorded on CPOMS; annual training</w:t>
            </w:r>
          </w:p>
        </w:tc>
        <w:tc>
          <w:tcPr>
            <w:tcW w:w="3360" w:type="dxa"/>
            <w:vAlign w:val="center"/>
            <w:hideMark/>
          </w:tcPr>
          <w:p w14:paraId="6A9C271B" w14:textId="65412DA9" w:rsidR="00466F89" w:rsidRDefault="00466F89" w:rsidP="00466F89">
            <w:pPr>
              <w:pStyle w:val="ListParagraph"/>
              <w:numPr>
                <w:ilvl w:val="0"/>
                <w:numId w:val="104"/>
              </w:numPr>
            </w:pPr>
            <w:r>
              <w:t>Increase visibility of Prevent</w:t>
            </w:r>
            <w:r>
              <w:t xml:space="preserve"> (Safeguarding Concerns)</w:t>
            </w:r>
            <w:r>
              <w:t xml:space="preserve"> flowchart in staff areas</w:t>
            </w:r>
          </w:p>
        </w:tc>
        <w:tc>
          <w:tcPr>
            <w:tcW w:w="0" w:type="auto"/>
            <w:vAlign w:val="center"/>
            <w:hideMark/>
          </w:tcPr>
          <w:p w14:paraId="03952316" w14:textId="77777777" w:rsidR="00466F89" w:rsidRDefault="00466F89">
            <w:r>
              <w:t>DSL</w:t>
            </w:r>
          </w:p>
        </w:tc>
        <w:tc>
          <w:tcPr>
            <w:tcW w:w="0" w:type="auto"/>
            <w:vAlign w:val="center"/>
            <w:hideMark/>
          </w:tcPr>
          <w:p w14:paraId="0B6FA22A" w14:textId="77777777" w:rsidR="00466F89" w:rsidRDefault="00466F89">
            <w:r>
              <w:t>Ongoing</w:t>
            </w:r>
          </w:p>
        </w:tc>
      </w:tr>
      <w:tr w:rsidR="00466F89" w14:paraId="0B7C3870" w14:textId="77777777" w:rsidTr="00466F8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3F50BA" w14:textId="77777777" w:rsidR="00466F89" w:rsidRDefault="00466F89" w:rsidP="00466F89">
            <w:pPr>
              <w:pStyle w:val="ListParagraph"/>
              <w:numPr>
                <w:ilvl w:val="0"/>
                <w:numId w:val="104"/>
              </w:numPr>
            </w:pPr>
            <w:r>
              <w:t>Weaknesses in multi-agency working</w:t>
            </w:r>
          </w:p>
        </w:tc>
        <w:tc>
          <w:tcPr>
            <w:tcW w:w="939" w:type="dxa"/>
            <w:vAlign w:val="center"/>
            <w:hideMark/>
          </w:tcPr>
          <w:p w14:paraId="5D08A4FE" w14:textId="77777777" w:rsidR="00466F89" w:rsidRDefault="00466F89" w:rsidP="00466F89">
            <w:pPr>
              <w:jc w:val="center"/>
            </w:pPr>
            <w:r>
              <w:t>Pupils</w:t>
            </w:r>
          </w:p>
        </w:tc>
        <w:tc>
          <w:tcPr>
            <w:tcW w:w="821" w:type="dxa"/>
            <w:shd w:val="clear" w:color="auto" w:fill="C5E0B3" w:themeFill="accent6" w:themeFillTint="66"/>
            <w:vAlign w:val="center"/>
            <w:hideMark/>
          </w:tcPr>
          <w:p w14:paraId="2FAE91AC" w14:textId="77777777" w:rsidR="00466F89" w:rsidRDefault="00466F89" w:rsidP="00466F89">
            <w:pPr>
              <w:jc w:val="center"/>
            </w:pPr>
            <w:r>
              <w:t>Low</w:t>
            </w:r>
          </w:p>
        </w:tc>
        <w:tc>
          <w:tcPr>
            <w:tcW w:w="5356" w:type="dxa"/>
            <w:vAlign w:val="center"/>
            <w:hideMark/>
          </w:tcPr>
          <w:p w14:paraId="57172E74" w14:textId="77777777" w:rsidR="00466F89" w:rsidRDefault="00466F89" w:rsidP="00466F89">
            <w:pPr>
              <w:pStyle w:val="ListParagraph"/>
              <w:numPr>
                <w:ilvl w:val="0"/>
                <w:numId w:val="104"/>
              </w:numPr>
            </w:pPr>
            <w:r>
              <w:t>Regular liaison with Prevent Lead, Police, Channel, LA; DSL attends LA briefings</w:t>
            </w:r>
          </w:p>
        </w:tc>
        <w:tc>
          <w:tcPr>
            <w:tcW w:w="3360" w:type="dxa"/>
            <w:vAlign w:val="center"/>
            <w:hideMark/>
          </w:tcPr>
          <w:p w14:paraId="2F5DF01C" w14:textId="77777777" w:rsidR="00466F89" w:rsidRDefault="00466F89" w:rsidP="00466F89">
            <w:pPr>
              <w:pStyle w:val="ListParagraph"/>
              <w:numPr>
                <w:ilvl w:val="0"/>
                <w:numId w:val="104"/>
              </w:numPr>
            </w:pPr>
            <w:r>
              <w:t>Annual on-site Prevent review with LA officer</w:t>
            </w:r>
          </w:p>
        </w:tc>
        <w:tc>
          <w:tcPr>
            <w:tcW w:w="0" w:type="auto"/>
            <w:vAlign w:val="center"/>
            <w:hideMark/>
          </w:tcPr>
          <w:p w14:paraId="41D11F17" w14:textId="77777777" w:rsidR="00466F89" w:rsidRDefault="00466F89">
            <w:r>
              <w:t>DSL</w:t>
            </w:r>
          </w:p>
        </w:tc>
        <w:tc>
          <w:tcPr>
            <w:tcW w:w="0" w:type="auto"/>
            <w:vAlign w:val="center"/>
            <w:hideMark/>
          </w:tcPr>
          <w:p w14:paraId="0EA282AF" w14:textId="77777777" w:rsidR="00466F89" w:rsidRDefault="00466F89">
            <w:r>
              <w:t>Annual</w:t>
            </w:r>
          </w:p>
        </w:tc>
      </w:tr>
    </w:tbl>
    <w:p w14:paraId="56A6C5B7" w14:textId="03039E92" w:rsidR="00466F89" w:rsidRDefault="00466F89" w:rsidP="00466F89">
      <w:pPr>
        <w:pStyle w:val="Heading2"/>
        <w:numPr>
          <w:ilvl w:val="0"/>
          <w:numId w:val="105"/>
        </w:numPr>
      </w:pPr>
      <w:bookmarkStart w:id="8" w:name="_Toc215835193"/>
      <w:r>
        <w:rPr>
          <w:rStyle w:val="Strong"/>
          <w:b/>
          <w:bCs/>
        </w:rPr>
        <w:t>Staff Capability &amp; Training</w:t>
      </w:r>
      <w:bookmarkEnd w:id="8"/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992"/>
        <w:gridCol w:w="851"/>
        <w:gridCol w:w="5394"/>
        <w:gridCol w:w="3394"/>
        <w:gridCol w:w="599"/>
        <w:gridCol w:w="1186"/>
      </w:tblGrid>
      <w:tr w:rsidR="00466F89" w14:paraId="6CE14F97" w14:textId="77777777" w:rsidTr="00466F89">
        <w:trPr>
          <w:tblHeader/>
          <w:tblCellSpacing w:w="15" w:type="dxa"/>
        </w:trPr>
        <w:tc>
          <w:tcPr>
            <w:tcW w:w="2927" w:type="dxa"/>
            <w:shd w:val="clear" w:color="auto" w:fill="FDC52C"/>
            <w:vAlign w:val="center"/>
            <w:hideMark/>
          </w:tcPr>
          <w:p w14:paraId="56FBD5E5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</w:t>
            </w:r>
          </w:p>
        </w:tc>
        <w:tc>
          <w:tcPr>
            <w:tcW w:w="962" w:type="dxa"/>
            <w:shd w:val="clear" w:color="auto" w:fill="FDC52C"/>
            <w:vAlign w:val="center"/>
            <w:hideMark/>
          </w:tcPr>
          <w:p w14:paraId="164998EC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Who is at risk?</w:t>
            </w:r>
          </w:p>
        </w:tc>
        <w:tc>
          <w:tcPr>
            <w:tcW w:w="821" w:type="dxa"/>
            <w:shd w:val="clear" w:color="auto" w:fill="FDC52C"/>
            <w:vAlign w:val="center"/>
            <w:hideMark/>
          </w:tcPr>
          <w:p w14:paraId="207C4A56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 Level</w:t>
            </w:r>
          </w:p>
        </w:tc>
        <w:tc>
          <w:tcPr>
            <w:tcW w:w="5364" w:type="dxa"/>
            <w:shd w:val="clear" w:color="auto" w:fill="FDC52C"/>
            <w:vAlign w:val="center"/>
            <w:hideMark/>
          </w:tcPr>
          <w:p w14:paraId="5B3C8C59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Existing Controls</w:t>
            </w:r>
          </w:p>
        </w:tc>
        <w:tc>
          <w:tcPr>
            <w:tcW w:w="3364" w:type="dxa"/>
            <w:shd w:val="clear" w:color="auto" w:fill="FDC52C"/>
            <w:vAlign w:val="center"/>
            <w:hideMark/>
          </w:tcPr>
          <w:p w14:paraId="3CE11AA2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Further Action</w:t>
            </w:r>
          </w:p>
        </w:tc>
        <w:tc>
          <w:tcPr>
            <w:tcW w:w="569" w:type="dxa"/>
            <w:shd w:val="clear" w:color="auto" w:fill="FDC52C"/>
            <w:vAlign w:val="center"/>
            <w:hideMark/>
          </w:tcPr>
          <w:p w14:paraId="22C78CB3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Lead</w:t>
            </w:r>
          </w:p>
        </w:tc>
        <w:tc>
          <w:tcPr>
            <w:tcW w:w="0" w:type="auto"/>
            <w:shd w:val="clear" w:color="auto" w:fill="FDC52C"/>
            <w:vAlign w:val="center"/>
            <w:hideMark/>
          </w:tcPr>
          <w:p w14:paraId="5C6D6C51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Completion</w:t>
            </w:r>
          </w:p>
        </w:tc>
      </w:tr>
      <w:tr w:rsidR="00466F89" w14:paraId="70C8A7F1" w14:textId="77777777" w:rsidTr="00466F89">
        <w:trPr>
          <w:tblCellSpacing w:w="15" w:type="dxa"/>
        </w:trPr>
        <w:tc>
          <w:tcPr>
            <w:tcW w:w="2927" w:type="dxa"/>
            <w:vAlign w:val="center"/>
            <w:hideMark/>
          </w:tcPr>
          <w:p w14:paraId="1AB750D7" w14:textId="77777777" w:rsidR="00466F89" w:rsidRDefault="00466F89" w:rsidP="00466F89">
            <w:pPr>
              <w:pStyle w:val="ListParagraph"/>
              <w:numPr>
                <w:ilvl w:val="0"/>
                <w:numId w:val="106"/>
              </w:numPr>
              <w:jc w:val="left"/>
            </w:pPr>
            <w:r>
              <w:t>Staff do not recognise signs of radicalisation</w:t>
            </w:r>
          </w:p>
        </w:tc>
        <w:tc>
          <w:tcPr>
            <w:tcW w:w="962" w:type="dxa"/>
            <w:vAlign w:val="center"/>
            <w:hideMark/>
          </w:tcPr>
          <w:p w14:paraId="05A4FAB0" w14:textId="77777777" w:rsidR="00466F89" w:rsidRDefault="00466F89" w:rsidP="00466F89">
            <w:pPr>
              <w:jc w:val="center"/>
            </w:pPr>
            <w:r>
              <w:t>Pupils</w:t>
            </w:r>
          </w:p>
        </w:tc>
        <w:tc>
          <w:tcPr>
            <w:tcW w:w="821" w:type="dxa"/>
            <w:shd w:val="clear" w:color="auto" w:fill="FFE599" w:themeFill="accent4" w:themeFillTint="66"/>
            <w:vAlign w:val="center"/>
            <w:hideMark/>
          </w:tcPr>
          <w:p w14:paraId="2531D65B" w14:textId="77777777" w:rsidR="00466F89" w:rsidRDefault="00466F89" w:rsidP="00466F89">
            <w:pPr>
              <w:jc w:val="center"/>
            </w:pPr>
            <w:r>
              <w:t>Medium</w:t>
            </w:r>
          </w:p>
        </w:tc>
        <w:tc>
          <w:tcPr>
            <w:tcW w:w="5364" w:type="dxa"/>
            <w:vAlign w:val="center"/>
            <w:hideMark/>
          </w:tcPr>
          <w:p w14:paraId="03F91F2E" w14:textId="77777777" w:rsidR="00466F89" w:rsidRDefault="00466F89" w:rsidP="00466F89">
            <w:pPr>
              <w:pStyle w:val="ListParagraph"/>
              <w:numPr>
                <w:ilvl w:val="0"/>
                <w:numId w:val="107"/>
              </w:numPr>
            </w:pPr>
            <w:r>
              <w:t>Annual safeguarding &amp; Prevent training; DSLs trained; volunteers inducted; clear reporting</w:t>
            </w:r>
          </w:p>
        </w:tc>
        <w:tc>
          <w:tcPr>
            <w:tcW w:w="3364" w:type="dxa"/>
            <w:vAlign w:val="center"/>
            <w:hideMark/>
          </w:tcPr>
          <w:p w14:paraId="072DCB15" w14:textId="77777777" w:rsidR="00466F89" w:rsidRDefault="00466F89" w:rsidP="00466F89">
            <w:pPr>
              <w:pStyle w:val="ListParagraph"/>
              <w:numPr>
                <w:ilvl w:val="0"/>
                <w:numId w:val="107"/>
              </w:numPr>
            </w:pPr>
            <w:r>
              <w:t>Create internal Prevent micro-module for mid-year joiners</w:t>
            </w:r>
          </w:p>
        </w:tc>
        <w:tc>
          <w:tcPr>
            <w:tcW w:w="569" w:type="dxa"/>
            <w:vAlign w:val="center"/>
            <w:hideMark/>
          </w:tcPr>
          <w:p w14:paraId="02D48DEB" w14:textId="77777777" w:rsidR="00466F89" w:rsidRDefault="00466F89">
            <w:r>
              <w:t>DSL</w:t>
            </w:r>
          </w:p>
        </w:tc>
        <w:tc>
          <w:tcPr>
            <w:tcW w:w="0" w:type="auto"/>
            <w:vAlign w:val="center"/>
            <w:hideMark/>
          </w:tcPr>
          <w:p w14:paraId="2F552712" w14:textId="77777777" w:rsidR="00466F89" w:rsidRDefault="00466F89">
            <w:r>
              <w:t>Dec 2025</w:t>
            </w:r>
          </w:p>
        </w:tc>
      </w:tr>
      <w:tr w:rsidR="00466F89" w14:paraId="1AD925A0" w14:textId="77777777" w:rsidTr="00466F89">
        <w:trPr>
          <w:tblCellSpacing w:w="15" w:type="dxa"/>
        </w:trPr>
        <w:tc>
          <w:tcPr>
            <w:tcW w:w="2927" w:type="dxa"/>
            <w:vAlign w:val="center"/>
            <w:hideMark/>
          </w:tcPr>
          <w:p w14:paraId="5CDFC78E" w14:textId="77777777" w:rsidR="00466F89" w:rsidRDefault="00466F89" w:rsidP="00466F89">
            <w:pPr>
              <w:pStyle w:val="ListParagraph"/>
              <w:numPr>
                <w:ilvl w:val="0"/>
                <w:numId w:val="106"/>
              </w:numPr>
            </w:pPr>
            <w:r>
              <w:t>Governors/leaders lack Prevent understanding</w:t>
            </w:r>
          </w:p>
        </w:tc>
        <w:tc>
          <w:tcPr>
            <w:tcW w:w="962" w:type="dxa"/>
            <w:vAlign w:val="center"/>
            <w:hideMark/>
          </w:tcPr>
          <w:p w14:paraId="0FF767EF" w14:textId="77777777" w:rsidR="00466F89" w:rsidRDefault="00466F89" w:rsidP="00466F89">
            <w:pPr>
              <w:jc w:val="center"/>
            </w:pPr>
            <w:r>
              <w:t>Pupils</w:t>
            </w:r>
          </w:p>
        </w:tc>
        <w:tc>
          <w:tcPr>
            <w:tcW w:w="821" w:type="dxa"/>
            <w:shd w:val="clear" w:color="auto" w:fill="C5E0B3" w:themeFill="accent6" w:themeFillTint="66"/>
            <w:vAlign w:val="center"/>
            <w:hideMark/>
          </w:tcPr>
          <w:p w14:paraId="215AEB08" w14:textId="77777777" w:rsidR="00466F89" w:rsidRDefault="00466F89" w:rsidP="00466F89">
            <w:pPr>
              <w:jc w:val="center"/>
            </w:pPr>
            <w:r>
              <w:t>Low</w:t>
            </w:r>
          </w:p>
        </w:tc>
        <w:tc>
          <w:tcPr>
            <w:tcW w:w="5364" w:type="dxa"/>
            <w:vAlign w:val="center"/>
            <w:hideMark/>
          </w:tcPr>
          <w:p w14:paraId="37F75604" w14:textId="77777777" w:rsidR="00466F89" w:rsidRDefault="00466F89" w:rsidP="00466F89">
            <w:pPr>
              <w:pStyle w:val="ListParagraph"/>
              <w:numPr>
                <w:ilvl w:val="0"/>
                <w:numId w:val="107"/>
              </w:numPr>
            </w:pPr>
            <w:r>
              <w:t>Governors trained every 3 years; Prevent included in reports</w:t>
            </w:r>
          </w:p>
        </w:tc>
        <w:tc>
          <w:tcPr>
            <w:tcW w:w="3364" w:type="dxa"/>
            <w:vAlign w:val="center"/>
            <w:hideMark/>
          </w:tcPr>
          <w:p w14:paraId="26ABB591" w14:textId="77777777" w:rsidR="00466F89" w:rsidRDefault="00466F89" w:rsidP="00466F89">
            <w:pPr>
              <w:pStyle w:val="ListParagraph"/>
              <w:numPr>
                <w:ilvl w:val="0"/>
                <w:numId w:val="107"/>
              </w:numPr>
            </w:pPr>
            <w:r>
              <w:t>Annual Prevent refresher delivered by LA</w:t>
            </w:r>
          </w:p>
        </w:tc>
        <w:tc>
          <w:tcPr>
            <w:tcW w:w="569" w:type="dxa"/>
            <w:vAlign w:val="center"/>
            <w:hideMark/>
          </w:tcPr>
          <w:p w14:paraId="2461348C" w14:textId="77777777" w:rsidR="00466F89" w:rsidRDefault="00466F89">
            <w:r>
              <w:t>DSL</w:t>
            </w:r>
          </w:p>
        </w:tc>
        <w:tc>
          <w:tcPr>
            <w:tcW w:w="0" w:type="auto"/>
            <w:vAlign w:val="center"/>
            <w:hideMark/>
          </w:tcPr>
          <w:p w14:paraId="4029B387" w14:textId="77777777" w:rsidR="00466F89" w:rsidRDefault="00466F89">
            <w:r>
              <w:t>Sept 2025</w:t>
            </w:r>
          </w:p>
        </w:tc>
      </w:tr>
    </w:tbl>
    <w:p w14:paraId="32EC6FD7" w14:textId="77777777" w:rsidR="00466F89" w:rsidRDefault="00466F89" w:rsidP="00466F89">
      <w:pPr>
        <w:pStyle w:val="Heading2"/>
        <w:rPr>
          <w:rStyle w:val="Strong"/>
          <w:b/>
          <w:bCs/>
        </w:rPr>
      </w:pPr>
    </w:p>
    <w:p w14:paraId="04959622" w14:textId="77777777" w:rsidR="00466F89" w:rsidRDefault="00466F89">
      <w:pPr>
        <w:spacing w:before="0" w:after="0"/>
        <w:jc w:val="left"/>
        <w:rPr>
          <w:rStyle w:val="Strong"/>
          <w:rFonts w:eastAsiaTheme="majorEastAsia"/>
          <w:color w:val="00B2E3"/>
          <w:sz w:val="24"/>
          <w:szCs w:val="24"/>
        </w:rPr>
      </w:pPr>
      <w:r>
        <w:rPr>
          <w:rStyle w:val="Strong"/>
          <w:b w:val="0"/>
          <w:bCs w:val="0"/>
        </w:rPr>
        <w:br w:type="page"/>
      </w:r>
    </w:p>
    <w:p w14:paraId="6B41111A" w14:textId="338B5DAD" w:rsidR="00466F89" w:rsidRDefault="00466F89" w:rsidP="00466F89">
      <w:pPr>
        <w:pStyle w:val="Heading2"/>
        <w:numPr>
          <w:ilvl w:val="0"/>
          <w:numId w:val="105"/>
        </w:numPr>
      </w:pPr>
      <w:bookmarkStart w:id="9" w:name="_Toc215835194"/>
      <w:r>
        <w:rPr>
          <w:rStyle w:val="Strong"/>
          <w:b/>
          <w:bCs/>
        </w:rPr>
        <w:lastRenderedPageBreak/>
        <w:t>Information Sharing &amp; Referrals</w:t>
      </w:r>
      <w:bookmarkEnd w:id="9"/>
    </w:p>
    <w:tbl>
      <w:tblPr>
        <w:tblW w:w="15446" w:type="dxa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992"/>
        <w:gridCol w:w="5367"/>
        <w:gridCol w:w="4839"/>
      </w:tblGrid>
      <w:tr w:rsidR="00466F89" w14:paraId="4E5004F3" w14:textId="77777777" w:rsidTr="00466F89">
        <w:trPr>
          <w:tblHeader/>
          <w:tblCellSpacing w:w="15" w:type="dxa"/>
        </w:trPr>
        <w:tc>
          <w:tcPr>
            <w:tcW w:w="4203" w:type="dxa"/>
            <w:shd w:val="clear" w:color="auto" w:fill="FDC52C"/>
            <w:vAlign w:val="center"/>
            <w:hideMark/>
          </w:tcPr>
          <w:p w14:paraId="3A3A1160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</w:t>
            </w:r>
          </w:p>
        </w:tc>
        <w:tc>
          <w:tcPr>
            <w:tcW w:w="962" w:type="dxa"/>
            <w:shd w:val="clear" w:color="auto" w:fill="FDC52C"/>
            <w:vAlign w:val="center"/>
            <w:hideMark/>
          </w:tcPr>
          <w:p w14:paraId="60B95E2C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 Level</w:t>
            </w:r>
          </w:p>
        </w:tc>
        <w:tc>
          <w:tcPr>
            <w:tcW w:w="5337" w:type="dxa"/>
            <w:shd w:val="clear" w:color="auto" w:fill="FDC52C"/>
            <w:vAlign w:val="center"/>
            <w:hideMark/>
          </w:tcPr>
          <w:p w14:paraId="425EB712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Existing Controls</w:t>
            </w:r>
          </w:p>
        </w:tc>
        <w:tc>
          <w:tcPr>
            <w:tcW w:w="4794" w:type="dxa"/>
            <w:shd w:val="clear" w:color="auto" w:fill="FDC52C"/>
            <w:vAlign w:val="center"/>
            <w:hideMark/>
          </w:tcPr>
          <w:p w14:paraId="46A1F565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Further Action</w:t>
            </w:r>
          </w:p>
        </w:tc>
      </w:tr>
      <w:tr w:rsidR="00466F89" w14:paraId="75956BA5" w14:textId="77777777" w:rsidTr="00466F89">
        <w:trPr>
          <w:tblCellSpacing w:w="15" w:type="dxa"/>
        </w:trPr>
        <w:tc>
          <w:tcPr>
            <w:tcW w:w="4203" w:type="dxa"/>
            <w:vAlign w:val="center"/>
            <w:hideMark/>
          </w:tcPr>
          <w:p w14:paraId="6EDAAF46" w14:textId="77777777" w:rsidR="00466F89" w:rsidRDefault="00466F89" w:rsidP="00466F89">
            <w:pPr>
              <w:pStyle w:val="ListParagraph"/>
              <w:numPr>
                <w:ilvl w:val="0"/>
                <w:numId w:val="108"/>
              </w:numPr>
              <w:jc w:val="left"/>
            </w:pPr>
            <w:r>
              <w:t>Staff unsure how to share concerns</w:t>
            </w:r>
          </w:p>
        </w:tc>
        <w:tc>
          <w:tcPr>
            <w:tcW w:w="962" w:type="dxa"/>
            <w:shd w:val="clear" w:color="auto" w:fill="C5E0B3" w:themeFill="accent6" w:themeFillTint="66"/>
            <w:vAlign w:val="center"/>
            <w:hideMark/>
          </w:tcPr>
          <w:p w14:paraId="5682F7D4" w14:textId="77777777" w:rsidR="00466F89" w:rsidRDefault="00466F89" w:rsidP="00466F89">
            <w:pPr>
              <w:jc w:val="center"/>
            </w:pPr>
            <w:r>
              <w:t>Low</w:t>
            </w:r>
          </w:p>
        </w:tc>
        <w:tc>
          <w:tcPr>
            <w:tcW w:w="5337" w:type="dxa"/>
            <w:vAlign w:val="center"/>
            <w:hideMark/>
          </w:tcPr>
          <w:p w14:paraId="796A7354" w14:textId="77777777" w:rsidR="00466F89" w:rsidRDefault="00466F89" w:rsidP="00466F89">
            <w:pPr>
              <w:pStyle w:val="ListParagraph"/>
              <w:numPr>
                <w:ilvl w:val="0"/>
                <w:numId w:val="108"/>
              </w:numPr>
            </w:pPr>
            <w:r>
              <w:t xml:space="preserve">Staff follow Cause for Concern </w:t>
            </w:r>
            <w:r w:rsidRPr="00466F89">
              <w:rPr>
                <w:rFonts w:ascii="Times New Roman" w:hAnsi="Times New Roman" w:cs="Times New Roman"/>
              </w:rPr>
              <w:t>→</w:t>
            </w:r>
            <w:r>
              <w:t xml:space="preserve"> DSL </w:t>
            </w:r>
            <w:r w:rsidRPr="00466F89">
              <w:rPr>
                <w:rFonts w:ascii="Times New Roman" w:hAnsi="Times New Roman" w:cs="Times New Roman"/>
              </w:rPr>
              <w:t>→</w:t>
            </w:r>
            <w:r>
              <w:t xml:space="preserve"> CPOMS; audit trail maintained</w:t>
            </w:r>
          </w:p>
        </w:tc>
        <w:tc>
          <w:tcPr>
            <w:tcW w:w="4794" w:type="dxa"/>
            <w:vAlign w:val="center"/>
            <w:hideMark/>
          </w:tcPr>
          <w:p w14:paraId="03D74C43" w14:textId="77777777" w:rsidR="00466F89" w:rsidRDefault="00466F89" w:rsidP="00466F89">
            <w:pPr>
              <w:pStyle w:val="ListParagraph"/>
              <w:numPr>
                <w:ilvl w:val="0"/>
                <w:numId w:val="108"/>
              </w:numPr>
            </w:pPr>
            <w:r>
              <w:t>Termly reminders via safeguarding bulletin</w:t>
            </w:r>
          </w:p>
        </w:tc>
      </w:tr>
    </w:tbl>
    <w:p w14:paraId="08CCD0F4" w14:textId="6F5DE1AE" w:rsidR="00466F89" w:rsidRDefault="00466F89" w:rsidP="00466F89">
      <w:pPr>
        <w:pStyle w:val="Heading2"/>
        <w:numPr>
          <w:ilvl w:val="0"/>
          <w:numId w:val="105"/>
        </w:numPr>
      </w:pPr>
      <w:bookmarkStart w:id="10" w:name="_Toc215835195"/>
      <w:r>
        <w:rPr>
          <w:rStyle w:val="Strong"/>
          <w:b/>
          <w:bCs/>
        </w:rPr>
        <w:t>School Culture, Curriculum &amp; Pupil Resilience</w:t>
      </w:r>
      <w:bookmarkEnd w:id="10"/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3"/>
        <w:gridCol w:w="918"/>
        <w:gridCol w:w="5580"/>
        <w:gridCol w:w="4617"/>
      </w:tblGrid>
      <w:tr w:rsidR="00466F89" w14:paraId="7696386D" w14:textId="77777777" w:rsidTr="00466F89">
        <w:trPr>
          <w:tblHeader/>
          <w:tblCellSpacing w:w="15" w:type="dxa"/>
        </w:trPr>
        <w:tc>
          <w:tcPr>
            <w:tcW w:w="0" w:type="auto"/>
            <w:shd w:val="clear" w:color="auto" w:fill="FDC52C"/>
            <w:vAlign w:val="center"/>
            <w:hideMark/>
          </w:tcPr>
          <w:p w14:paraId="3478D4F1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</w:t>
            </w:r>
          </w:p>
        </w:tc>
        <w:tc>
          <w:tcPr>
            <w:tcW w:w="0" w:type="auto"/>
            <w:shd w:val="clear" w:color="auto" w:fill="FDC52C"/>
            <w:vAlign w:val="center"/>
            <w:hideMark/>
          </w:tcPr>
          <w:p w14:paraId="1A8E0187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 Level</w:t>
            </w:r>
          </w:p>
        </w:tc>
        <w:tc>
          <w:tcPr>
            <w:tcW w:w="0" w:type="auto"/>
            <w:shd w:val="clear" w:color="auto" w:fill="FDC52C"/>
            <w:vAlign w:val="center"/>
            <w:hideMark/>
          </w:tcPr>
          <w:p w14:paraId="54DD566B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Existing Controls</w:t>
            </w:r>
          </w:p>
        </w:tc>
        <w:tc>
          <w:tcPr>
            <w:tcW w:w="0" w:type="auto"/>
            <w:shd w:val="clear" w:color="auto" w:fill="FDC52C"/>
            <w:vAlign w:val="center"/>
            <w:hideMark/>
          </w:tcPr>
          <w:p w14:paraId="4A493C2C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Further Action</w:t>
            </w:r>
          </w:p>
        </w:tc>
      </w:tr>
      <w:tr w:rsidR="00466F89" w14:paraId="25C7BDF9" w14:textId="77777777" w:rsidTr="00466F8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FFA2A2" w14:textId="77777777" w:rsidR="00466F89" w:rsidRDefault="00466F89" w:rsidP="00466F89">
            <w:pPr>
              <w:pStyle w:val="ListParagraph"/>
              <w:numPr>
                <w:ilvl w:val="0"/>
                <w:numId w:val="109"/>
              </w:numPr>
              <w:jc w:val="left"/>
            </w:pPr>
            <w:r>
              <w:t>Pupils lack safe spaces for discussion</w:t>
            </w:r>
          </w:p>
        </w:tc>
        <w:tc>
          <w:tcPr>
            <w:tcW w:w="0" w:type="auto"/>
            <w:shd w:val="clear" w:color="auto" w:fill="FFE599" w:themeFill="accent4" w:themeFillTint="66"/>
            <w:vAlign w:val="center"/>
            <w:hideMark/>
          </w:tcPr>
          <w:p w14:paraId="190F166B" w14:textId="77777777" w:rsidR="00466F89" w:rsidRDefault="00466F89" w:rsidP="00466F89">
            <w:pPr>
              <w:jc w:val="center"/>
            </w:pPr>
            <w:r>
              <w:t>Medium</w:t>
            </w:r>
          </w:p>
        </w:tc>
        <w:tc>
          <w:tcPr>
            <w:tcW w:w="0" w:type="auto"/>
            <w:vAlign w:val="center"/>
            <w:hideMark/>
          </w:tcPr>
          <w:p w14:paraId="72DBBA32" w14:textId="77777777" w:rsidR="00466F89" w:rsidRDefault="00466F89" w:rsidP="00466F89">
            <w:pPr>
              <w:pStyle w:val="ListParagraph"/>
              <w:numPr>
                <w:ilvl w:val="0"/>
                <w:numId w:val="110"/>
              </w:numPr>
            </w:pPr>
            <w:r>
              <w:t>PSHE/RSE curriculum; assemblies; trained staff; respectful debate</w:t>
            </w:r>
          </w:p>
        </w:tc>
        <w:tc>
          <w:tcPr>
            <w:tcW w:w="0" w:type="auto"/>
            <w:vAlign w:val="center"/>
            <w:hideMark/>
          </w:tcPr>
          <w:p w14:paraId="7282FA42" w14:textId="6FA8E817" w:rsidR="00466F89" w:rsidRDefault="00466F89" w:rsidP="00466F89">
            <w:pPr>
              <w:pStyle w:val="ListParagraph"/>
              <w:numPr>
                <w:ilvl w:val="0"/>
                <w:numId w:val="110"/>
              </w:numPr>
            </w:pPr>
            <w:r>
              <w:t>Evaluate against new PSHE / RSE Curriculum when released</w:t>
            </w:r>
          </w:p>
        </w:tc>
      </w:tr>
      <w:tr w:rsidR="00466F89" w14:paraId="72796B3A" w14:textId="77777777" w:rsidTr="00466F8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CFC701" w14:textId="77777777" w:rsidR="00466F89" w:rsidRDefault="00466F89" w:rsidP="00466F89">
            <w:pPr>
              <w:pStyle w:val="ListParagraph"/>
              <w:numPr>
                <w:ilvl w:val="0"/>
                <w:numId w:val="109"/>
              </w:numPr>
            </w:pPr>
            <w:r>
              <w:t>Behaviours undermining cohesion go unchallenged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14:paraId="1012717E" w14:textId="77777777" w:rsidR="00466F89" w:rsidRDefault="00466F89" w:rsidP="00466F89">
            <w:pPr>
              <w:jc w:val="center"/>
            </w:pPr>
            <w:r>
              <w:t>Low</w:t>
            </w:r>
          </w:p>
        </w:tc>
        <w:tc>
          <w:tcPr>
            <w:tcW w:w="0" w:type="auto"/>
            <w:vAlign w:val="center"/>
            <w:hideMark/>
          </w:tcPr>
          <w:p w14:paraId="2E98B97A" w14:textId="77777777" w:rsidR="00466F89" w:rsidRDefault="00466F89" w:rsidP="00466F89">
            <w:pPr>
              <w:pStyle w:val="ListParagraph"/>
              <w:numPr>
                <w:ilvl w:val="0"/>
                <w:numId w:val="110"/>
              </w:numPr>
            </w:pPr>
            <w:r>
              <w:t>Staff challenge language immediately; behaviour policy; inclusive displays</w:t>
            </w:r>
          </w:p>
        </w:tc>
        <w:tc>
          <w:tcPr>
            <w:tcW w:w="0" w:type="auto"/>
            <w:vAlign w:val="center"/>
            <w:hideMark/>
          </w:tcPr>
          <w:p w14:paraId="34105AD5" w14:textId="77777777" w:rsidR="00466F89" w:rsidRDefault="00466F89" w:rsidP="00466F89">
            <w:pPr>
              <w:pStyle w:val="ListParagraph"/>
              <w:numPr>
                <w:ilvl w:val="0"/>
                <w:numId w:val="110"/>
              </w:numPr>
            </w:pPr>
            <w:r>
              <w:t>Develop pupil voice work on belonging</w:t>
            </w:r>
          </w:p>
        </w:tc>
      </w:tr>
    </w:tbl>
    <w:p w14:paraId="02FD5157" w14:textId="222821AE" w:rsidR="00466F89" w:rsidRDefault="00466F89" w:rsidP="00466F89">
      <w:pPr>
        <w:pStyle w:val="Heading2"/>
        <w:numPr>
          <w:ilvl w:val="0"/>
          <w:numId w:val="105"/>
        </w:numPr>
      </w:pPr>
      <w:bookmarkStart w:id="11" w:name="_Toc215835196"/>
      <w:r>
        <w:rPr>
          <w:rStyle w:val="Strong"/>
          <w:b/>
          <w:bCs/>
        </w:rPr>
        <w:t>Visitors &amp; External Speakers</w:t>
      </w:r>
      <w:bookmarkEnd w:id="11"/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992"/>
        <w:gridCol w:w="6923"/>
        <w:gridCol w:w="3225"/>
      </w:tblGrid>
      <w:tr w:rsidR="00466F89" w14:paraId="225625BD" w14:textId="77777777" w:rsidTr="00466F89">
        <w:trPr>
          <w:tblHeader/>
          <w:tblCellSpacing w:w="15" w:type="dxa"/>
        </w:trPr>
        <w:tc>
          <w:tcPr>
            <w:tcW w:w="4203" w:type="dxa"/>
            <w:shd w:val="clear" w:color="auto" w:fill="FDC52C"/>
            <w:vAlign w:val="center"/>
            <w:hideMark/>
          </w:tcPr>
          <w:p w14:paraId="4B262F40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</w:t>
            </w:r>
          </w:p>
        </w:tc>
        <w:tc>
          <w:tcPr>
            <w:tcW w:w="962" w:type="dxa"/>
            <w:shd w:val="clear" w:color="auto" w:fill="FDC52C"/>
            <w:vAlign w:val="center"/>
            <w:hideMark/>
          </w:tcPr>
          <w:p w14:paraId="12EF9062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 Level</w:t>
            </w:r>
          </w:p>
        </w:tc>
        <w:tc>
          <w:tcPr>
            <w:tcW w:w="6893" w:type="dxa"/>
            <w:shd w:val="clear" w:color="auto" w:fill="FDC52C"/>
            <w:vAlign w:val="center"/>
            <w:hideMark/>
          </w:tcPr>
          <w:p w14:paraId="0B82B9D3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Existing Controls</w:t>
            </w:r>
          </w:p>
        </w:tc>
        <w:tc>
          <w:tcPr>
            <w:tcW w:w="0" w:type="auto"/>
            <w:shd w:val="clear" w:color="auto" w:fill="FDC52C"/>
            <w:vAlign w:val="center"/>
            <w:hideMark/>
          </w:tcPr>
          <w:p w14:paraId="311F8C4D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Further Action</w:t>
            </w:r>
          </w:p>
        </w:tc>
      </w:tr>
      <w:tr w:rsidR="00466F89" w14:paraId="426ED520" w14:textId="77777777" w:rsidTr="00466F89">
        <w:trPr>
          <w:tblCellSpacing w:w="15" w:type="dxa"/>
        </w:trPr>
        <w:tc>
          <w:tcPr>
            <w:tcW w:w="4203" w:type="dxa"/>
            <w:vAlign w:val="center"/>
            <w:hideMark/>
          </w:tcPr>
          <w:p w14:paraId="5DF28D3D" w14:textId="77777777" w:rsidR="00466F89" w:rsidRDefault="00466F89" w:rsidP="00466F89">
            <w:pPr>
              <w:pStyle w:val="ListParagraph"/>
              <w:numPr>
                <w:ilvl w:val="0"/>
                <w:numId w:val="111"/>
              </w:numPr>
              <w:jc w:val="left"/>
            </w:pPr>
            <w:r>
              <w:t>Visitor delivers extremist or inappropriate messaging</w:t>
            </w:r>
          </w:p>
        </w:tc>
        <w:tc>
          <w:tcPr>
            <w:tcW w:w="962" w:type="dxa"/>
            <w:shd w:val="clear" w:color="auto" w:fill="C5E0B3" w:themeFill="accent6" w:themeFillTint="66"/>
            <w:vAlign w:val="center"/>
            <w:hideMark/>
          </w:tcPr>
          <w:p w14:paraId="3D21453C" w14:textId="77777777" w:rsidR="00466F89" w:rsidRDefault="00466F89" w:rsidP="00466F89">
            <w:pPr>
              <w:jc w:val="center"/>
            </w:pPr>
            <w:r>
              <w:t>Low</w:t>
            </w:r>
          </w:p>
        </w:tc>
        <w:tc>
          <w:tcPr>
            <w:tcW w:w="6893" w:type="dxa"/>
            <w:vAlign w:val="center"/>
            <w:hideMark/>
          </w:tcPr>
          <w:p w14:paraId="4069F41A" w14:textId="77777777" w:rsidR="00466F89" w:rsidRDefault="00466F89" w:rsidP="00466F89">
            <w:pPr>
              <w:pStyle w:val="ListParagraph"/>
              <w:numPr>
                <w:ilvl w:val="0"/>
                <w:numId w:val="111"/>
              </w:numPr>
            </w:pPr>
            <w:r>
              <w:t>Visitor Agreement; background checks; supervision; headteacher approval</w:t>
            </w:r>
          </w:p>
        </w:tc>
        <w:tc>
          <w:tcPr>
            <w:tcW w:w="0" w:type="auto"/>
            <w:vAlign w:val="center"/>
            <w:hideMark/>
          </w:tcPr>
          <w:p w14:paraId="3BC6531A" w14:textId="77777777" w:rsidR="00466F89" w:rsidRDefault="00466F89" w:rsidP="00466F89">
            <w:pPr>
              <w:pStyle w:val="ListParagraph"/>
              <w:numPr>
                <w:ilvl w:val="0"/>
                <w:numId w:val="111"/>
              </w:numPr>
            </w:pPr>
            <w:r>
              <w:t>Maintain log of checks for audit</w:t>
            </w:r>
          </w:p>
        </w:tc>
      </w:tr>
    </w:tbl>
    <w:p w14:paraId="7765883A" w14:textId="082FC2D6" w:rsidR="00466F89" w:rsidRDefault="00466F89" w:rsidP="00466F89">
      <w:pPr>
        <w:pStyle w:val="Heading2"/>
        <w:numPr>
          <w:ilvl w:val="0"/>
          <w:numId w:val="105"/>
        </w:numPr>
      </w:pPr>
      <w:bookmarkStart w:id="12" w:name="_Toc215835197"/>
      <w:r>
        <w:rPr>
          <w:rStyle w:val="Strong"/>
          <w:b/>
          <w:bCs/>
        </w:rPr>
        <w:t>Online Safety, Filtering &amp; Monitoring</w:t>
      </w:r>
      <w:bookmarkEnd w:id="12"/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992"/>
        <w:gridCol w:w="5605"/>
        <w:gridCol w:w="4543"/>
      </w:tblGrid>
      <w:tr w:rsidR="00466F89" w14:paraId="39E03935" w14:textId="77777777" w:rsidTr="00466F89">
        <w:trPr>
          <w:tblHeader/>
          <w:tblCellSpacing w:w="15" w:type="dxa"/>
        </w:trPr>
        <w:tc>
          <w:tcPr>
            <w:tcW w:w="4203" w:type="dxa"/>
            <w:shd w:val="clear" w:color="auto" w:fill="FDC52C"/>
            <w:vAlign w:val="center"/>
            <w:hideMark/>
          </w:tcPr>
          <w:p w14:paraId="0D280499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</w:t>
            </w:r>
          </w:p>
        </w:tc>
        <w:tc>
          <w:tcPr>
            <w:tcW w:w="962" w:type="dxa"/>
            <w:shd w:val="clear" w:color="auto" w:fill="FDC52C"/>
            <w:vAlign w:val="center"/>
            <w:hideMark/>
          </w:tcPr>
          <w:p w14:paraId="534507DF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 Level</w:t>
            </w:r>
          </w:p>
        </w:tc>
        <w:tc>
          <w:tcPr>
            <w:tcW w:w="5575" w:type="dxa"/>
            <w:shd w:val="clear" w:color="auto" w:fill="FDC52C"/>
            <w:vAlign w:val="center"/>
            <w:hideMark/>
          </w:tcPr>
          <w:p w14:paraId="1A4BC8E3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Existing Controls</w:t>
            </w:r>
          </w:p>
        </w:tc>
        <w:tc>
          <w:tcPr>
            <w:tcW w:w="0" w:type="auto"/>
            <w:shd w:val="clear" w:color="auto" w:fill="FDC52C"/>
            <w:vAlign w:val="center"/>
            <w:hideMark/>
          </w:tcPr>
          <w:p w14:paraId="68665BE4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Further Action</w:t>
            </w:r>
          </w:p>
        </w:tc>
      </w:tr>
      <w:tr w:rsidR="00466F89" w14:paraId="799AAE70" w14:textId="77777777" w:rsidTr="00466F89">
        <w:trPr>
          <w:tblCellSpacing w:w="15" w:type="dxa"/>
        </w:trPr>
        <w:tc>
          <w:tcPr>
            <w:tcW w:w="4203" w:type="dxa"/>
            <w:vAlign w:val="center"/>
            <w:hideMark/>
          </w:tcPr>
          <w:p w14:paraId="69FF7800" w14:textId="77777777" w:rsidR="00466F89" w:rsidRDefault="00466F89" w:rsidP="00466F89">
            <w:pPr>
              <w:pStyle w:val="ListParagraph"/>
              <w:numPr>
                <w:ilvl w:val="0"/>
                <w:numId w:val="112"/>
              </w:numPr>
              <w:jc w:val="left"/>
            </w:pPr>
            <w:r>
              <w:t>Pupils access extremist content online</w:t>
            </w:r>
          </w:p>
        </w:tc>
        <w:tc>
          <w:tcPr>
            <w:tcW w:w="962" w:type="dxa"/>
            <w:shd w:val="clear" w:color="auto" w:fill="FFE599" w:themeFill="accent4" w:themeFillTint="66"/>
            <w:vAlign w:val="center"/>
            <w:hideMark/>
          </w:tcPr>
          <w:p w14:paraId="08AB785D" w14:textId="77777777" w:rsidR="00466F89" w:rsidRDefault="00466F89" w:rsidP="00466F89">
            <w:pPr>
              <w:jc w:val="center"/>
            </w:pPr>
            <w:r>
              <w:t>Medium</w:t>
            </w:r>
          </w:p>
        </w:tc>
        <w:tc>
          <w:tcPr>
            <w:tcW w:w="5575" w:type="dxa"/>
            <w:vAlign w:val="center"/>
            <w:hideMark/>
          </w:tcPr>
          <w:p w14:paraId="35352B87" w14:textId="77777777" w:rsidR="00466F89" w:rsidRDefault="00466F89" w:rsidP="00466F89">
            <w:pPr>
              <w:pStyle w:val="ListParagraph"/>
              <w:numPr>
                <w:ilvl w:val="0"/>
                <w:numId w:val="113"/>
              </w:numPr>
            </w:pPr>
            <w:r>
              <w:t>Securitas filtering; DSL oversight; online safety curriculum; parent guidance</w:t>
            </w:r>
          </w:p>
        </w:tc>
        <w:tc>
          <w:tcPr>
            <w:tcW w:w="0" w:type="auto"/>
            <w:vAlign w:val="center"/>
            <w:hideMark/>
          </w:tcPr>
          <w:p w14:paraId="53D3A62B" w14:textId="77777777" w:rsidR="00466F89" w:rsidRDefault="00466F89" w:rsidP="00466F89">
            <w:pPr>
              <w:pStyle w:val="ListParagraph"/>
              <w:numPr>
                <w:ilvl w:val="0"/>
                <w:numId w:val="115"/>
              </w:numPr>
            </w:pPr>
            <w:r>
              <w:t>Publish updated parent guide on AI &amp; radicalisation</w:t>
            </w:r>
          </w:p>
        </w:tc>
      </w:tr>
      <w:tr w:rsidR="00466F89" w14:paraId="6E3BDD0C" w14:textId="77777777" w:rsidTr="00466F89">
        <w:trPr>
          <w:tblCellSpacing w:w="15" w:type="dxa"/>
        </w:trPr>
        <w:tc>
          <w:tcPr>
            <w:tcW w:w="4203" w:type="dxa"/>
            <w:vAlign w:val="center"/>
            <w:hideMark/>
          </w:tcPr>
          <w:p w14:paraId="3E22F154" w14:textId="77777777" w:rsidR="00466F89" w:rsidRDefault="00466F89" w:rsidP="00466F89">
            <w:pPr>
              <w:pStyle w:val="ListParagraph"/>
              <w:numPr>
                <w:ilvl w:val="0"/>
                <w:numId w:val="112"/>
              </w:numPr>
            </w:pPr>
            <w:r>
              <w:t>Staff unaware of online extremist pathways</w:t>
            </w:r>
          </w:p>
        </w:tc>
        <w:tc>
          <w:tcPr>
            <w:tcW w:w="962" w:type="dxa"/>
            <w:shd w:val="clear" w:color="auto" w:fill="C5E0B3" w:themeFill="accent6" w:themeFillTint="66"/>
            <w:vAlign w:val="center"/>
            <w:hideMark/>
          </w:tcPr>
          <w:p w14:paraId="5D90F9E8" w14:textId="77777777" w:rsidR="00466F89" w:rsidRDefault="00466F89" w:rsidP="00466F89">
            <w:pPr>
              <w:jc w:val="center"/>
            </w:pPr>
            <w:r>
              <w:t>Low</w:t>
            </w:r>
          </w:p>
        </w:tc>
        <w:tc>
          <w:tcPr>
            <w:tcW w:w="5575" w:type="dxa"/>
            <w:vAlign w:val="center"/>
            <w:hideMark/>
          </w:tcPr>
          <w:p w14:paraId="1DD023AF" w14:textId="77777777" w:rsidR="00466F89" w:rsidRDefault="00466F89" w:rsidP="00466F89">
            <w:pPr>
              <w:pStyle w:val="ListParagraph"/>
              <w:numPr>
                <w:ilvl w:val="0"/>
                <w:numId w:val="113"/>
              </w:numPr>
            </w:pPr>
            <w:r>
              <w:t>Annual online safety &amp; Prevent training</w:t>
            </w:r>
          </w:p>
        </w:tc>
        <w:tc>
          <w:tcPr>
            <w:tcW w:w="0" w:type="auto"/>
            <w:vAlign w:val="center"/>
            <w:hideMark/>
          </w:tcPr>
          <w:p w14:paraId="54F5A15A" w14:textId="77777777" w:rsidR="00466F89" w:rsidRDefault="00466F89" w:rsidP="00466F89">
            <w:pPr>
              <w:pStyle w:val="ListParagraph"/>
              <w:numPr>
                <w:ilvl w:val="0"/>
                <w:numId w:val="115"/>
              </w:numPr>
            </w:pPr>
            <w:r>
              <w:t>Add scenario-based case studies</w:t>
            </w:r>
          </w:p>
        </w:tc>
      </w:tr>
    </w:tbl>
    <w:p w14:paraId="431F50A1" w14:textId="3DBE806A" w:rsidR="00466F89" w:rsidRDefault="00466F89" w:rsidP="00466F89">
      <w:pPr>
        <w:pStyle w:val="Heading2"/>
        <w:numPr>
          <w:ilvl w:val="0"/>
          <w:numId w:val="105"/>
        </w:numPr>
      </w:pPr>
      <w:bookmarkStart w:id="13" w:name="_Toc215835198"/>
      <w:r>
        <w:rPr>
          <w:rStyle w:val="Strong"/>
          <w:b/>
          <w:bCs/>
        </w:rPr>
        <w:lastRenderedPageBreak/>
        <w:t>Community Tensions &amp; Local Events</w:t>
      </w:r>
      <w:bookmarkEnd w:id="13"/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992"/>
        <w:gridCol w:w="6771"/>
        <w:gridCol w:w="3377"/>
      </w:tblGrid>
      <w:tr w:rsidR="00466F89" w14:paraId="15CCDACA" w14:textId="77777777" w:rsidTr="00466F89">
        <w:trPr>
          <w:tblHeader/>
          <w:tblCellSpacing w:w="15" w:type="dxa"/>
        </w:trPr>
        <w:tc>
          <w:tcPr>
            <w:tcW w:w="4203" w:type="dxa"/>
            <w:shd w:val="clear" w:color="auto" w:fill="FDC52C"/>
            <w:vAlign w:val="center"/>
            <w:hideMark/>
          </w:tcPr>
          <w:p w14:paraId="23650EE6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</w:t>
            </w:r>
          </w:p>
        </w:tc>
        <w:tc>
          <w:tcPr>
            <w:tcW w:w="962" w:type="dxa"/>
            <w:shd w:val="clear" w:color="auto" w:fill="FDC52C"/>
            <w:vAlign w:val="center"/>
            <w:hideMark/>
          </w:tcPr>
          <w:p w14:paraId="76F9624C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 Level</w:t>
            </w:r>
          </w:p>
        </w:tc>
        <w:tc>
          <w:tcPr>
            <w:tcW w:w="6741" w:type="dxa"/>
            <w:shd w:val="clear" w:color="auto" w:fill="FDC52C"/>
            <w:vAlign w:val="center"/>
            <w:hideMark/>
          </w:tcPr>
          <w:p w14:paraId="583CE828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Existing Controls</w:t>
            </w:r>
          </w:p>
        </w:tc>
        <w:tc>
          <w:tcPr>
            <w:tcW w:w="0" w:type="auto"/>
            <w:shd w:val="clear" w:color="auto" w:fill="FDC52C"/>
            <w:vAlign w:val="center"/>
            <w:hideMark/>
          </w:tcPr>
          <w:p w14:paraId="33A32B9C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Further Action</w:t>
            </w:r>
          </w:p>
        </w:tc>
      </w:tr>
      <w:tr w:rsidR="00466F89" w14:paraId="6491F8B1" w14:textId="77777777" w:rsidTr="00466F89">
        <w:trPr>
          <w:tblCellSpacing w:w="15" w:type="dxa"/>
        </w:trPr>
        <w:tc>
          <w:tcPr>
            <w:tcW w:w="4203" w:type="dxa"/>
            <w:vAlign w:val="center"/>
            <w:hideMark/>
          </w:tcPr>
          <w:p w14:paraId="6EF22610" w14:textId="77777777" w:rsidR="00466F89" w:rsidRDefault="00466F89" w:rsidP="00466F89">
            <w:pPr>
              <w:pStyle w:val="ListParagraph"/>
              <w:numPr>
                <w:ilvl w:val="0"/>
                <w:numId w:val="115"/>
              </w:numPr>
              <w:jc w:val="left"/>
            </w:pPr>
            <w:r>
              <w:t>Extremist groups exploit local events</w:t>
            </w:r>
          </w:p>
        </w:tc>
        <w:tc>
          <w:tcPr>
            <w:tcW w:w="962" w:type="dxa"/>
            <w:shd w:val="clear" w:color="auto" w:fill="FFE599" w:themeFill="accent4" w:themeFillTint="66"/>
            <w:vAlign w:val="center"/>
            <w:hideMark/>
          </w:tcPr>
          <w:p w14:paraId="5AAB13DF" w14:textId="77777777" w:rsidR="00466F89" w:rsidRDefault="00466F89" w:rsidP="00466F89">
            <w:pPr>
              <w:jc w:val="center"/>
            </w:pPr>
            <w:r>
              <w:t>Medium</w:t>
            </w:r>
          </w:p>
        </w:tc>
        <w:tc>
          <w:tcPr>
            <w:tcW w:w="6741" w:type="dxa"/>
            <w:vAlign w:val="center"/>
            <w:hideMark/>
          </w:tcPr>
          <w:p w14:paraId="7026269A" w14:textId="77777777" w:rsidR="00466F89" w:rsidRDefault="00466F89" w:rsidP="00466F89">
            <w:pPr>
              <w:pStyle w:val="ListParagraph"/>
              <w:numPr>
                <w:ilvl w:val="0"/>
                <w:numId w:val="115"/>
              </w:numPr>
            </w:pPr>
            <w:r>
              <w:t>DSL liaises with police/partners; staff monitor pupil wellbeing; parents share intelligence</w:t>
            </w:r>
          </w:p>
        </w:tc>
        <w:tc>
          <w:tcPr>
            <w:tcW w:w="0" w:type="auto"/>
            <w:vAlign w:val="center"/>
            <w:hideMark/>
          </w:tcPr>
          <w:p w14:paraId="02A3E4ED" w14:textId="77777777" w:rsidR="00466F89" w:rsidRDefault="00466F89" w:rsidP="00466F89">
            <w:pPr>
              <w:pStyle w:val="ListParagraph"/>
              <w:numPr>
                <w:ilvl w:val="0"/>
                <w:numId w:val="115"/>
              </w:numPr>
            </w:pPr>
            <w:r>
              <w:t>Termly community risk mapping</w:t>
            </w:r>
          </w:p>
        </w:tc>
      </w:tr>
    </w:tbl>
    <w:p w14:paraId="3CF0FACD" w14:textId="5594A746" w:rsidR="00466F89" w:rsidRDefault="00466F89" w:rsidP="00466F89">
      <w:pPr>
        <w:pStyle w:val="Heading2"/>
        <w:numPr>
          <w:ilvl w:val="0"/>
          <w:numId w:val="105"/>
        </w:numPr>
        <w:rPr>
          <w:rFonts w:ascii="Times New Roman" w:hAnsi="Times New Roman" w:cs="Times New Roman"/>
          <w:color w:val="auto"/>
          <w:sz w:val="36"/>
        </w:rPr>
      </w:pPr>
      <w:bookmarkStart w:id="14" w:name="_Toc215835199"/>
      <w:r>
        <w:rPr>
          <w:rStyle w:val="Strong"/>
          <w:b/>
          <w:bCs/>
        </w:rPr>
        <w:t>Local Hotspots &amp; Vulnerable Places</w:t>
      </w:r>
      <w:bookmarkEnd w:id="14"/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992"/>
        <w:gridCol w:w="6446"/>
        <w:gridCol w:w="3702"/>
      </w:tblGrid>
      <w:tr w:rsidR="00466F89" w14:paraId="00A0431D" w14:textId="77777777" w:rsidTr="00466F89">
        <w:trPr>
          <w:tblHeader/>
          <w:tblCellSpacing w:w="15" w:type="dxa"/>
        </w:trPr>
        <w:tc>
          <w:tcPr>
            <w:tcW w:w="4203" w:type="dxa"/>
            <w:shd w:val="clear" w:color="auto" w:fill="FDC52C"/>
            <w:vAlign w:val="center"/>
            <w:hideMark/>
          </w:tcPr>
          <w:p w14:paraId="03D25CD3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</w:t>
            </w:r>
          </w:p>
        </w:tc>
        <w:tc>
          <w:tcPr>
            <w:tcW w:w="962" w:type="dxa"/>
            <w:shd w:val="clear" w:color="auto" w:fill="FDC52C"/>
            <w:vAlign w:val="center"/>
            <w:hideMark/>
          </w:tcPr>
          <w:p w14:paraId="383FAFAB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Risk Level</w:t>
            </w:r>
          </w:p>
        </w:tc>
        <w:tc>
          <w:tcPr>
            <w:tcW w:w="6416" w:type="dxa"/>
            <w:shd w:val="clear" w:color="auto" w:fill="FDC52C"/>
            <w:vAlign w:val="center"/>
            <w:hideMark/>
          </w:tcPr>
          <w:p w14:paraId="7E43029E" w14:textId="77777777" w:rsidR="00466F89" w:rsidRPr="00466F89" w:rsidRDefault="00466F89">
            <w:pPr>
              <w:jc w:val="center"/>
              <w:rPr>
                <w:b/>
                <w:bCs/>
                <w:color w:val="203C87"/>
              </w:rPr>
            </w:pPr>
            <w:r w:rsidRPr="00466F89">
              <w:rPr>
                <w:rStyle w:val="Strong"/>
                <w:color w:val="203C87"/>
              </w:rPr>
              <w:t>Existing Controls</w:t>
            </w:r>
          </w:p>
        </w:tc>
        <w:tc>
          <w:tcPr>
            <w:tcW w:w="0" w:type="auto"/>
            <w:vAlign w:val="center"/>
            <w:hideMark/>
          </w:tcPr>
          <w:p w14:paraId="6BC85CE2" w14:textId="77777777" w:rsidR="00466F89" w:rsidRDefault="00466F89">
            <w:pPr>
              <w:jc w:val="center"/>
              <w:rPr>
                <w:b/>
                <w:bCs/>
              </w:rPr>
            </w:pPr>
            <w:r>
              <w:rPr>
                <w:rStyle w:val="Strong"/>
              </w:rPr>
              <w:t>Further Action</w:t>
            </w:r>
          </w:p>
        </w:tc>
      </w:tr>
      <w:tr w:rsidR="00466F89" w14:paraId="76D7B5B7" w14:textId="77777777" w:rsidTr="00466F89">
        <w:trPr>
          <w:tblCellSpacing w:w="15" w:type="dxa"/>
        </w:trPr>
        <w:tc>
          <w:tcPr>
            <w:tcW w:w="4203" w:type="dxa"/>
            <w:vAlign w:val="center"/>
            <w:hideMark/>
          </w:tcPr>
          <w:p w14:paraId="1F3B7080" w14:textId="77777777" w:rsidR="00466F89" w:rsidRDefault="00466F89" w:rsidP="00466F89">
            <w:pPr>
              <w:pStyle w:val="ListParagraph"/>
              <w:numPr>
                <w:ilvl w:val="0"/>
                <w:numId w:val="116"/>
              </w:numPr>
              <w:jc w:val="left"/>
            </w:pPr>
            <w:r>
              <w:t>Pupils exposed to risk in crime/exploitation hotspots</w:t>
            </w:r>
          </w:p>
        </w:tc>
        <w:tc>
          <w:tcPr>
            <w:tcW w:w="962" w:type="dxa"/>
            <w:shd w:val="clear" w:color="auto" w:fill="FFE599" w:themeFill="accent4" w:themeFillTint="66"/>
            <w:vAlign w:val="center"/>
            <w:hideMark/>
          </w:tcPr>
          <w:p w14:paraId="4657A47C" w14:textId="77777777" w:rsidR="00466F89" w:rsidRDefault="00466F89" w:rsidP="00466F89">
            <w:pPr>
              <w:jc w:val="center"/>
            </w:pPr>
            <w:r>
              <w:t>Medium</w:t>
            </w:r>
          </w:p>
        </w:tc>
        <w:tc>
          <w:tcPr>
            <w:tcW w:w="6416" w:type="dxa"/>
            <w:vAlign w:val="center"/>
            <w:hideMark/>
          </w:tcPr>
          <w:p w14:paraId="2B4E010D" w14:textId="77777777" w:rsidR="00466F89" w:rsidRDefault="00466F89" w:rsidP="00466F89">
            <w:pPr>
              <w:pStyle w:val="ListParagraph"/>
              <w:numPr>
                <w:ilvl w:val="0"/>
                <w:numId w:val="116"/>
              </w:numPr>
            </w:pPr>
            <w:r>
              <w:t>Police intelligence shared with school; staff trained; pastoral support</w:t>
            </w:r>
          </w:p>
        </w:tc>
        <w:tc>
          <w:tcPr>
            <w:tcW w:w="0" w:type="auto"/>
            <w:vAlign w:val="center"/>
            <w:hideMark/>
          </w:tcPr>
          <w:p w14:paraId="6A8B2357" w14:textId="77777777" w:rsidR="00466F89" w:rsidRDefault="00466F89">
            <w:r>
              <w:t>Incorporate hotspot awareness into PSHE</w:t>
            </w:r>
          </w:p>
        </w:tc>
      </w:tr>
    </w:tbl>
    <w:p w14:paraId="7802F238" w14:textId="77777777" w:rsidR="002A1781" w:rsidRDefault="002A1781" w:rsidP="002A1781">
      <w:pPr>
        <w:pStyle w:val="Heading1"/>
        <w:rPr>
          <w:rFonts w:ascii="Times New Roman" w:hAnsi="Times New Roman" w:cs="Times New Roman"/>
          <w:color w:val="auto"/>
          <w:sz w:val="48"/>
        </w:rPr>
      </w:pPr>
      <w:bookmarkStart w:id="15" w:name="_Toc215835200"/>
      <w:r>
        <w:rPr>
          <w:rStyle w:val="Strong"/>
          <w:b/>
          <w:bCs/>
        </w:rPr>
        <w:t>7. Monitoring &amp; Review</w:t>
      </w:r>
      <w:bookmarkEnd w:id="15"/>
    </w:p>
    <w:p w14:paraId="2413543E" w14:textId="77777777" w:rsidR="002A1781" w:rsidRPr="002A1781" w:rsidRDefault="002A1781" w:rsidP="002A1781">
      <w:pPr>
        <w:pStyle w:val="NormalWeb"/>
        <w:spacing w:before="60" w:beforeAutospacing="0" w:after="60" w:afterAutospacing="0"/>
        <w:rPr>
          <w:rFonts w:ascii="Poppins" w:hAnsi="Poppins" w:cs="Poppins"/>
          <w:color w:val="63656A"/>
        </w:rPr>
      </w:pPr>
      <w:r w:rsidRPr="002A1781">
        <w:rPr>
          <w:rFonts w:ascii="Poppins" w:hAnsi="Poppins" w:cs="Poppins"/>
          <w:color w:val="63656A"/>
        </w:rPr>
        <w:t>This document will be reviewed:</w:t>
      </w:r>
    </w:p>
    <w:p w14:paraId="149398C8" w14:textId="77777777" w:rsidR="002A1781" w:rsidRPr="002A1781" w:rsidRDefault="002A1781" w:rsidP="002A1781">
      <w:pPr>
        <w:pStyle w:val="NormalWeb"/>
        <w:numPr>
          <w:ilvl w:val="0"/>
          <w:numId w:val="117"/>
        </w:numPr>
        <w:spacing w:before="60" w:beforeAutospacing="0" w:after="60" w:afterAutospacing="0"/>
        <w:rPr>
          <w:rFonts w:ascii="Poppins" w:hAnsi="Poppins" w:cs="Poppins"/>
          <w:color w:val="63656A"/>
        </w:rPr>
      </w:pPr>
      <w:r w:rsidRPr="002A1781">
        <w:rPr>
          <w:rFonts w:ascii="Poppins" w:hAnsi="Poppins" w:cs="Poppins"/>
          <w:color w:val="63656A"/>
        </w:rPr>
        <w:t>annually</w:t>
      </w:r>
    </w:p>
    <w:p w14:paraId="7D58E45A" w14:textId="77777777" w:rsidR="002A1781" w:rsidRPr="002A1781" w:rsidRDefault="002A1781" w:rsidP="002A1781">
      <w:pPr>
        <w:pStyle w:val="NormalWeb"/>
        <w:numPr>
          <w:ilvl w:val="0"/>
          <w:numId w:val="117"/>
        </w:numPr>
        <w:spacing w:before="60" w:beforeAutospacing="0" w:after="60" w:afterAutospacing="0"/>
        <w:rPr>
          <w:rFonts w:ascii="Poppins" w:hAnsi="Poppins" w:cs="Poppins"/>
          <w:color w:val="63656A"/>
        </w:rPr>
      </w:pPr>
      <w:r w:rsidRPr="002A1781">
        <w:rPr>
          <w:rFonts w:ascii="Poppins" w:hAnsi="Poppins" w:cs="Poppins"/>
          <w:color w:val="63656A"/>
        </w:rPr>
        <w:t>after a significant safeguarding incident</w:t>
      </w:r>
    </w:p>
    <w:p w14:paraId="563D5DA2" w14:textId="77777777" w:rsidR="002A1781" w:rsidRPr="002A1781" w:rsidRDefault="002A1781" w:rsidP="002A1781">
      <w:pPr>
        <w:pStyle w:val="NormalWeb"/>
        <w:numPr>
          <w:ilvl w:val="0"/>
          <w:numId w:val="117"/>
        </w:numPr>
        <w:spacing w:before="60" w:beforeAutospacing="0" w:after="60" w:afterAutospacing="0"/>
        <w:rPr>
          <w:rFonts w:ascii="Poppins" w:hAnsi="Poppins" w:cs="Poppins"/>
          <w:color w:val="63656A"/>
        </w:rPr>
      </w:pPr>
      <w:r w:rsidRPr="002A1781">
        <w:rPr>
          <w:rFonts w:ascii="Poppins" w:hAnsi="Poppins" w:cs="Poppins"/>
          <w:color w:val="63656A"/>
        </w:rPr>
        <w:t>following statutory updates</w:t>
      </w:r>
    </w:p>
    <w:p w14:paraId="0B3E0352" w14:textId="77777777" w:rsidR="002A1781" w:rsidRPr="002A1781" w:rsidRDefault="002A1781" w:rsidP="002A1781">
      <w:pPr>
        <w:pStyle w:val="NormalWeb"/>
        <w:numPr>
          <w:ilvl w:val="0"/>
          <w:numId w:val="117"/>
        </w:numPr>
        <w:spacing w:before="60" w:beforeAutospacing="0" w:after="60" w:afterAutospacing="0"/>
        <w:rPr>
          <w:rFonts w:ascii="Poppins" w:hAnsi="Poppins" w:cs="Poppins"/>
          <w:color w:val="63656A"/>
        </w:rPr>
      </w:pPr>
      <w:r w:rsidRPr="002A1781">
        <w:rPr>
          <w:rFonts w:ascii="Poppins" w:hAnsi="Poppins" w:cs="Poppins"/>
          <w:color w:val="63656A"/>
        </w:rPr>
        <w:t>when local intelligence indicates new or increased threat</w:t>
      </w:r>
    </w:p>
    <w:p w14:paraId="5BF0436F" w14:textId="77777777" w:rsidR="002A1781" w:rsidRDefault="002A1781" w:rsidP="002A1781">
      <w:pPr>
        <w:pStyle w:val="Heading1"/>
        <w:rPr>
          <w:rStyle w:val="Strong"/>
          <w:b/>
          <w:bCs/>
        </w:rPr>
        <w:sectPr w:rsidR="002A1781" w:rsidSect="002300D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1192C75" w14:textId="63CB3E3D" w:rsidR="002A1781" w:rsidRDefault="002A1781" w:rsidP="002A1781">
      <w:pPr>
        <w:pStyle w:val="Heading1"/>
      </w:pPr>
      <w:bookmarkStart w:id="16" w:name="_Toc215835201"/>
      <w:r>
        <w:rPr>
          <w:rStyle w:val="Strong"/>
          <w:b/>
          <w:bCs/>
        </w:rPr>
        <w:lastRenderedPageBreak/>
        <w:t>APPENDIX 1: Integration of Statutory Prevent Duty Requirements</w:t>
      </w:r>
      <w:bookmarkEnd w:id="16"/>
    </w:p>
    <w:p w14:paraId="3DCB3967" w14:textId="379F22A5" w:rsidR="002A1781" w:rsidRPr="002A1781" w:rsidRDefault="002A1781" w:rsidP="002A1781">
      <w:pPr>
        <w:pStyle w:val="NormalWeb"/>
        <w:spacing w:before="60" w:beforeAutospacing="0" w:after="60" w:afterAutospacing="0"/>
        <w:jc w:val="both"/>
        <w:rPr>
          <w:rFonts w:ascii="Poppins" w:hAnsi="Poppins" w:cs="Poppins"/>
          <w:i/>
          <w:iCs/>
          <w:color w:val="63656A"/>
        </w:rPr>
      </w:pPr>
      <w:r w:rsidRPr="002A1781">
        <w:rPr>
          <w:rStyle w:val="Emphasis"/>
          <w:rFonts w:ascii="Poppins" w:hAnsi="Poppins" w:cs="Poppins"/>
          <w:i w:val="0"/>
          <w:iCs w:val="0"/>
          <w:color w:val="63656A"/>
        </w:rPr>
        <w:t>A summary of how L</w:t>
      </w:r>
      <w:r w:rsidRPr="002A1781">
        <w:rPr>
          <w:rStyle w:val="Emphasis"/>
          <w:rFonts w:ascii="Poppins" w:hAnsi="Poppins" w:cs="Poppins"/>
          <w:i w:val="0"/>
          <w:iCs w:val="0"/>
          <w:color w:val="63656A"/>
        </w:rPr>
        <w:t>ongmoor Community Primary School</w:t>
      </w:r>
      <w:r w:rsidRPr="002A1781">
        <w:rPr>
          <w:rStyle w:val="Emphasis"/>
          <w:rFonts w:ascii="Poppins" w:hAnsi="Poppins" w:cs="Poppins"/>
          <w:i w:val="0"/>
          <w:iCs w:val="0"/>
          <w:color w:val="63656A"/>
        </w:rPr>
        <w:t xml:space="preserve"> meets national Prevent requirements.</w:t>
      </w:r>
    </w:p>
    <w:p w14:paraId="38660766" w14:textId="77777777" w:rsidR="002A1781" w:rsidRPr="002A1781" w:rsidRDefault="002A1781" w:rsidP="002A1781">
      <w:pPr>
        <w:pStyle w:val="Heading3"/>
        <w:rPr>
          <w:rFonts w:cs="Poppins"/>
        </w:rPr>
      </w:pPr>
      <w:r w:rsidRPr="002A1781">
        <w:rPr>
          <w:rFonts w:cs="Poppins"/>
        </w:rPr>
        <w:t>1. Prevent handled through safeguarding systems</w:t>
      </w:r>
    </w:p>
    <w:p w14:paraId="3D36B756" w14:textId="77777777" w:rsidR="002A1781" w:rsidRPr="002A1781" w:rsidRDefault="002A1781" w:rsidP="002A1781">
      <w:pPr>
        <w:pStyle w:val="NormalWeb"/>
        <w:numPr>
          <w:ilvl w:val="0"/>
          <w:numId w:val="118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 xml:space="preserve">CPOMS </w:t>
      </w:r>
      <w:r w:rsidRPr="002A1781">
        <w:t>→</w:t>
      </w:r>
      <w:r w:rsidRPr="002A1781">
        <w:rPr>
          <w:rFonts w:ascii="Poppins" w:hAnsi="Poppins" w:cs="Poppins"/>
        </w:rPr>
        <w:t xml:space="preserve"> DSL </w:t>
      </w:r>
      <w:r w:rsidRPr="002A1781">
        <w:t>→</w:t>
      </w:r>
      <w:r w:rsidRPr="002A1781">
        <w:rPr>
          <w:rFonts w:ascii="Poppins" w:hAnsi="Poppins" w:cs="Poppins"/>
        </w:rPr>
        <w:t xml:space="preserve"> referral</w:t>
      </w:r>
    </w:p>
    <w:p w14:paraId="77242B91" w14:textId="77777777" w:rsidR="002A1781" w:rsidRPr="002A1781" w:rsidRDefault="002A1781" w:rsidP="002A1781">
      <w:pPr>
        <w:pStyle w:val="NormalWeb"/>
        <w:numPr>
          <w:ilvl w:val="0"/>
          <w:numId w:val="118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>Policies embedded with Prevent responsibilities</w:t>
      </w:r>
    </w:p>
    <w:p w14:paraId="41A844E6" w14:textId="77777777" w:rsidR="002A1781" w:rsidRPr="002A1781" w:rsidRDefault="002A1781" w:rsidP="002A1781">
      <w:pPr>
        <w:pStyle w:val="Heading3"/>
        <w:rPr>
          <w:rFonts w:cs="Poppins"/>
        </w:rPr>
      </w:pPr>
      <w:r w:rsidRPr="002A1781">
        <w:rPr>
          <w:rFonts w:cs="Poppins"/>
        </w:rPr>
        <w:t>2. Effective partnership working</w:t>
      </w:r>
    </w:p>
    <w:p w14:paraId="6F6802B2" w14:textId="77777777" w:rsidR="002A1781" w:rsidRPr="002A1781" w:rsidRDefault="002A1781" w:rsidP="002A1781">
      <w:pPr>
        <w:pStyle w:val="NormalWeb"/>
        <w:numPr>
          <w:ilvl w:val="0"/>
          <w:numId w:val="119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>LA Prevent Lead, Prevent Education Officer, Police, LADO, Channel</w:t>
      </w:r>
    </w:p>
    <w:p w14:paraId="043C4A06" w14:textId="77777777" w:rsidR="002A1781" w:rsidRPr="002A1781" w:rsidRDefault="002A1781" w:rsidP="002A1781">
      <w:pPr>
        <w:pStyle w:val="Heading3"/>
        <w:rPr>
          <w:rFonts w:cs="Poppins"/>
        </w:rPr>
      </w:pPr>
      <w:r w:rsidRPr="002A1781">
        <w:rPr>
          <w:rFonts w:cs="Poppins"/>
        </w:rPr>
        <w:t>3. Awareness of LA referral routes</w:t>
      </w:r>
    </w:p>
    <w:p w14:paraId="17F0761D" w14:textId="77777777" w:rsidR="002A1781" w:rsidRPr="002A1781" w:rsidRDefault="002A1781" w:rsidP="002A1781">
      <w:pPr>
        <w:pStyle w:val="NormalWeb"/>
        <w:numPr>
          <w:ilvl w:val="0"/>
          <w:numId w:val="120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>DSL trained in Liverpool, Sefton, Knowsley processes</w:t>
      </w:r>
    </w:p>
    <w:p w14:paraId="7EEFF745" w14:textId="77777777" w:rsidR="002A1781" w:rsidRPr="002A1781" w:rsidRDefault="002A1781" w:rsidP="002A1781">
      <w:pPr>
        <w:pStyle w:val="Heading3"/>
        <w:rPr>
          <w:rFonts w:cs="Poppins"/>
        </w:rPr>
      </w:pPr>
      <w:r w:rsidRPr="002A1781">
        <w:rPr>
          <w:rFonts w:cs="Poppins"/>
        </w:rPr>
        <w:t>4. Ongoing contact with Prevent partners</w:t>
      </w:r>
    </w:p>
    <w:p w14:paraId="56EE0FDF" w14:textId="77777777" w:rsidR="002A1781" w:rsidRPr="002A1781" w:rsidRDefault="002A1781" w:rsidP="002A1781">
      <w:pPr>
        <w:pStyle w:val="NormalWeb"/>
        <w:numPr>
          <w:ilvl w:val="0"/>
          <w:numId w:val="121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>Regular intelligence-sharing and annual reviews</w:t>
      </w:r>
    </w:p>
    <w:p w14:paraId="05E3B6F5" w14:textId="77777777" w:rsidR="002A1781" w:rsidRPr="002A1781" w:rsidRDefault="002A1781" w:rsidP="002A1781">
      <w:pPr>
        <w:pStyle w:val="Heading3"/>
        <w:rPr>
          <w:rFonts w:cs="Poppins"/>
        </w:rPr>
      </w:pPr>
      <w:r w:rsidRPr="002A1781">
        <w:rPr>
          <w:rFonts w:cs="Poppins"/>
        </w:rPr>
        <w:t>5. Understanding radicalisation</w:t>
      </w:r>
    </w:p>
    <w:p w14:paraId="0BEE796C" w14:textId="77777777" w:rsidR="002A1781" w:rsidRPr="002A1781" w:rsidRDefault="002A1781" w:rsidP="002A1781">
      <w:pPr>
        <w:pStyle w:val="NormalWeb"/>
        <w:numPr>
          <w:ilvl w:val="0"/>
          <w:numId w:val="122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>Definitions included; staff trained; risks contextualised</w:t>
      </w:r>
    </w:p>
    <w:p w14:paraId="56B4E259" w14:textId="77777777" w:rsidR="002A1781" w:rsidRPr="002A1781" w:rsidRDefault="002A1781" w:rsidP="002A1781">
      <w:pPr>
        <w:pStyle w:val="Heading3"/>
        <w:rPr>
          <w:rFonts w:cs="Poppins"/>
        </w:rPr>
      </w:pPr>
      <w:r w:rsidRPr="002A1781">
        <w:rPr>
          <w:rFonts w:cs="Poppins"/>
        </w:rPr>
        <w:t>6. Ability to seek professional advice</w:t>
      </w:r>
    </w:p>
    <w:p w14:paraId="745C606C" w14:textId="77777777" w:rsidR="002A1781" w:rsidRPr="002A1781" w:rsidRDefault="002A1781" w:rsidP="002A1781">
      <w:pPr>
        <w:pStyle w:val="NormalWeb"/>
        <w:numPr>
          <w:ilvl w:val="0"/>
          <w:numId w:val="123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>Clear escalation routes to Children’s Services and police</w:t>
      </w:r>
    </w:p>
    <w:p w14:paraId="16EC0540" w14:textId="77777777" w:rsidR="002A1781" w:rsidRPr="002A1781" w:rsidRDefault="002A1781" w:rsidP="002A1781">
      <w:pPr>
        <w:pStyle w:val="Heading3"/>
        <w:rPr>
          <w:rFonts w:cs="Poppins"/>
        </w:rPr>
      </w:pPr>
      <w:r w:rsidRPr="002A1781">
        <w:rPr>
          <w:rFonts w:cs="Poppins"/>
        </w:rPr>
        <w:t>7. Support for vulnerable learners</w:t>
      </w:r>
    </w:p>
    <w:p w14:paraId="77921F05" w14:textId="77777777" w:rsidR="002A1781" w:rsidRPr="002A1781" w:rsidRDefault="002A1781" w:rsidP="002A1781">
      <w:pPr>
        <w:pStyle w:val="NormalWeb"/>
        <w:numPr>
          <w:ilvl w:val="0"/>
          <w:numId w:val="124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>Pastoral, SEND, Early Help; curriculum resilience</w:t>
      </w:r>
    </w:p>
    <w:p w14:paraId="3BBCFA8D" w14:textId="77777777" w:rsidR="002A1781" w:rsidRPr="002A1781" w:rsidRDefault="002A1781" w:rsidP="002A1781">
      <w:pPr>
        <w:pStyle w:val="Heading3"/>
        <w:rPr>
          <w:rFonts w:cs="Poppins"/>
        </w:rPr>
      </w:pPr>
      <w:r w:rsidRPr="002A1781">
        <w:rPr>
          <w:rFonts w:cs="Poppins"/>
        </w:rPr>
        <w:t>8. Curriculum builds resilience</w:t>
      </w:r>
    </w:p>
    <w:p w14:paraId="5BE4D71A" w14:textId="77777777" w:rsidR="002A1781" w:rsidRPr="002A1781" w:rsidRDefault="002A1781" w:rsidP="002A1781">
      <w:pPr>
        <w:pStyle w:val="NormalWeb"/>
        <w:numPr>
          <w:ilvl w:val="0"/>
          <w:numId w:val="125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>SMSC, PSHE, British Values mapping, online safety</w:t>
      </w:r>
    </w:p>
    <w:p w14:paraId="751CDF27" w14:textId="77777777" w:rsidR="002A1781" w:rsidRPr="002A1781" w:rsidRDefault="002A1781" w:rsidP="002A1781">
      <w:pPr>
        <w:pStyle w:val="Heading3"/>
        <w:rPr>
          <w:rFonts w:cs="Poppins"/>
        </w:rPr>
      </w:pPr>
      <w:r w:rsidRPr="002A1781">
        <w:rPr>
          <w:rFonts w:cs="Poppins"/>
        </w:rPr>
        <w:t>9. Staff responsibilities</w:t>
      </w:r>
    </w:p>
    <w:p w14:paraId="6FA9CBC8" w14:textId="77777777" w:rsidR="002A1781" w:rsidRPr="002A1781" w:rsidRDefault="002A1781" w:rsidP="002A1781">
      <w:pPr>
        <w:pStyle w:val="NormalWeb"/>
        <w:numPr>
          <w:ilvl w:val="0"/>
          <w:numId w:val="126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 xml:space="preserve">Notice </w:t>
      </w:r>
      <w:r w:rsidRPr="002A1781">
        <w:t>→</w:t>
      </w:r>
      <w:r w:rsidRPr="002A1781">
        <w:rPr>
          <w:rFonts w:ascii="Poppins" w:hAnsi="Poppins" w:cs="Poppins"/>
        </w:rPr>
        <w:t xml:space="preserve"> Check </w:t>
      </w:r>
      <w:r w:rsidRPr="002A1781">
        <w:t>→</w:t>
      </w:r>
      <w:r w:rsidRPr="002A1781">
        <w:rPr>
          <w:rFonts w:ascii="Poppins" w:hAnsi="Poppins" w:cs="Poppins"/>
        </w:rPr>
        <w:t xml:space="preserve"> Share model</w:t>
      </w:r>
    </w:p>
    <w:p w14:paraId="5FFBB828" w14:textId="77777777" w:rsidR="002A1781" w:rsidRPr="002A1781" w:rsidRDefault="002A1781" w:rsidP="002A1781">
      <w:pPr>
        <w:pStyle w:val="NormalWeb"/>
        <w:numPr>
          <w:ilvl w:val="0"/>
          <w:numId w:val="126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>Mandatory reporting to DSL</w:t>
      </w:r>
    </w:p>
    <w:p w14:paraId="56D4C426" w14:textId="77777777" w:rsidR="002A1781" w:rsidRPr="002A1781" w:rsidRDefault="002A1781" w:rsidP="002A1781">
      <w:pPr>
        <w:pStyle w:val="Heading3"/>
        <w:rPr>
          <w:rFonts w:cs="Poppins"/>
        </w:rPr>
      </w:pPr>
      <w:r w:rsidRPr="002A1781">
        <w:rPr>
          <w:rFonts w:cs="Poppins"/>
        </w:rPr>
        <w:t>10. Prevent training</w:t>
      </w:r>
    </w:p>
    <w:p w14:paraId="3B75DC0B" w14:textId="77777777" w:rsidR="002A1781" w:rsidRPr="002A1781" w:rsidRDefault="002A1781" w:rsidP="002A1781">
      <w:pPr>
        <w:pStyle w:val="NormalWeb"/>
        <w:numPr>
          <w:ilvl w:val="0"/>
          <w:numId w:val="127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>Home Office modules, Channel, referrals training</w:t>
      </w:r>
    </w:p>
    <w:p w14:paraId="33875D9A" w14:textId="77777777" w:rsidR="002A1781" w:rsidRPr="002A1781" w:rsidRDefault="002A1781" w:rsidP="002A1781">
      <w:pPr>
        <w:pStyle w:val="Heading3"/>
        <w:rPr>
          <w:rFonts w:cs="Poppins"/>
        </w:rPr>
      </w:pPr>
      <w:r w:rsidRPr="002A1781">
        <w:rPr>
          <w:rFonts w:cs="Poppins"/>
        </w:rPr>
        <w:t>11. Reporting extremism by adults</w:t>
      </w:r>
    </w:p>
    <w:p w14:paraId="6B1E9AFC" w14:textId="77777777" w:rsidR="002A1781" w:rsidRPr="002A1781" w:rsidRDefault="002A1781" w:rsidP="002A1781">
      <w:pPr>
        <w:pStyle w:val="NormalWeb"/>
        <w:numPr>
          <w:ilvl w:val="0"/>
          <w:numId w:val="128"/>
        </w:numPr>
        <w:spacing w:before="60" w:beforeAutospacing="0" w:after="60" w:afterAutospacing="0"/>
        <w:rPr>
          <w:rFonts w:ascii="Poppins" w:hAnsi="Poppins" w:cs="Poppins"/>
        </w:rPr>
      </w:pPr>
      <w:r w:rsidRPr="002A1781">
        <w:rPr>
          <w:rFonts w:ascii="Poppins" w:hAnsi="Poppins" w:cs="Poppins"/>
        </w:rPr>
        <w:t>LADO route established; DfE website referenced</w:t>
      </w:r>
    </w:p>
    <w:p w14:paraId="1C802537" w14:textId="77777777" w:rsidR="002A1781" w:rsidRDefault="002A1781">
      <w:pPr>
        <w:spacing w:before="0" w:after="0"/>
        <w:jc w:val="left"/>
        <w:rPr>
          <w:rStyle w:val="Strong"/>
          <w:rFonts w:eastAsiaTheme="majorEastAsia"/>
          <w:color w:val="203C87"/>
          <w:sz w:val="28"/>
          <w:szCs w:val="28"/>
        </w:rPr>
      </w:pPr>
      <w:r>
        <w:rPr>
          <w:rStyle w:val="Strong"/>
          <w:b w:val="0"/>
          <w:bCs w:val="0"/>
        </w:rPr>
        <w:br w:type="page"/>
      </w:r>
    </w:p>
    <w:p w14:paraId="1AD00055" w14:textId="5A6CD6FA" w:rsidR="002A1781" w:rsidRDefault="002A1781" w:rsidP="002A1781">
      <w:pPr>
        <w:pStyle w:val="Heading1"/>
      </w:pPr>
      <w:bookmarkStart w:id="17" w:name="_Toc215835202"/>
      <w:r>
        <w:rPr>
          <w:rStyle w:val="Strong"/>
          <w:b/>
          <w:bCs/>
        </w:rPr>
        <w:lastRenderedPageBreak/>
        <w:t>APPENDIX 2: Compliance Mapping Table</w:t>
      </w:r>
      <w:bookmarkEnd w:id="17"/>
    </w:p>
    <w:p w14:paraId="38A97A2C" w14:textId="77777777" w:rsidR="002A1781" w:rsidRDefault="002A1781" w:rsidP="002A1781">
      <w:pPr>
        <w:pStyle w:val="Heading2"/>
      </w:pPr>
      <w:bookmarkStart w:id="18" w:name="_Toc215835203"/>
      <w:r>
        <w:rPr>
          <w:rStyle w:val="Strong"/>
          <w:b/>
          <w:bCs/>
        </w:rPr>
        <w:t>A. DfE Prevent Duty (Sept 2023) Compliance</w:t>
      </w:r>
      <w:bookmarkEnd w:id="18"/>
    </w:p>
    <w:tbl>
      <w:tblPr>
        <w:tblW w:w="10485" w:type="dxa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2"/>
        <w:gridCol w:w="5243"/>
      </w:tblGrid>
      <w:tr w:rsidR="002A1781" w14:paraId="60518FF0" w14:textId="77777777" w:rsidTr="002A1781">
        <w:trPr>
          <w:tblHeader/>
          <w:tblCellSpacing w:w="15" w:type="dxa"/>
        </w:trPr>
        <w:tc>
          <w:tcPr>
            <w:tcW w:w="5197" w:type="dxa"/>
            <w:shd w:val="clear" w:color="auto" w:fill="FDC52C"/>
            <w:vAlign w:val="center"/>
            <w:hideMark/>
          </w:tcPr>
          <w:p w14:paraId="58C0B3CA" w14:textId="77777777" w:rsidR="002A1781" w:rsidRPr="002A1781" w:rsidRDefault="002A1781">
            <w:pPr>
              <w:jc w:val="center"/>
              <w:rPr>
                <w:b/>
                <w:bCs/>
                <w:color w:val="203C87"/>
              </w:rPr>
            </w:pPr>
            <w:r w:rsidRPr="002A1781">
              <w:rPr>
                <w:b/>
                <w:bCs/>
                <w:color w:val="203C87"/>
              </w:rPr>
              <w:t>Requirement</w:t>
            </w:r>
          </w:p>
        </w:tc>
        <w:tc>
          <w:tcPr>
            <w:tcW w:w="5198" w:type="dxa"/>
            <w:shd w:val="clear" w:color="auto" w:fill="FDC52C"/>
            <w:vAlign w:val="center"/>
            <w:hideMark/>
          </w:tcPr>
          <w:p w14:paraId="73BE22FF" w14:textId="77777777" w:rsidR="002A1781" w:rsidRPr="002A1781" w:rsidRDefault="002A1781">
            <w:pPr>
              <w:jc w:val="center"/>
              <w:rPr>
                <w:b/>
                <w:bCs/>
                <w:color w:val="203C87"/>
              </w:rPr>
            </w:pPr>
            <w:r w:rsidRPr="002A1781">
              <w:rPr>
                <w:b/>
                <w:bCs/>
                <w:color w:val="203C87"/>
              </w:rPr>
              <w:t>LCPS Evidence</w:t>
            </w:r>
          </w:p>
        </w:tc>
      </w:tr>
      <w:tr w:rsidR="002A1781" w14:paraId="2CD4AF42" w14:textId="77777777" w:rsidTr="002A1781">
        <w:trPr>
          <w:tblCellSpacing w:w="15" w:type="dxa"/>
        </w:trPr>
        <w:tc>
          <w:tcPr>
            <w:tcW w:w="5197" w:type="dxa"/>
            <w:vAlign w:val="center"/>
            <w:hideMark/>
          </w:tcPr>
          <w:p w14:paraId="340BDB68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  <w:jc w:val="left"/>
            </w:pPr>
            <w:r>
              <w:t>Use safeguarding systems for Prevent</w:t>
            </w:r>
          </w:p>
        </w:tc>
        <w:tc>
          <w:tcPr>
            <w:tcW w:w="5198" w:type="dxa"/>
            <w:vAlign w:val="center"/>
            <w:hideMark/>
          </w:tcPr>
          <w:p w14:paraId="45ECE9DD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CPOMS, DSL escalation</w:t>
            </w:r>
          </w:p>
        </w:tc>
      </w:tr>
      <w:tr w:rsidR="002A1781" w14:paraId="70991E5E" w14:textId="77777777" w:rsidTr="002A1781">
        <w:trPr>
          <w:tblCellSpacing w:w="15" w:type="dxa"/>
        </w:trPr>
        <w:tc>
          <w:tcPr>
            <w:tcW w:w="5197" w:type="dxa"/>
            <w:vAlign w:val="center"/>
            <w:hideMark/>
          </w:tcPr>
          <w:p w14:paraId="765446FF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Multi-agency working</w:t>
            </w:r>
          </w:p>
        </w:tc>
        <w:tc>
          <w:tcPr>
            <w:tcW w:w="5198" w:type="dxa"/>
            <w:vAlign w:val="center"/>
            <w:hideMark/>
          </w:tcPr>
          <w:p w14:paraId="1A34A48B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LA Prevent, Police, Channel, LADO</w:t>
            </w:r>
          </w:p>
        </w:tc>
      </w:tr>
      <w:tr w:rsidR="002A1781" w14:paraId="4ACA55F4" w14:textId="77777777" w:rsidTr="002A1781">
        <w:trPr>
          <w:tblCellSpacing w:w="15" w:type="dxa"/>
        </w:trPr>
        <w:tc>
          <w:tcPr>
            <w:tcW w:w="5197" w:type="dxa"/>
            <w:vAlign w:val="center"/>
            <w:hideMark/>
          </w:tcPr>
          <w:p w14:paraId="3D2EECFE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Understand local referral</w:t>
            </w:r>
          </w:p>
        </w:tc>
        <w:tc>
          <w:tcPr>
            <w:tcW w:w="5198" w:type="dxa"/>
            <w:vAlign w:val="center"/>
            <w:hideMark/>
          </w:tcPr>
          <w:p w14:paraId="4C4694E1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DSL trained across 3 LAs</w:t>
            </w:r>
          </w:p>
        </w:tc>
      </w:tr>
      <w:tr w:rsidR="002A1781" w14:paraId="68761881" w14:textId="77777777" w:rsidTr="002A1781">
        <w:trPr>
          <w:tblCellSpacing w:w="15" w:type="dxa"/>
        </w:trPr>
        <w:tc>
          <w:tcPr>
            <w:tcW w:w="5197" w:type="dxa"/>
            <w:vAlign w:val="center"/>
            <w:hideMark/>
          </w:tcPr>
          <w:p w14:paraId="4F503FCA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Maintain contact with Prevent partners</w:t>
            </w:r>
          </w:p>
        </w:tc>
        <w:tc>
          <w:tcPr>
            <w:tcW w:w="5198" w:type="dxa"/>
            <w:vAlign w:val="center"/>
            <w:hideMark/>
          </w:tcPr>
          <w:p w14:paraId="54AC1388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Annual review + regular liaison</w:t>
            </w:r>
          </w:p>
        </w:tc>
      </w:tr>
      <w:tr w:rsidR="002A1781" w14:paraId="2C696479" w14:textId="77777777" w:rsidTr="002A1781">
        <w:trPr>
          <w:tblCellSpacing w:w="15" w:type="dxa"/>
        </w:trPr>
        <w:tc>
          <w:tcPr>
            <w:tcW w:w="5197" w:type="dxa"/>
            <w:vAlign w:val="center"/>
            <w:hideMark/>
          </w:tcPr>
          <w:p w14:paraId="1596ED60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Understand radicalisation</w:t>
            </w:r>
          </w:p>
        </w:tc>
        <w:tc>
          <w:tcPr>
            <w:tcW w:w="5198" w:type="dxa"/>
            <w:vAlign w:val="center"/>
            <w:hideMark/>
          </w:tcPr>
          <w:p w14:paraId="5A1D2D8D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Definitions + curriculum + training</w:t>
            </w:r>
          </w:p>
        </w:tc>
      </w:tr>
      <w:tr w:rsidR="002A1781" w14:paraId="5960FC51" w14:textId="77777777" w:rsidTr="002A1781">
        <w:trPr>
          <w:tblCellSpacing w:w="15" w:type="dxa"/>
        </w:trPr>
        <w:tc>
          <w:tcPr>
            <w:tcW w:w="5197" w:type="dxa"/>
            <w:vAlign w:val="center"/>
            <w:hideMark/>
          </w:tcPr>
          <w:p w14:paraId="62403F29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Seek advice professionally</w:t>
            </w:r>
          </w:p>
        </w:tc>
        <w:tc>
          <w:tcPr>
            <w:tcW w:w="5198" w:type="dxa"/>
            <w:vAlign w:val="center"/>
            <w:hideMark/>
          </w:tcPr>
          <w:p w14:paraId="55C3F37E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DSL escalation routes</w:t>
            </w:r>
          </w:p>
        </w:tc>
      </w:tr>
      <w:tr w:rsidR="002A1781" w14:paraId="4D799FB5" w14:textId="77777777" w:rsidTr="002A1781">
        <w:trPr>
          <w:tblCellSpacing w:w="15" w:type="dxa"/>
        </w:trPr>
        <w:tc>
          <w:tcPr>
            <w:tcW w:w="5197" w:type="dxa"/>
            <w:vAlign w:val="center"/>
            <w:hideMark/>
          </w:tcPr>
          <w:p w14:paraId="78BC9D91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Support vulnerable pupils</w:t>
            </w:r>
          </w:p>
        </w:tc>
        <w:tc>
          <w:tcPr>
            <w:tcW w:w="5198" w:type="dxa"/>
            <w:vAlign w:val="center"/>
            <w:hideMark/>
          </w:tcPr>
          <w:p w14:paraId="76F5C453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Pastoral &amp; curriculum structures</w:t>
            </w:r>
          </w:p>
        </w:tc>
      </w:tr>
      <w:tr w:rsidR="002A1781" w14:paraId="3EC086B2" w14:textId="77777777" w:rsidTr="002A1781">
        <w:trPr>
          <w:tblCellSpacing w:w="15" w:type="dxa"/>
        </w:trPr>
        <w:tc>
          <w:tcPr>
            <w:tcW w:w="5197" w:type="dxa"/>
            <w:vAlign w:val="center"/>
            <w:hideMark/>
          </w:tcPr>
          <w:p w14:paraId="4DF0D0D3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Curriculum resilience</w:t>
            </w:r>
          </w:p>
        </w:tc>
        <w:tc>
          <w:tcPr>
            <w:tcW w:w="5198" w:type="dxa"/>
            <w:vAlign w:val="center"/>
            <w:hideMark/>
          </w:tcPr>
          <w:p w14:paraId="2A8801F9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BV mapping; safe debate</w:t>
            </w:r>
          </w:p>
        </w:tc>
      </w:tr>
      <w:tr w:rsidR="002A1781" w14:paraId="72E4BE89" w14:textId="77777777" w:rsidTr="002A1781">
        <w:trPr>
          <w:tblCellSpacing w:w="15" w:type="dxa"/>
        </w:trPr>
        <w:tc>
          <w:tcPr>
            <w:tcW w:w="5197" w:type="dxa"/>
            <w:vAlign w:val="center"/>
            <w:hideMark/>
          </w:tcPr>
          <w:p w14:paraId="7AFC4150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Staff responsibilities</w:t>
            </w:r>
          </w:p>
        </w:tc>
        <w:tc>
          <w:tcPr>
            <w:tcW w:w="5198" w:type="dxa"/>
            <w:vAlign w:val="center"/>
            <w:hideMark/>
          </w:tcPr>
          <w:p w14:paraId="3A62946C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 xml:space="preserve">Notice </w:t>
            </w:r>
            <w:r w:rsidRPr="002A1781">
              <w:rPr>
                <w:rFonts w:ascii="Times New Roman" w:hAnsi="Times New Roman" w:cs="Times New Roman"/>
              </w:rPr>
              <w:t>→</w:t>
            </w:r>
            <w:r>
              <w:t xml:space="preserve"> Check </w:t>
            </w:r>
            <w:r w:rsidRPr="002A1781">
              <w:rPr>
                <w:rFonts w:ascii="Times New Roman" w:hAnsi="Times New Roman" w:cs="Times New Roman"/>
              </w:rPr>
              <w:t>→</w:t>
            </w:r>
            <w:r>
              <w:t xml:space="preserve"> Share</w:t>
            </w:r>
          </w:p>
        </w:tc>
      </w:tr>
      <w:tr w:rsidR="002A1781" w14:paraId="3FB04DA3" w14:textId="77777777" w:rsidTr="002A1781">
        <w:trPr>
          <w:tblCellSpacing w:w="15" w:type="dxa"/>
        </w:trPr>
        <w:tc>
          <w:tcPr>
            <w:tcW w:w="5197" w:type="dxa"/>
            <w:vAlign w:val="center"/>
            <w:hideMark/>
          </w:tcPr>
          <w:p w14:paraId="4C6E7CAA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Prevent training</w:t>
            </w:r>
          </w:p>
        </w:tc>
        <w:tc>
          <w:tcPr>
            <w:tcW w:w="5198" w:type="dxa"/>
            <w:vAlign w:val="center"/>
            <w:hideMark/>
          </w:tcPr>
          <w:p w14:paraId="45B15901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Annual training + e-learning</w:t>
            </w:r>
          </w:p>
        </w:tc>
      </w:tr>
      <w:tr w:rsidR="002A1781" w14:paraId="33EFE123" w14:textId="77777777" w:rsidTr="002A1781">
        <w:trPr>
          <w:tblCellSpacing w:w="15" w:type="dxa"/>
        </w:trPr>
        <w:tc>
          <w:tcPr>
            <w:tcW w:w="5197" w:type="dxa"/>
            <w:vAlign w:val="center"/>
            <w:hideMark/>
          </w:tcPr>
          <w:p w14:paraId="699F2A9F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Report extremism by adults</w:t>
            </w:r>
          </w:p>
        </w:tc>
        <w:tc>
          <w:tcPr>
            <w:tcW w:w="5198" w:type="dxa"/>
            <w:vAlign w:val="center"/>
            <w:hideMark/>
          </w:tcPr>
          <w:p w14:paraId="1A330FBF" w14:textId="77777777" w:rsidR="002A1781" w:rsidRDefault="002A1781" w:rsidP="002A1781">
            <w:pPr>
              <w:pStyle w:val="ListParagraph"/>
              <w:numPr>
                <w:ilvl w:val="0"/>
                <w:numId w:val="116"/>
              </w:numPr>
            </w:pPr>
            <w:r>
              <w:t>LADO + DfE website</w:t>
            </w:r>
          </w:p>
        </w:tc>
      </w:tr>
    </w:tbl>
    <w:p w14:paraId="22917FB0" w14:textId="77777777" w:rsidR="003F08AA" w:rsidRDefault="003F08AA" w:rsidP="006E11ED">
      <w:pPr>
        <w:pStyle w:val="Heading1"/>
      </w:pPr>
    </w:p>
    <w:p w14:paraId="1E89D617" w14:textId="77777777" w:rsidR="00466F89" w:rsidRPr="00466F89" w:rsidRDefault="00466F89" w:rsidP="00466F89"/>
    <w:sectPr w:rsidR="00466F89" w:rsidRPr="00466F89" w:rsidSect="002A17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B4982" w14:textId="77777777" w:rsidR="000F3821" w:rsidRDefault="000F3821" w:rsidP="002D1089">
      <w:r>
        <w:separator/>
      </w:r>
    </w:p>
    <w:p w14:paraId="63D0073F" w14:textId="77777777" w:rsidR="000F3821" w:rsidRDefault="000F3821" w:rsidP="002D1089"/>
  </w:endnote>
  <w:endnote w:type="continuationSeparator" w:id="0">
    <w:p w14:paraId="6F8FBD4A" w14:textId="77777777" w:rsidR="000F3821" w:rsidRDefault="000F3821" w:rsidP="002D1089">
      <w:r>
        <w:continuationSeparator/>
      </w:r>
    </w:p>
    <w:p w14:paraId="785DB032" w14:textId="77777777" w:rsidR="000F3821" w:rsidRDefault="000F3821" w:rsidP="002D10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DB1B7A9-D79F-E048-8C4C-7EDE9AEEAE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BA75F4-25E8-B348-A4CC-94551BAF78A0}"/>
    <w:embedBold r:id="rId3" w:fontKey="{7EBA3809-EF5B-AC47-8FF1-B4D85C2A5458}"/>
    <w:embedItalic r:id="rId4" w:fontKey="{51C38B32-9085-2E4B-B413-26BDFDD08FC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A8A3A3E-52E6-DA40-890E-C524AE4FE5FE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121826C3-4ADB-B849-A2BE-AC169912A86B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7" w:fontKey="{620AB7B9-86DA-724A-A4CF-672705FF15E6}"/>
    <w:embedBold r:id="rId8" w:fontKey="{BD9B581C-D0B4-D848-93F5-24D0BC58F29C}"/>
    <w:embedItalic r:id="rId9" w:fontKey="{30B0CAAC-F3ED-5C4E-99F1-4D3492E576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F0DC09D-96D1-924F-87EF-B7B97C457156}"/>
    <w:embedBold r:id="rId11" w:fontKey="{C0C9922C-5495-6C4A-B579-85C7AFC7A77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3A9F84D-47B3-6843-AA5C-998A7D28A37D}"/>
    <w:embedBold r:id="rId13" w:fontKey="{481129E1-6209-5243-9276-608B816F0BE4}"/>
  </w:font>
  <w:font w:name="Caveat">
    <w:panose1 w:val="020B0604020202020204"/>
    <w:charset w:val="00"/>
    <w:family w:val="auto"/>
    <w:pitch w:val="variable"/>
    <w:sig w:usb0="A00002FF" w:usb1="5000005B" w:usb2="00000000" w:usb3="00000000" w:csb0="00000097" w:csb1="00000000"/>
    <w:embedRegular r:id="rId14" w:fontKey="{8223D7B8-F5DE-D54E-B365-2BAD4DE1F2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FEECAD18-904B-774D-AD6A-25579046B13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A76C" w14:textId="6DBF9983" w:rsidR="0034133F" w:rsidRPr="002D1089" w:rsidRDefault="0034133F" w:rsidP="002D1089">
    <w:pPr>
      <w:pStyle w:val="Footer"/>
      <w:rPr>
        <w:sz w:val="14"/>
        <w:szCs w:val="14"/>
      </w:rPr>
    </w:pPr>
    <w:r w:rsidRPr="002D1089">
      <w:rPr>
        <w:noProof/>
        <w:sz w:val="14"/>
        <w:szCs w:val="14"/>
        <w:lang w:eastAsia="en-GB"/>
      </w:rPr>
      <w:drawing>
        <wp:anchor distT="0" distB="0" distL="114300" distR="114300" simplePos="0" relativeHeight="251663360" behindDoc="0" locked="0" layoutInCell="1" allowOverlap="1" wp14:anchorId="4F04182F" wp14:editId="4AD6B06F">
          <wp:simplePos x="0" y="0"/>
          <wp:positionH relativeFrom="margin">
            <wp:align>right</wp:align>
          </wp:positionH>
          <wp:positionV relativeFrom="paragraph">
            <wp:posOffset>1270</wp:posOffset>
          </wp:positionV>
          <wp:extent cx="1751330" cy="48196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089">
      <w:rPr>
        <w:sz w:val="14"/>
        <w:szCs w:val="14"/>
      </w:rPr>
      <w:t xml:space="preserve">Page </w:t>
    </w:r>
    <w:r w:rsidRPr="002D1089">
      <w:rPr>
        <w:b/>
        <w:bCs/>
        <w:color w:val="F59B24"/>
        <w:sz w:val="14"/>
        <w:szCs w:val="14"/>
      </w:rPr>
      <w:fldChar w:fldCharType="begin"/>
    </w:r>
    <w:r w:rsidRPr="002D1089">
      <w:rPr>
        <w:b/>
        <w:bCs/>
        <w:color w:val="F59B24"/>
        <w:sz w:val="14"/>
        <w:szCs w:val="14"/>
      </w:rPr>
      <w:instrText xml:space="preserve"> PAGE  \* MERGEFORMAT </w:instrText>
    </w:r>
    <w:r w:rsidRPr="002D1089">
      <w:rPr>
        <w:b/>
        <w:bCs/>
        <w:color w:val="F59B24"/>
        <w:sz w:val="14"/>
        <w:szCs w:val="14"/>
      </w:rPr>
      <w:fldChar w:fldCharType="separate"/>
    </w:r>
    <w:r w:rsidR="003D690B">
      <w:rPr>
        <w:b/>
        <w:bCs/>
        <w:noProof/>
        <w:color w:val="F59B24"/>
        <w:sz w:val="14"/>
        <w:szCs w:val="14"/>
      </w:rPr>
      <w:t>18</w:t>
    </w:r>
    <w:r w:rsidRPr="002D1089">
      <w:rPr>
        <w:b/>
        <w:bCs/>
        <w:color w:val="F59B24"/>
        <w:sz w:val="14"/>
        <w:szCs w:val="14"/>
      </w:rPr>
      <w:fldChar w:fldCharType="end"/>
    </w:r>
    <w:r w:rsidRPr="002D1089">
      <w:rPr>
        <w:sz w:val="14"/>
        <w:szCs w:val="14"/>
      </w:rPr>
      <w:t xml:space="preserve"> of </w:t>
    </w:r>
    <w:r w:rsidRPr="002D1089">
      <w:rPr>
        <w:b/>
        <w:bCs/>
        <w:color w:val="F59B24"/>
        <w:sz w:val="14"/>
        <w:szCs w:val="14"/>
      </w:rPr>
      <w:fldChar w:fldCharType="begin"/>
    </w:r>
    <w:r w:rsidRPr="002D1089">
      <w:rPr>
        <w:b/>
        <w:bCs/>
        <w:color w:val="F59B24"/>
        <w:sz w:val="14"/>
        <w:szCs w:val="14"/>
      </w:rPr>
      <w:instrText xml:space="preserve"> NUMPAGES  \* MERGEFORMAT </w:instrText>
    </w:r>
    <w:r w:rsidRPr="002D1089">
      <w:rPr>
        <w:b/>
        <w:bCs/>
        <w:color w:val="F59B24"/>
        <w:sz w:val="14"/>
        <w:szCs w:val="14"/>
      </w:rPr>
      <w:fldChar w:fldCharType="separate"/>
    </w:r>
    <w:r w:rsidR="003D690B">
      <w:rPr>
        <w:b/>
        <w:bCs/>
        <w:noProof/>
        <w:color w:val="F59B24"/>
        <w:sz w:val="14"/>
        <w:szCs w:val="14"/>
      </w:rPr>
      <w:t>18</w:t>
    </w:r>
    <w:r w:rsidRPr="002D1089">
      <w:rPr>
        <w:b/>
        <w:bCs/>
        <w:color w:val="F59B24"/>
        <w:sz w:val="14"/>
        <w:szCs w:val="14"/>
      </w:rPr>
      <w:fldChar w:fldCharType="end"/>
    </w:r>
  </w:p>
  <w:p w14:paraId="0B0AC1EA" w14:textId="39738E55" w:rsidR="0034133F" w:rsidRPr="002D1089" w:rsidRDefault="0034133F" w:rsidP="002D1089">
    <w:pPr>
      <w:pStyle w:val="Footer"/>
      <w:rPr>
        <w:sz w:val="6"/>
        <w:szCs w:val="6"/>
      </w:rPr>
    </w:pPr>
  </w:p>
  <w:p w14:paraId="191B606D" w14:textId="0A3A8F4B" w:rsidR="0034133F" w:rsidRPr="002D1089" w:rsidRDefault="0034133F" w:rsidP="002D1089">
    <w:pPr>
      <w:pStyle w:val="Footer"/>
      <w:rPr>
        <w:b/>
        <w:bCs/>
        <w:sz w:val="14"/>
        <w:szCs w:val="14"/>
      </w:rPr>
    </w:pPr>
    <w:r w:rsidRPr="002D1089">
      <w:rPr>
        <w:b/>
        <w:bCs/>
        <w:sz w:val="14"/>
        <w:szCs w:val="14"/>
      </w:rPr>
      <w:t>Longmoor Community Primary School</w:t>
    </w:r>
    <w:r w:rsidRPr="002D1089">
      <w:rPr>
        <w:b/>
        <w:bCs/>
        <w:sz w:val="14"/>
        <w:szCs w:val="14"/>
      </w:rPr>
      <w:tab/>
    </w:r>
  </w:p>
  <w:p w14:paraId="228D67AC" w14:textId="36BDF1F8" w:rsidR="0034133F" w:rsidRPr="002D1089" w:rsidRDefault="0034133F" w:rsidP="002D1089">
    <w:pPr>
      <w:pStyle w:val="Footer"/>
      <w:rPr>
        <w:sz w:val="14"/>
        <w:szCs w:val="14"/>
      </w:rPr>
    </w:pPr>
    <w:r w:rsidRPr="002D1089">
      <w:rPr>
        <w:sz w:val="14"/>
        <w:szCs w:val="14"/>
      </w:rPr>
      <w:t>Hall Lane, Aintree, Liverpool. L9 0EU | 0151 521 5511 | admin@longmoorcps.co.uk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D971F" w14:textId="1DFE295B" w:rsidR="0034133F" w:rsidRDefault="0034133F" w:rsidP="002D108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CE28607" wp14:editId="5183B028">
          <wp:simplePos x="0" y="0"/>
          <wp:positionH relativeFrom="column">
            <wp:posOffset>4457700</wp:posOffset>
          </wp:positionH>
          <wp:positionV relativeFrom="paragraph">
            <wp:posOffset>-293098</wp:posOffset>
          </wp:positionV>
          <wp:extent cx="1751330" cy="48196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2743C" w14:textId="77777777" w:rsidR="000F3821" w:rsidRDefault="000F3821" w:rsidP="002D1089">
      <w:r>
        <w:separator/>
      </w:r>
    </w:p>
    <w:p w14:paraId="422218C8" w14:textId="77777777" w:rsidR="000F3821" w:rsidRDefault="000F3821" w:rsidP="002D1089"/>
  </w:footnote>
  <w:footnote w:type="continuationSeparator" w:id="0">
    <w:p w14:paraId="57E65E52" w14:textId="77777777" w:rsidR="000F3821" w:rsidRDefault="000F3821" w:rsidP="002D1089">
      <w:r>
        <w:continuationSeparator/>
      </w:r>
    </w:p>
    <w:p w14:paraId="3BBD5CA9" w14:textId="77777777" w:rsidR="000F3821" w:rsidRDefault="000F3821" w:rsidP="002D10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E9D9B" w14:textId="561FD368" w:rsidR="0034133F" w:rsidRDefault="0034133F" w:rsidP="002D1089">
    <w:pPr>
      <w:pStyle w:val="Header"/>
    </w:pPr>
    <w:r w:rsidRPr="005B3B56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3A7E8C7" wp14:editId="7814ED46">
          <wp:simplePos x="0" y="0"/>
          <wp:positionH relativeFrom="column">
            <wp:posOffset>-1558290</wp:posOffset>
          </wp:positionH>
          <wp:positionV relativeFrom="paragraph">
            <wp:posOffset>-569069</wp:posOffset>
          </wp:positionV>
          <wp:extent cx="19189102" cy="10825200"/>
          <wp:effectExtent l="0" t="0" r="63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9102" cy="1082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7CF2D1" w14:textId="614ECDE4" w:rsidR="0034133F" w:rsidRDefault="0034133F" w:rsidP="002D1089">
    <w:pPr>
      <w:pStyle w:val="Header"/>
    </w:pPr>
  </w:p>
  <w:p w14:paraId="1A4A3BA2" w14:textId="0A9D6590" w:rsidR="0034133F" w:rsidRDefault="0034133F" w:rsidP="002D1089">
    <w:pPr>
      <w:pStyle w:val="Header"/>
    </w:pPr>
  </w:p>
  <w:p w14:paraId="6E6CAB4D" w14:textId="7114C723" w:rsidR="0034133F" w:rsidRDefault="0034133F" w:rsidP="002D1089">
    <w:pPr>
      <w:pStyle w:val="Header"/>
    </w:pPr>
  </w:p>
  <w:p w14:paraId="1924FF71" w14:textId="77777777" w:rsidR="0034133F" w:rsidRDefault="0034133F" w:rsidP="002D1089">
    <w:pPr>
      <w:pStyle w:val="Header"/>
    </w:pPr>
  </w:p>
  <w:p w14:paraId="2EA40B26" w14:textId="71721553" w:rsidR="0034133F" w:rsidRDefault="0034133F" w:rsidP="002D1089">
    <w:pPr>
      <w:pStyle w:val="Header"/>
    </w:pPr>
  </w:p>
  <w:p w14:paraId="215B8E85" w14:textId="77777777" w:rsidR="0034133F" w:rsidRDefault="0034133F" w:rsidP="002D1089">
    <w:pPr>
      <w:pStyle w:val="Header"/>
    </w:pPr>
  </w:p>
  <w:p w14:paraId="0CE5A768" w14:textId="77777777" w:rsidR="0034133F" w:rsidRDefault="0034133F" w:rsidP="002D1089">
    <w:pPr>
      <w:pStyle w:val="Header"/>
    </w:pPr>
  </w:p>
  <w:p w14:paraId="0C8A94AB" w14:textId="34FBB533" w:rsidR="0034133F" w:rsidRDefault="0034133F" w:rsidP="002D108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B7A55E8" wp14:editId="71585ACC">
          <wp:extent cx="3794103" cy="3743661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4490" cy="37637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71B"/>
    <w:multiLevelType w:val="multilevel"/>
    <w:tmpl w:val="CD98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C2AAF"/>
    <w:multiLevelType w:val="hybridMultilevel"/>
    <w:tmpl w:val="8B826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46333"/>
    <w:multiLevelType w:val="hybridMultilevel"/>
    <w:tmpl w:val="ADAE6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144B8"/>
    <w:multiLevelType w:val="hybridMultilevel"/>
    <w:tmpl w:val="00922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84D66"/>
    <w:multiLevelType w:val="hybridMultilevel"/>
    <w:tmpl w:val="B54EE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40045"/>
    <w:multiLevelType w:val="hybridMultilevel"/>
    <w:tmpl w:val="1116F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A800F5"/>
    <w:multiLevelType w:val="multilevel"/>
    <w:tmpl w:val="F0E2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D11235"/>
    <w:multiLevelType w:val="multilevel"/>
    <w:tmpl w:val="7576A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B656C4"/>
    <w:multiLevelType w:val="hybridMultilevel"/>
    <w:tmpl w:val="AAECB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E2A7D"/>
    <w:multiLevelType w:val="hybridMultilevel"/>
    <w:tmpl w:val="9642C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FD5F0F"/>
    <w:multiLevelType w:val="multilevel"/>
    <w:tmpl w:val="0A4A1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AB470F"/>
    <w:multiLevelType w:val="hybridMultilevel"/>
    <w:tmpl w:val="804E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B04455"/>
    <w:multiLevelType w:val="hybridMultilevel"/>
    <w:tmpl w:val="86E45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352B5C"/>
    <w:multiLevelType w:val="multilevel"/>
    <w:tmpl w:val="08DE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3C4ACC"/>
    <w:multiLevelType w:val="hybridMultilevel"/>
    <w:tmpl w:val="7366A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740475"/>
    <w:multiLevelType w:val="hybridMultilevel"/>
    <w:tmpl w:val="6430F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85315D"/>
    <w:multiLevelType w:val="hybridMultilevel"/>
    <w:tmpl w:val="F20E9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E84472"/>
    <w:multiLevelType w:val="hybridMultilevel"/>
    <w:tmpl w:val="39387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4125F7"/>
    <w:multiLevelType w:val="multilevel"/>
    <w:tmpl w:val="6C72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911739"/>
    <w:multiLevelType w:val="hybridMultilevel"/>
    <w:tmpl w:val="52226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CE455B"/>
    <w:multiLevelType w:val="hybridMultilevel"/>
    <w:tmpl w:val="7A823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A6241E"/>
    <w:multiLevelType w:val="hybridMultilevel"/>
    <w:tmpl w:val="7C10D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BC63AD"/>
    <w:multiLevelType w:val="multilevel"/>
    <w:tmpl w:val="08DE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D9805D5"/>
    <w:multiLevelType w:val="multilevel"/>
    <w:tmpl w:val="E2265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DF16BA9"/>
    <w:multiLevelType w:val="hybridMultilevel"/>
    <w:tmpl w:val="EFEAA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15240A"/>
    <w:multiLevelType w:val="hybridMultilevel"/>
    <w:tmpl w:val="82EAE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676771"/>
    <w:multiLevelType w:val="multilevel"/>
    <w:tmpl w:val="6DA85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FA94E88"/>
    <w:multiLevelType w:val="hybridMultilevel"/>
    <w:tmpl w:val="71A66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0424208"/>
    <w:multiLevelType w:val="hybridMultilevel"/>
    <w:tmpl w:val="C0029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08015BB"/>
    <w:multiLevelType w:val="hybridMultilevel"/>
    <w:tmpl w:val="A8065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0836D14"/>
    <w:multiLevelType w:val="hybridMultilevel"/>
    <w:tmpl w:val="F3861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0AB712C"/>
    <w:multiLevelType w:val="hybridMultilevel"/>
    <w:tmpl w:val="CAACD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0AF0709"/>
    <w:multiLevelType w:val="hybridMultilevel"/>
    <w:tmpl w:val="47ACE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2DA391D"/>
    <w:multiLevelType w:val="hybridMultilevel"/>
    <w:tmpl w:val="92207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42D12C1"/>
    <w:multiLevelType w:val="hybridMultilevel"/>
    <w:tmpl w:val="6256F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5057318"/>
    <w:multiLevelType w:val="multilevel"/>
    <w:tmpl w:val="5D82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7A115B6"/>
    <w:multiLevelType w:val="hybridMultilevel"/>
    <w:tmpl w:val="296EA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8297A47"/>
    <w:multiLevelType w:val="hybridMultilevel"/>
    <w:tmpl w:val="B6B4C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B44B3E"/>
    <w:multiLevelType w:val="hybridMultilevel"/>
    <w:tmpl w:val="9264A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9A43708"/>
    <w:multiLevelType w:val="hybridMultilevel"/>
    <w:tmpl w:val="E6A04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B13270"/>
    <w:multiLevelType w:val="multilevel"/>
    <w:tmpl w:val="3DBE1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B4E1300"/>
    <w:multiLevelType w:val="hybridMultilevel"/>
    <w:tmpl w:val="1F5C5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CA201DA"/>
    <w:multiLevelType w:val="multilevel"/>
    <w:tmpl w:val="48DC8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CF9107B"/>
    <w:multiLevelType w:val="hybridMultilevel"/>
    <w:tmpl w:val="C9A8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D79376D"/>
    <w:multiLevelType w:val="multilevel"/>
    <w:tmpl w:val="1A407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D9A1602"/>
    <w:multiLevelType w:val="hybridMultilevel"/>
    <w:tmpl w:val="02EA1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315242"/>
    <w:multiLevelType w:val="hybridMultilevel"/>
    <w:tmpl w:val="06E4B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1E83D77"/>
    <w:multiLevelType w:val="hybridMultilevel"/>
    <w:tmpl w:val="8176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2826435"/>
    <w:multiLevelType w:val="hybridMultilevel"/>
    <w:tmpl w:val="05D04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46D097A"/>
    <w:multiLevelType w:val="multilevel"/>
    <w:tmpl w:val="839C9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514772D"/>
    <w:multiLevelType w:val="hybridMultilevel"/>
    <w:tmpl w:val="9872C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5AB25EA"/>
    <w:multiLevelType w:val="hybridMultilevel"/>
    <w:tmpl w:val="7876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662D88"/>
    <w:multiLevelType w:val="hybridMultilevel"/>
    <w:tmpl w:val="D4F453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6DB3563"/>
    <w:multiLevelType w:val="hybridMultilevel"/>
    <w:tmpl w:val="96FCC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7881597"/>
    <w:multiLevelType w:val="hybridMultilevel"/>
    <w:tmpl w:val="0CEAB9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7B966C3"/>
    <w:multiLevelType w:val="multilevel"/>
    <w:tmpl w:val="3592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8EC0166"/>
    <w:multiLevelType w:val="hybridMultilevel"/>
    <w:tmpl w:val="BC382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957707C"/>
    <w:multiLevelType w:val="multilevel"/>
    <w:tmpl w:val="08DE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A615DB3"/>
    <w:multiLevelType w:val="hybridMultilevel"/>
    <w:tmpl w:val="E724D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A773825"/>
    <w:multiLevelType w:val="multilevel"/>
    <w:tmpl w:val="5162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ABB5C55"/>
    <w:multiLevelType w:val="hybridMultilevel"/>
    <w:tmpl w:val="E4984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B001EC9"/>
    <w:multiLevelType w:val="multilevel"/>
    <w:tmpl w:val="68A60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B212D24"/>
    <w:multiLevelType w:val="multilevel"/>
    <w:tmpl w:val="E586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BEA2E1C"/>
    <w:multiLevelType w:val="hybridMultilevel"/>
    <w:tmpl w:val="29D2B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C8E4A6C"/>
    <w:multiLevelType w:val="hybridMultilevel"/>
    <w:tmpl w:val="C2302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D2C07D7"/>
    <w:multiLevelType w:val="multilevel"/>
    <w:tmpl w:val="CB56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D3D1A93"/>
    <w:multiLevelType w:val="hybridMultilevel"/>
    <w:tmpl w:val="7FE28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436871"/>
    <w:multiLevelType w:val="hybridMultilevel"/>
    <w:tmpl w:val="F29CF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D4539D0"/>
    <w:multiLevelType w:val="hybridMultilevel"/>
    <w:tmpl w:val="3DECD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10113AC"/>
    <w:multiLevelType w:val="hybridMultilevel"/>
    <w:tmpl w:val="C3AA0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4874351"/>
    <w:multiLevelType w:val="multilevel"/>
    <w:tmpl w:val="8CAE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4AB1274"/>
    <w:multiLevelType w:val="hybridMultilevel"/>
    <w:tmpl w:val="2FB0E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5D5343E"/>
    <w:multiLevelType w:val="multilevel"/>
    <w:tmpl w:val="F1B2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6B727DD"/>
    <w:multiLevelType w:val="hybridMultilevel"/>
    <w:tmpl w:val="E4785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740143C"/>
    <w:multiLevelType w:val="multilevel"/>
    <w:tmpl w:val="EBE0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A531C63"/>
    <w:multiLevelType w:val="hybridMultilevel"/>
    <w:tmpl w:val="5E7AC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A82139E"/>
    <w:multiLevelType w:val="multilevel"/>
    <w:tmpl w:val="A516C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CCA2EBE"/>
    <w:multiLevelType w:val="hybridMultilevel"/>
    <w:tmpl w:val="B8A65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EA4386"/>
    <w:multiLevelType w:val="multilevel"/>
    <w:tmpl w:val="5F7A5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F5535F8"/>
    <w:multiLevelType w:val="hybridMultilevel"/>
    <w:tmpl w:val="5100F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04A6DA6"/>
    <w:multiLevelType w:val="multilevel"/>
    <w:tmpl w:val="B1C8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0951BF0"/>
    <w:multiLevelType w:val="hybridMultilevel"/>
    <w:tmpl w:val="1318C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0AD3950"/>
    <w:multiLevelType w:val="hybridMultilevel"/>
    <w:tmpl w:val="4262F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16A154F"/>
    <w:multiLevelType w:val="multilevel"/>
    <w:tmpl w:val="4754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2640B44"/>
    <w:multiLevelType w:val="hybridMultilevel"/>
    <w:tmpl w:val="BF06E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30E0E58"/>
    <w:multiLevelType w:val="hybridMultilevel"/>
    <w:tmpl w:val="16448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B645A4"/>
    <w:multiLevelType w:val="hybridMultilevel"/>
    <w:tmpl w:val="BC384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5044469"/>
    <w:multiLevelType w:val="hybridMultilevel"/>
    <w:tmpl w:val="50AC7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52E7A96"/>
    <w:multiLevelType w:val="hybridMultilevel"/>
    <w:tmpl w:val="4CCA4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746618F"/>
    <w:multiLevelType w:val="hybridMultilevel"/>
    <w:tmpl w:val="E6C82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77D1ED9"/>
    <w:multiLevelType w:val="hybridMultilevel"/>
    <w:tmpl w:val="2280D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821422F"/>
    <w:multiLevelType w:val="hybridMultilevel"/>
    <w:tmpl w:val="6812E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87A076D"/>
    <w:multiLevelType w:val="hybridMultilevel"/>
    <w:tmpl w:val="24F89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89A42D5"/>
    <w:multiLevelType w:val="hybridMultilevel"/>
    <w:tmpl w:val="53B0F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8AD271C"/>
    <w:multiLevelType w:val="multilevel"/>
    <w:tmpl w:val="08DE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AA363CF"/>
    <w:multiLevelType w:val="hybridMultilevel"/>
    <w:tmpl w:val="7946F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B2F764F"/>
    <w:multiLevelType w:val="multilevel"/>
    <w:tmpl w:val="1B68C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B841B05"/>
    <w:multiLevelType w:val="multilevel"/>
    <w:tmpl w:val="6F6AC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D430CAA"/>
    <w:multiLevelType w:val="multilevel"/>
    <w:tmpl w:val="08DE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FB608E8"/>
    <w:multiLevelType w:val="multilevel"/>
    <w:tmpl w:val="AA4A4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2692D39"/>
    <w:multiLevelType w:val="hybridMultilevel"/>
    <w:tmpl w:val="4B207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4A71490"/>
    <w:multiLevelType w:val="hybridMultilevel"/>
    <w:tmpl w:val="2B0AA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628683B"/>
    <w:multiLevelType w:val="hybridMultilevel"/>
    <w:tmpl w:val="C3727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821787D"/>
    <w:multiLevelType w:val="hybridMultilevel"/>
    <w:tmpl w:val="3B405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926230B"/>
    <w:multiLevelType w:val="hybridMultilevel"/>
    <w:tmpl w:val="25720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9687773"/>
    <w:multiLevelType w:val="hybridMultilevel"/>
    <w:tmpl w:val="ACC6A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B9C1D9A"/>
    <w:multiLevelType w:val="multilevel"/>
    <w:tmpl w:val="9C06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C3D408C"/>
    <w:multiLevelType w:val="hybridMultilevel"/>
    <w:tmpl w:val="AD900F3A"/>
    <w:lvl w:ilvl="0" w:tplc="9064F802">
      <w:start w:val="1"/>
      <w:numFmt w:val="upperLetter"/>
      <w:lvlText w:val="%1."/>
      <w:lvlJc w:val="left"/>
      <w:pPr>
        <w:ind w:left="1080" w:hanging="360"/>
      </w:pPr>
      <w:rPr>
        <w:rFonts w:ascii="Poppins" w:hAnsi="Poppins" w:cs="Poppins" w:hint="default"/>
        <w:color w:val="00B2E3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6CEC769C"/>
    <w:multiLevelType w:val="hybridMultilevel"/>
    <w:tmpl w:val="0D12D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F2F3A64"/>
    <w:multiLevelType w:val="hybridMultilevel"/>
    <w:tmpl w:val="15105B52"/>
    <w:lvl w:ilvl="0" w:tplc="575E4600">
      <w:start w:val="1"/>
      <w:numFmt w:val="decimal"/>
      <w:lvlText w:val="%1."/>
      <w:lvlJc w:val="left"/>
      <w:pPr>
        <w:ind w:left="720" w:hanging="360"/>
      </w:pPr>
      <w:rPr>
        <w:rFonts w:ascii="Poppins" w:hAnsi="Poppins" w:cs="Poppins" w:hint="default"/>
        <w:color w:val="63656A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F543DE2"/>
    <w:multiLevelType w:val="multilevel"/>
    <w:tmpl w:val="725A6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F961D15"/>
    <w:multiLevelType w:val="hybridMultilevel"/>
    <w:tmpl w:val="EB5CB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0280C6F"/>
    <w:multiLevelType w:val="hybridMultilevel"/>
    <w:tmpl w:val="76144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18A78C7"/>
    <w:multiLevelType w:val="multilevel"/>
    <w:tmpl w:val="08DE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243478D"/>
    <w:multiLevelType w:val="hybridMultilevel"/>
    <w:tmpl w:val="7842E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3F0176D"/>
    <w:multiLevelType w:val="hybridMultilevel"/>
    <w:tmpl w:val="CFDCC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47F0BFA"/>
    <w:multiLevelType w:val="hybridMultilevel"/>
    <w:tmpl w:val="5EBE0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4F354B0"/>
    <w:multiLevelType w:val="multilevel"/>
    <w:tmpl w:val="5C54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4F51B7A"/>
    <w:multiLevelType w:val="hybridMultilevel"/>
    <w:tmpl w:val="8CEA9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5AD3575"/>
    <w:multiLevelType w:val="hybridMultilevel"/>
    <w:tmpl w:val="280A8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7386CCA"/>
    <w:multiLevelType w:val="hybridMultilevel"/>
    <w:tmpl w:val="61183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9494454"/>
    <w:multiLevelType w:val="multilevel"/>
    <w:tmpl w:val="2768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9D7783D"/>
    <w:multiLevelType w:val="hybridMultilevel"/>
    <w:tmpl w:val="498CF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B2D2DFC"/>
    <w:multiLevelType w:val="hybridMultilevel"/>
    <w:tmpl w:val="A2EE1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C1052FC"/>
    <w:multiLevelType w:val="hybridMultilevel"/>
    <w:tmpl w:val="C4629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D5045EA"/>
    <w:multiLevelType w:val="multilevel"/>
    <w:tmpl w:val="DFBE1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F1652F8"/>
    <w:multiLevelType w:val="multilevel"/>
    <w:tmpl w:val="6890E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F733591"/>
    <w:multiLevelType w:val="hybridMultilevel"/>
    <w:tmpl w:val="8162EF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384429">
    <w:abstractNumId w:val="12"/>
  </w:num>
  <w:num w:numId="2" w16cid:durableId="567303544">
    <w:abstractNumId w:val="21"/>
  </w:num>
  <w:num w:numId="3" w16cid:durableId="697006385">
    <w:abstractNumId w:val="17"/>
  </w:num>
  <w:num w:numId="4" w16cid:durableId="608854466">
    <w:abstractNumId w:val="41"/>
  </w:num>
  <w:num w:numId="5" w16cid:durableId="576549627">
    <w:abstractNumId w:val="75"/>
  </w:num>
  <w:num w:numId="6" w16cid:durableId="796410075">
    <w:abstractNumId w:val="88"/>
  </w:num>
  <w:num w:numId="7" w16cid:durableId="330761837">
    <w:abstractNumId w:val="56"/>
  </w:num>
  <w:num w:numId="8" w16cid:durableId="1749687519">
    <w:abstractNumId w:val="69"/>
  </w:num>
  <w:num w:numId="9" w16cid:durableId="342053928">
    <w:abstractNumId w:val="91"/>
  </w:num>
  <w:num w:numId="10" w16cid:durableId="1703093017">
    <w:abstractNumId w:val="36"/>
  </w:num>
  <w:num w:numId="11" w16cid:durableId="296299123">
    <w:abstractNumId w:val="68"/>
  </w:num>
  <w:num w:numId="12" w16cid:durableId="1733388914">
    <w:abstractNumId w:val="92"/>
  </w:num>
  <w:num w:numId="13" w16cid:durableId="2078429940">
    <w:abstractNumId w:val="31"/>
  </w:num>
  <w:num w:numId="14" w16cid:durableId="2006743902">
    <w:abstractNumId w:val="30"/>
  </w:num>
  <w:num w:numId="15" w16cid:durableId="1403795999">
    <w:abstractNumId w:val="102"/>
  </w:num>
  <w:num w:numId="16" w16cid:durableId="2125229815">
    <w:abstractNumId w:val="20"/>
  </w:num>
  <w:num w:numId="17" w16cid:durableId="1593663094">
    <w:abstractNumId w:val="25"/>
  </w:num>
  <w:num w:numId="18" w16cid:durableId="763498607">
    <w:abstractNumId w:val="33"/>
  </w:num>
  <w:num w:numId="19" w16cid:durableId="1638804000">
    <w:abstractNumId w:val="81"/>
  </w:num>
  <w:num w:numId="20" w16cid:durableId="1550992902">
    <w:abstractNumId w:val="37"/>
  </w:num>
  <w:num w:numId="21" w16cid:durableId="809251608">
    <w:abstractNumId w:val="100"/>
  </w:num>
  <w:num w:numId="22" w16cid:durableId="1362591692">
    <w:abstractNumId w:val="3"/>
  </w:num>
  <w:num w:numId="23" w16cid:durableId="536434577">
    <w:abstractNumId w:val="28"/>
  </w:num>
  <w:num w:numId="24" w16cid:durableId="1826966797">
    <w:abstractNumId w:val="29"/>
  </w:num>
  <w:num w:numId="25" w16cid:durableId="1769080485">
    <w:abstractNumId w:val="15"/>
  </w:num>
  <w:num w:numId="26" w16cid:durableId="883784811">
    <w:abstractNumId w:val="116"/>
  </w:num>
  <w:num w:numId="27" w16cid:durableId="935944050">
    <w:abstractNumId w:val="119"/>
  </w:num>
  <w:num w:numId="28" w16cid:durableId="516695921">
    <w:abstractNumId w:val="71"/>
  </w:num>
  <w:num w:numId="29" w16cid:durableId="1570842521">
    <w:abstractNumId w:val="89"/>
  </w:num>
  <w:num w:numId="30" w16cid:durableId="1919361934">
    <w:abstractNumId w:val="73"/>
  </w:num>
  <w:num w:numId="31" w16cid:durableId="886066066">
    <w:abstractNumId w:val="84"/>
  </w:num>
  <w:num w:numId="32" w16cid:durableId="1664694980">
    <w:abstractNumId w:val="46"/>
  </w:num>
  <w:num w:numId="33" w16cid:durableId="966931366">
    <w:abstractNumId w:val="48"/>
  </w:num>
  <w:num w:numId="34" w16cid:durableId="1409689849">
    <w:abstractNumId w:val="24"/>
  </w:num>
  <w:num w:numId="35" w16cid:durableId="1641500257">
    <w:abstractNumId w:val="34"/>
  </w:num>
  <w:num w:numId="36" w16cid:durableId="1956476044">
    <w:abstractNumId w:val="114"/>
  </w:num>
  <w:num w:numId="37" w16cid:durableId="2112123970">
    <w:abstractNumId w:val="95"/>
  </w:num>
  <w:num w:numId="38" w16cid:durableId="1212763069">
    <w:abstractNumId w:val="77"/>
  </w:num>
  <w:num w:numId="39" w16cid:durableId="1836413769">
    <w:abstractNumId w:val="4"/>
  </w:num>
  <w:num w:numId="40" w16cid:durableId="408232831">
    <w:abstractNumId w:val="124"/>
  </w:num>
  <w:num w:numId="41" w16cid:durableId="1162310052">
    <w:abstractNumId w:val="103"/>
  </w:num>
  <w:num w:numId="42" w16cid:durableId="1310019948">
    <w:abstractNumId w:val="101"/>
  </w:num>
  <w:num w:numId="43" w16cid:durableId="1736581500">
    <w:abstractNumId w:val="67"/>
  </w:num>
  <w:num w:numId="44" w16cid:durableId="264925683">
    <w:abstractNumId w:val="93"/>
  </w:num>
  <w:num w:numId="45" w16cid:durableId="2079209942">
    <w:abstractNumId w:val="1"/>
  </w:num>
  <w:num w:numId="46" w16cid:durableId="1183586991">
    <w:abstractNumId w:val="118"/>
  </w:num>
  <w:num w:numId="47" w16cid:durableId="94248329">
    <w:abstractNumId w:val="66"/>
  </w:num>
  <w:num w:numId="48" w16cid:durableId="1653604886">
    <w:abstractNumId w:val="39"/>
  </w:num>
  <w:num w:numId="49" w16cid:durableId="1858813800">
    <w:abstractNumId w:val="53"/>
  </w:num>
  <w:num w:numId="50" w16cid:durableId="1161772944">
    <w:abstractNumId w:val="43"/>
  </w:num>
  <w:num w:numId="51" w16cid:durableId="532771864">
    <w:abstractNumId w:val="2"/>
  </w:num>
  <w:num w:numId="52" w16cid:durableId="613102607">
    <w:abstractNumId w:val="112"/>
  </w:num>
  <w:num w:numId="53" w16cid:durableId="207379534">
    <w:abstractNumId w:val="104"/>
  </w:num>
  <w:num w:numId="54" w16cid:durableId="687291329">
    <w:abstractNumId w:val="38"/>
  </w:num>
  <w:num w:numId="55" w16cid:durableId="240410024">
    <w:abstractNumId w:val="51"/>
  </w:num>
  <w:num w:numId="56" w16cid:durableId="1902861468">
    <w:abstractNumId w:val="8"/>
  </w:num>
  <w:num w:numId="57" w16cid:durableId="1369986861">
    <w:abstractNumId w:val="11"/>
  </w:num>
  <w:num w:numId="58" w16cid:durableId="59790993">
    <w:abstractNumId w:val="85"/>
  </w:num>
  <w:num w:numId="59" w16cid:durableId="2143644218">
    <w:abstractNumId w:val="111"/>
  </w:num>
  <w:num w:numId="60" w16cid:durableId="479662204">
    <w:abstractNumId w:val="19"/>
  </w:num>
  <w:num w:numId="61" w16cid:durableId="1223641711">
    <w:abstractNumId w:val="87"/>
  </w:num>
  <w:num w:numId="62" w16cid:durableId="1033191439">
    <w:abstractNumId w:val="86"/>
  </w:num>
  <w:num w:numId="63" w16cid:durableId="1193762624">
    <w:abstractNumId w:val="90"/>
  </w:num>
  <w:num w:numId="64" w16cid:durableId="1717771795">
    <w:abstractNumId w:val="5"/>
  </w:num>
  <w:num w:numId="65" w16cid:durableId="1813672360">
    <w:abstractNumId w:val="14"/>
  </w:num>
  <w:num w:numId="66" w16cid:durableId="2090693649">
    <w:abstractNumId w:val="127"/>
  </w:num>
  <w:num w:numId="67" w16cid:durableId="1171287611">
    <w:abstractNumId w:val="45"/>
  </w:num>
  <w:num w:numId="68" w16cid:durableId="837235713">
    <w:abstractNumId w:val="79"/>
  </w:num>
  <w:num w:numId="69" w16cid:durableId="2086492794">
    <w:abstractNumId w:val="50"/>
  </w:num>
  <w:num w:numId="70" w16cid:durableId="63183022">
    <w:abstractNumId w:val="9"/>
  </w:num>
  <w:num w:numId="71" w16cid:durableId="2020883704">
    <w:abstractNumId w:val="64"/>
  </w:num>
  <w:num w:numId="72" w16cid:durableId="1245722625">
    <w:abstractNumId w:val="54"/>
  </w:num>
  <w:num w:numId="73" w16cid:durableId="315764122">
    <w:abstractNumId w:val="58"/>
  </w:num>
  <w:num w:numId="74" w16cid:durableId="904410611">
    <w:abstractNumId w:val="105"/>
  </w:num>
  <w:num w:numId="75" w16cid:durableId="1377852844">
    <w:abstractNumId w:val="83"/>
  </w:num>
  <w:num w:numId="76" w16cid:durableId="375591697">
    <w:abstractNumId w:val="74"/>
  </w:num>
  <w:num w:numId="77" w16cid:durableId="113718693">
    <w:abstractNumId w:val="44"/>
  </w:num>
  <w:num w:numId="78" w16cid:durableId="349141668">
    <w:abstractNumId w:val="35"/>
  </w:num>
  <w:num w:numId="79" w16cid:durableId="1421945946">
    <w:abstractNumId w:val="49"/>
  </w:num>
  <w:num w:numId="80" w16cid:durableId="1541938556">
    <w:abstractNumId w:val="61"/>
  </w:num>
  <w:num w:numId="81" w16cid:durableId="567692258">
    <w:abstractNumId w:val="42"/>
  </w:num>
  <w:num w:numId="82" w16cid:durableId="1408455219">
    <w:abstractNumId w:val="110"/>
  </w:num>
  <w:num w:numId="83" w16cid:durableId="365369132">
    <w:abstractNumId w:val="65"/>
  </w:num>
  <w:num w:numId="84" w16cid:durableId="121196201">
    <w:abstractNumId w:val="55"/>
  </w:num>
  <w:num w:numId="85" w16cid:durableId="1236359510">
    <w:abstractNumId w:val="0"/>
  </w:num>
  <w:num w:numId="86" w16cid:durableId="1166290034">
    <w:abstractNumId w:val="7"/>
  </w:num>
  <w:num w:numId="87" w16cid:durableId="1078863470">
    <w:abstractNumId w:val="99"/>
  </w:num>
  <w:num w:numId="88" w16cid:durableId="1188064868">
    <w:abstractNumId w:val="6"/>
  </w:num>
  <w:num w:numId="89" w16cid:durableId="101072853">
    <w:abstractNumId w:val="72"/>
  </w:num>
  <w:num w:numId="90" w16cid:durableId="579558264">
    <w:abstractNumId w:val="10"/>
  </w:num>
  <w:num w:numId="91" w16cid:durableId="692614946">
    <w:abstractNumId w:val="76"/>
  </w:num>
  <w:num w:numId="92" w16cid:durableId="737828294">
    <w:abstractNumId w:val="23"/>
  </w:num>
  <w:num w:numId="93" w16cid:durableId="1911498506">
    <w:abstractNumId w:val="98"/>
  </w:num>
  <w:num w:numId="94" w16cid:durableId="1256982667">
    <w:abstractNumId w:val="113"/>
  </w:num>
  <w:num w:numId="95" w16cid:durableId="1681006485">
    <w:abstractNumId w:val="94"/>
  </w:num>
  <w:num w:numId="96" w16cid:durableId="517888610">
    <w:abstractNumId w:val="22"/>
  </w:num>
  <w:num w:numId="97" w16cid:durableId="616563512">
    <w:abstractNumId w:val="13"/>
  </w:num>
  <w:num w:numId="98" w16cid:durableId="597524176">
    <w:abstractNumId w:val="57"/>
  </w:num>
  <w:num w:numId="99" w16cid:durableId="1441532034">
    <w:abstractNumId w:val="126"/>
  </w:num>
  <w:num w:numId="100" w16cid:durableId="654452707">
    <w:abstractNumId w:val="70"/>
  </w:num>
  <w:num w:numId="101" w16cid:durableId="314456107">
    <w:abstractNumId w:val="97"/>
  </w:num>
  <w:num w:numId="102" w16cid:durableId="375200009">
    <w:abstractNumId w:val="52"/>
  </w:num>
  <w:num w:numId="103" w16cid:durableId="1822430040">
    <w:abstractNumId w:val="109"/>
  </w:num>
  <w:num w:numId="104" w16cid:durableId="2144276109">
    <w:abstractNumId w:val="120"/>
  </w:num>
  <w:num w:numId="105" w16cid:durableId="269241387">
    <w:abstractNumId w:val="107"/>
  </w:num>
  <w:num w:numId="106" w16cid:durableId="485970899">
    <w:abstractNumId w:val="16"/>
  </w:num>
  <w:num w:numId="107" w16cid:durableId="148057071">
    <w:abstractNumId w:val="60"/>
  </w:num>
  <w:num w:numId="108" w16cid:durableId="1478184356">
    <w:abstractNumId w:val="82"/>
  </w:num>
  <w:num w:numId="109" w16cid:durableId="1601066218">
    <w:abstractNumId w:val="108"/>
  </w:num>
  <w:num w:numId="110" w16cid:durableId="1742672520">
    <w:abstractNumId w:val="32"/>
  </w:num>
  <w:num w:numId="111" w16cid:durableId="1165977938">
    <w:abstractNumId w:val="63"/>
  </w:num>
  <w:num w:numId="112" w16cid:durableId="430055892">
    <w:abstractNumId w:val="115"/>
  </w:num>
  <w:num w:numId="113" w16cid:durableId="973288484">
    <w:abstractNumId w:val="123"/>
  </w:num>
  <w:num w:numId="114" w16cid:durableId="2032760654">
    <w:abstractNumId w:val="47"/>
  </w:num>
  <w:num w:numId="115" w16cid:durableId="19472595">
    <w:abstractNumId w:val="122"/>
  </w:num>
  <w:num w:numId="116" w16cid:durableId="381949006">
    <w:abstractNumId w:val="27"/>
  </w:num>
  <w:num w:numId="117" w16cid:durableId="2077361866">
    <w:abstractNumId w:val="62"/>
  </w:num>
  <w:num w:numId="118" w16cid:durableId="1897862118">
    <w:abstractNumId w:val="18"/>
  </w:num>
  <w:num w:numId="119" w16cid:durableId="1693336089">
    <w:abstractNumId w:val="26"/>
  </w:num>
  <w:num w:numId="120" w16cid:durableId="1019505810">
    <w:abstractNumId w:val="125"/>
  </w:num>
  <w:num w:numId="121" w16cid:durableId="969047693">
    <w:abstractNumId w:val="121"/>
  </w:num>
  <w:num w:numId="122" w16cid:durableId="1992558034">
    <w:abstractNumId w:val="78"/>
  </w:num>
  <w:num w:numId="123" w16cid:durableId="1241985289">
    <w:abstractNumId w:val="117"/>
  </w:num>
  <w:num w:numId="124" w16cid:durableId="1609310989">
    <w:abstractNumId w:val="96"/>
  </w:num>
  <w:num w:numId="125" w16cid:durableId="1698458288">
    <w:abstractNumId w:val="80"/>
  </w:num>
  <w:num w:numId="126" w16cid:durableId="1951735655">
    <w:abstractNumId w:val="59"/>
  </w:num>
  <w:num w:numId="127" w16cid:durableId="368264420">
    <w:abstractNumId w:val="106"/>
  </w:num>
  <w:num w:numId="128" w16cid:durableId="1873029126">
    <w:abstractNumId w:val="4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3F"/>
    <w:rsid w:val="00014B3C"/>
    <w:rsid w:val="00051BA0"/>
    <w:rsid w:val="00091774"/>
    <w:rsid w:val="000A1BC2"/>
    <w:rsid w:val="000D1894"/>
    <w:rsid w:val="000F3821"/>
    <w:rsid w:val="00182CAC"/>
    <w:rsid w:val="001F2CCA"/>
    <w:rsid w:val="001F704F"/>
    <w:rsid w:val="002300DB"/>
    <w:rsid w:val="00277754"/>
    <w:rsid w:val="002A1781"/>
    <w:rsid w:val="002A72AD"/>
    <w:rsid w:val="002B192B"/>
    <w:rsid w:val="002C23FB"/>
    <w:rsid w:val="002D1089"/>
    <w:rsid w:val="002E7A2E"/>
    <w:rsid w:val="00302426"/>
    <w:rsid w:val="00324FB1"/>
    <w:rsid w:val="0034133F"/>
    <w:rsid w:val="00356779"/>
    <w:rsid w:val="00356BDE"/>
    <w:rsid w:val="00387F0F"/>
    <w:rsid w:val="00391946"/>
    <w:rsid w:val="00394D92"/>
    <w:rsid w:val="003D3BEE"/>
    <w:rsid w:val="003D690B"/>
    <w:rsid w:val="003F08AA"/>
    <w:rsid w:val="003F60FE"/>
    <w:rsid w:val="004527A9"/>
    <w:rsid w:val="00464D61"/>
    <w:rsid w:val="00466F89"/>
    <w:rsid w:val="004838B8"/>
    <w:rsid w:val="004A41B6"/>
    <w:rsid w:val="004D1F54"/>
    <w:rsid w:val="004E12C9"/>
    <w:rsid w:val="004F1FDA"/>
    <w:rsid w:val="00531FE0"/>
    <w:rsid w:val="0055507C"/>
    <w:rsid w:val="00573A32"/>
    <w:rsid w:val="00587A59"/>
    <w:rsid w:val="00594267"/>
    <w:rsid w:val="005F398E"/>
    <w:rsid w:val="006731AA"/>
    <w:rsid w:val="006C5BB3"/>
    <w:rsid w:val="006E11ED"/>
    <w:rsid w:val="006F6B62"/>
    <w:rsid w:val="00735738"/>
    <w:rsid w:val="007C0242"/>
    <w:rsid w:val="007C0CFF"/>
    <w:rsid w:val="0082610F"/>
    <w:rsid w:val="008710CD"/>
    <w:rsid w:val="00886E55"/>
    <w:rsid w:val="0089777F"/>
    <w:rsid w:val="008B10B1"/>
    <w:rsid w:val="008C54B0"/>
    <w:rsid w:val="008E3789"/>
    <w:rsid w:val="008F2B40"/>
    <w:rsid w:val="00906768"/>
    <w:rsid w:val="00945AA6"/>
    <w:rsid w:val="009513A0"/>
    <w:rsid w:val="009624E7"/>
    <w:rsid w:val="00981083"/>
    <w:rsid w:val="00997B4D"/>
    <w:rsid w:val="009C17D1"/>
    <w:rsid w:val="009C4DD7"/>
    <w:rsid w:val="009D5502"/>
    <w:rsid w:val="00A73693"/>
    <w:rsid w:val="00A95566"/>
    <w:rsid w:val="00AB61CF"/>
    <w:rsid w:val="00AC027D"/>
    <w:rsid w:val="00AC0BC7"/>
    <w:rsid w:val="00B13605"/>
    <w:rsid w:val="00B65FD4"/>
    <w:rsid w:val="00B95C45"/>
    <w:rsid w:val="00B96E0D"/>
    <w:rsid w:val="00BB2B24"/>
    <w:rsid w:val="00C96898"/>
    <w:rsid w:val="00CB6963"/>
    <w:rsid w:val="00CB6C25"/>
    <w:rsid w:val="00CD43AC"/>
    <w:rsid w:val="00CF318A"/>
    <w:rsid w:val="00CF656D"/>
    <w:rsid w:val="00D36768"/>
    <w:rsid w:val="00D60F2F"/>
    <w:rsid w:val="00D83586"/>
    <w:rsid w:val="00D902AB"/>
    <w:rsid w:val="00DA3425"/>
    <w:rsid w:val="00DA6063"/>
    <w:rsid w:val="00DD129B"/>
    <w:rsid w:val="00E01B69"/>
    <w:rsid w:val="00E049CC"/>
    <w:rsid w:val="00E06352"/>
    <w:rsid w:val="00E1490F"/>
    <w:rsid w:val="00E22F6B"/>
    <w:rsid w:val="00E416F0"/>
    <w:rsid w:val="00E60050"/>
    <w:rsid w:val="00E81A5C"/>
    <w:rsid w:val="00E84BC0"/>
    <w:rsid w:val="00EA243A"/>
    <w:rsid w:val="00EA2D5C"/>
    <w:rsid w:val="00EB6331"/>
    <w:rsid w:val="00EC1287"/>
    <w:rsid w:val="00F377FF"/>
    <w:rsid w:val="00F618A0"/>
    <w:rsid w:val="00F668DB"/>
    <w:rsid w:val="00F804D8"/>
    <w:rsid w:val="00FD77F1"/>
    <w:rsid w:val="00FF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5956BD"/>
  <w15:chartTrackingRefBased/>
  <w15:docId w15:val="{2935B9D9-DCDD-6048-8D25-625E5D474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D61"/>
    <w:pPr>
      <w:spacing w:before="60" w:after="60"/>
      <w:jc w:val="both"/>
    </w:pPr>
    <w:rPr>
      <w:rFonts w:ascii="Poppins" w:hAnsi="Poppins" w:cs="Poppins"/>
      <w:color w:val="63656A"/>
      <w:sz w:val="1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B3C"/>
    <w:pPr>
      <w:keepNext/>
      <w:keepLines/>
      <w:outlineLvl w:val="0"/>
    </w:pPr>
    <w:rPr>
      <w:rFonts w:eastAsiaTheme="majorEastAsia"/>
      <w:b/>
      <w:bCs/>
      <w:color w:val="203C8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43AC"/>
    <w:pPr>
      <w:keepNext/>
      <w:keepLines/>
      <w:outlineLvl w:val="1"/>
    </w:pPr>
    <w:rPr>
      <w:rFonts w:eastAsiaTheme="majorEastAsia"/>
      <w:b/>
      <w:bCs/>
      <w:color w:val="00B2E3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B3C"/>
    <w:pPr>
      <w:keepNext/>
      <w:keepLines/>
      <w:outlineLvl w:val="2"/>
    </w:pPr>
    <w:rPr>
      <w:rFonts w:eastAsiaTheme="majorEastAsia" w:cstheme="majorBidi"/>
      <w:b/>
      <w:color w:val="F59B24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C5BB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C5BB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4133F"/>
    <w:pPr>
      <w:contextualSpacing/>
    </w:pPr>
    <w:rPr>
      <w:rFonts w:ascii="Caveat" w:eastAsiaTheme="majorEastAsia" w:hAnsi="Caveat" w:cstheme="majorBidi"/>
      <w:color w:val="F59B24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133F"/>
    <w:rPr>
      <w:rFonts w:ascii="Caveat" w:eastAsiaTheme="majorEastAsia" w:hAnsi="Caveat" w:cstheme="majorBidi"/>
      <w:color w:val="F59B24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4B3C"/>
    <w:rPr>
      <w:rFonts w:ascii="Poppins" w:eastAsiaTheme="majorEastAsia" w:hAnsi="Poppins" w:cs="Poppins"/>
      <w:b/>
      <w:bCs/>
      <w:color w:val="203C87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D43AC"/>
    <w:rPr>
      <w:rFonts w:ascii="Poppins" w:eastAsiaTheme="majorEastAsia" w:hAnsi="Poppins" w:cs="Poppins"/>
      <w:b/>
      <w:bCs/>
      <w:color w:val="00B2E3"/>
    </w:rPr>
  </w:style>
  <w:style w:type="paragraph" w:styleId="Header">
    <w:name w:val="header"/>
    <w:basedOn w:val="Normal"/>
    <w:link w:val="HeaderChar"/>
    <w:uiPriority w:val="99"/>
    <w:unhideWhenUsed/>
    <w:rsid w:val="003413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33F"/>
    <w:rPr>
      <w:rFonts w:ascii="Poppins" w:hAnsi="Poppins" w:cs="Poppins"/>
      <w:color w:val="63656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413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33F"/>
    <w:rPr>
      <w:rFonts w:ascii="Poppins" w:hAnsi="Poppins" w:cs="Poppins"/>
      <w:color w:val="63656A"/>
      <w:sz w:val="22"/>
      <w:szCs w:val="22"/>
    </w:rPr>
  </w:style>
  <w:style w:type="table" w:styleId="TableGrid">
    <w:name w:val="Table Grid"/>
    <w:basedOn w:val="TableNormal"/>
    <w:uiPriority w:val="59"/>
    <w:rsid w:val="00341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4133F"/>
    <w:pPr>
      <w:spacing w:before="480" w:line="276" w:lineRule="auto"/>
      <w:outlineLvl w:val="9"/>
    </w:pPr>
    <w:rPr>
      <w:rFonts w:asciiTheme="majorHAnsi" w:hAnsiTheme="majorHAnsi" w:cstheme="majorBid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F08AA"/>
    <w:pPr>
      <w:tabs>
        <w:tab w:val="right" w:pos="9016"/>
      </w:tabs>
      <w:spacing w:before="120"/>
    </w:pPr>
    <w:rPr>
      <w:rFonts w:asciiTheme="minorHAnsi" w:hAnsiTheme="minorHAnsi" w:cstheme="minorHAnsi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4133F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34133F"/>
    <w:pPr>
      <w:ind w:left="440"/>
    </w:pPr>
    <w:rPr>
      <w:rFonts w:asciiTheme="minorHAnsi" w:hAnsiTheme="minorHAnsi" w:cstheme="minorHAnsi"/>
    </w:rPr>
  </w:style>
  <w:style w:type="paragraph" w:styleId="TOC4">
    <w:name w:val="toc 4"/>
    <w:basedOn w:val="Normal"/>
    <w:next w:val="Normal"/>
    <w:autoRedefine/>
    <w:uiPriority w:val="39"/>
    <w:unhideWhenUsed/>
    <w:rsid w:val="0034133F"/>
    <w:pPr>
      <w:ind w:left="660"/>
    </w:pPr>
    <w:rPr>
      <w:rFonts w:asciiTheme="minorHAnsi" w:hAnsiTheme="minorHAnsi" w:cs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34133F"/>
    <w:pPr>
      <w:ind w:left="880"/>
    </w:pPr>
    <w:rPr>
      <w:rFonts w:asciiTheme="minorHAnsi" w:hAnsiTheme="minorHAnsi" w:cs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34133F"/>
    <w:pPr>
      <w:ind w:left="1100"/>
    </w:pPr>
    <w:rPr>
      <w:rFonts w:asciiTheme="minorHAnsi" w:hAnsiTheme="minorHAnsi" w:cs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34133F"/>
    <w:pPr>
      <w:ind w:left="1320"/>
    </w:pPr>
    <w:rPr>
      <w:rFonts w:asciiTheme="minorHAnsi" w:hAnsiTheme="minorHAnsi" w:cs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34133F"/>
    <w:pPr>
      <w:ind w:left="1540"/>
    </w:pPr>
    <w:rPr>
      <w:rFonts w:asciiTheme="minorHAnsi" w:hAnsiTheme="minorHAnsi" w:cs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34133F"/>
    <w:pPr>
      <w:ind w:left="1760"/>
    </w:pPr>
    <w:rPr>
      <w:rFonts w:asciiTheme="minorHAnsi" w:hAnsiTheme="minorHAnsi" w:cstheme="minorHAnsi"/>
    </w:rPr>
  </w:style>
  <w:style w:type="character" w:styleId="Hyperlink">
    <w:name w:val="Hyperlink"/>
    <w:basedOn w:val="DefaultParagraphFont"/>
    <w:uiPriority w:val="99"/>
    <w:unhideWhenUsed/>
    <w:rsid w:val="0034133F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4133F"/>
  </w:style>
  <w:style w:type="paragraph" w:styleId="ListParagraph">
    <w:name w:val="List Paragraph"/>
    <w:basedOn w:val="Normal"/>
    <w:uiPriority w:val="34"/>
    <w:qFormat/>
    <w:rsid w:val="002D1089"/>
    <w:pPr>
      <w:ind w:left="720"/>
      <w:contextualSpacing/>
    </w:pPr>
  </w:style>
  <w:style w:type="paragraph" w:customStyle="1" w:styleId="Tablebodycopy">
    <w:name w:val="Table body copy"/>
    <w:basedOn w:val="Normal"/>
    <w:qFormat/>
    <w:rsid w:val="004838B8"/>
    <w:pPr>
      <w:keepLines/>
      <w:jc w:val="left"/>
      <w:textboxTightWrap w:val="allLines"/>
    </w:pPr>
    <w:rPr>
      <w:rFonts w:ascii="Arial" w:eastAsia="MS Mincho" w:hAnsi="Arial" w:cs="Times New Roman"/>
      <w:color w:val="auto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6731AA"/>
    <w:pPr>
      <w:widowControl w:val="0"/>
      <w:autoSpaceDE w:val="0"/>
      <w:autoSpaceDN w:val="0"/>
      <w:spacing w:before="139"/>
      <w:ind w:left="83"/>
      <w:jc w:val="left"/>
    </w:pPr>
    <w:rPr>
      <w:rFonts w:ascii="Arial" w:eastAsia="Arial" w:hAnsi="Arial" w:cs="Arial"/>
      <w:color w:val="auto"/>
      <w:sz w:val="22"/>
      <w:szCs w:val="22"/>
      <w:lang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014B3C"/>
    <w:rPr>
      <w:rFonts w:ascii="Poppins" w:eastAsiaTheme="majorEastAsia" w:hAnsi="Poppins" w:cstheme="majorBidi"/>
      <w:b/>
      <w:color w:val="F59B24"/>
    </w:rPr>
  </w:style>
  <w:style w:type="character" w:styleId="Strong">
    <w:name w:val="Strong"/>
    <w:basedOn w:val="DefaultParagraphFont"/>
    <w:uiPriority w:val="22"/>
    <w:qFormat/>
    <w:rsid w:val="00EB6331"/>
    <w:rPr>
      <w:b/>
      <w:bCs/>
    </w:rPr>
  </w:style>
  <w:style w:type="character" w:styleId="Emphasis">
    <w:name w:val="Emphasis"/>
    <w:basedOn w:val="DefaultParagraphFont"/>
    <w:uiPriority w:val="20"/>
    <w:qFormat/>
    <w:rsid w:val="00EB6331"/>
    <w:rPr>
      <w:i/>
      <w:iCs/>
    </w:rPr>
  </w:style>
  <w:style w:type="paragraph" w:styleId="NormalWeb">
    <w:name w:val="Normal (Web)"/>
    <w:basedOn w:val="Normal"/>
    <w:uiPriority w:val="99"/>
    <w:unhideWhenUsed/>
    <w:rsid w:val="00EB633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41B6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41B6"/>
    <w:rPr>
      <w:rFonts w:ascii="Poppins" w:hAnsi="Poppins" w:cs="Poppins"/>
      <w:color w:val="63656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41B6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rsid w:val="006C5BB3"/>
    <w:rPr>
      <w:rFonts w:asciiTheme="majorHAnsi" w:eastAsiaTheme="majorEastAsia" w:hAnsiTheme="majorHAnsi" w:cstheme="majorBidi"/>
      <w:color w:val="2F5496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C5BB3"/>
    <w:rPr>
      <w:rFonts w:asciiTheme="majorHAnsi" w:eastAsiaTheme="majorEastAsia" w:hAnsiTheme="majorHAnsi" w:cstheme="majorBidi"/>
      <w:color w:val="1F3763" w:themeColor="accent1" w:themeShade="7F"/>
      <w:sz w:val="20"/>
      <w:szCs w:val="20"/>
    </w:rPr>
  </w:style>
  <w:style w:type="paragraph" w:customStyle="1" w:styleId="msonormal0">
    <w:name w:val="msonormal"/>
    <w:basedOn w:val="Normal"/>
    <w:rsid w:val="006C5BB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F1FDA"/>
    <w:rPr>
      <w:color w:val="605E5C"/>
      <w:shd w:val="clear" w:color="auto" w:fill="E1DFDD"/>
    </w:rPr>
  </w:style>
  <w:style w:type="character" w:customStyle="1" w:styleId="relative">
    <w:name w:val="relative"/>
    <w:basedOn w:val="DefaultParagraphFont"/>
    <w:rsid w:val="00CB6C25"/>
  </w:style>
  <w:style w:type="paragraph" w:customStyle="1" w:styleId="not-prose">
    <w:name w:val="not-prose"/>
    <w:basedOn w:val="Normal"/>
    <w:rsid w:val="00CB6C2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ms-1">
    <w:name w:val="ms-1"/>
    <w:basedOn w:val="DefaultParagraphFont"/>
    <w:rsid w:val="003F08AA"/>
  </w:style>
  <w:style w:type="character" w:customStyle="1" w:styleId="max-w-15ch">
    <w:name w:val="max-w-[15ch]"/>
    <w:basedOn w:val="DefaultParagraphFont"/>
    <w:rsid w:val="003F08AA"/>
  </w:style>
  <w:style w:type="character" w:customStyle="1" w:styleId="-me-1">
    <w:name w:val="-me-1"/>
    <w:basedOn w:val="DefaultParagraphFont"/>
    <w:rsid w:val="003F0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4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3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4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4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7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0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8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509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61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8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4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0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1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2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7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9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1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17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95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3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10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81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1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9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7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5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5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56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16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25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2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8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46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1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9217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108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6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6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6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0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1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5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1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63942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3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E5E269-4C56-4ADA-B86F-B1DC7EF8F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1524</Words>
  <Characters>8292</Characters>
  <Application>Microsoft Office Word</Application>
  <DocSecurity>0</DocSecurity>
  <Lines>259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Rimmer</dc:creator>
  <cp:keywords/>
  <dc:description/>
  <cp:lastModifiedBy>Mark Garside</cp:lastModifiedBy>
  <cp:revision>3</cp:revision>
  <cp:lastPrinted>2023-04-04T12:23:00Z</cp:lastPrinted>
  <dcterms:created xsi:type="dcterms:W3CDTF">2025-12-05T13:35:00Z</dcterms:created>
  <dcterms:modified xsi:type="dcterms:W3CDTF">2025-12-05T13:52:00Z</dcterms:modified>
</cp:coreProperties>
</file>