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C489" w14:textId="77777777" w:rsidR="00C60329" w:rsidRDefault="008050F6">
      <w:pPr>
        <w:jc w:val="center"/>
        <w:rPr>
          <w:b/>
        </w:rPr>
      </w:pPr>
      <w:r>
        <w:rPr>
          <w:b/>
          <w:noProof/>
        </w:rPr>
        <w:drawing>
          <wp:inline distT="0" distB="0" distL="0" distR="0" wp14:anchorId="2051BF5E" wp14:editId="7B274007">
            <wp:extent cx="3067050" cy="15989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_LSA_2_Black.jpg"/>
                    <pic:cNvPicPr/>
                  </pic:nvPicPr>
                  <pic:blipFill>
                    <a:blip r:embed="rId10">
                      <a:extLst>
                        <a:ext uri="{28A0092B-C50C-407E-A947-70E740481C1C}">
                          <a14:useLocalDpi xmlns:a14="http://schemas.microsoft.com/office/drawing/2010/main" val="0"/>
                        </a:ext>
                      </a:extLst>
                    </a:blip>
                    <a:stretch>
                      <a:fillRect/>
                    </a:stretch>
                  </pic:blipFill>
                  <pic:spPr>
                    <a:xfrm>
                      <a:off x="0" y="0"/>
                      <a:ext cx="3103506" cy="1617912"/>
                    </a:xfrm>
                    <a:prstGeom prst="rect">
                      <a:avLst/>
                    </a:prstGeom>
                  </pic:spPr>
                </pic:pic>
              </a:graphicData>
            </a:graphic>
          </wp:inline>
        </w:drawing>
      </w:r>
    </w:p>
    <w:p w14:paraId="6A0D91EF" w14:textId="77777777" w:rsidR="00C60329" w:rsidRDefault="00C60329">
      <w:pPr>
        <w:rPr>
          <w:b/>
        </w:rPr>
      </w:pPr>
    </w:p>
    <w:p w14:paraId="25A479AF" w14:textId="77777777" w:rsidR="00C60329" w:rsidRDefault="008050F6">
      <w:pPr>
        <w:jc w:val="center"/>
        <w:outlineLvl w:val="0"/>
        <w:rPr>
          <w:rFonts w:cs="Arial"/>
          <w:b/>
          <w:sz w:val="32"/>
          <w:szCs w:val="32"/>
          <w:u w:val="single"/>
        </w:rPr>
      </w:pPr>
      <w:r>
        <w:rPr>
          <w:b/>
          <w:bCs/>
        </w:rPr>
        <w:t xml:space="preserve"> </w:t>
      </w:r>
      <w:r>
        <w:rPr>
          <w:rFonts w:cs="Arial"/>
          <w:b/>
          <w:sz w:val="32"/>
          <w:szCs w:val="32"/>
          <w:u w:val="single"/>
        </w:rPr>
        <w:t>SCHOOL CHARGING AND REMISSIONS POLICY</w:t>
      </w:r>
    </w:p>
    <w:p w14:paraId="31DCEBB8" w14:textId="77777777" w:rsidR="00C60329" w:rsidRDefault="00C60329">
      <w:pPr>
        <w:jc w:val="center"/>
        <w:rPr>
          <w:rFonts w:cs="Arial"/>
          <w:sz w:val="32"/>
          <w:szCs w:val="32"/>
          <w:u w:val="single"/>
        </w:rPr>
      </w:pPr>
    </w:p>
    <w:p w14:paraId="034BADB7" w14:textId="77777777" w:rsidR="00C60329" w:rsidRDefault="008050F6">
      <w:pPr>
        <w:jc w:val="both"/>
        <w:outlineLvl w:val="0"/>
        <w:rPr>
          <w:rFonts w:cs="Arial"/>
          <w:b/>
          <w:u w:val="single"/>
        </w:rPr>
      </w:pPr>
      <w:r>
        <w:rPr>
          <w:rFonts w:cs="Arial"/>
          <w:b/>
        </w:rPr>
        <w:t>1</w:t>
      </w:r>
      <w:r>
        <w:rPr>
          <w:rFonts w:cs="Arial"/>
          <w:b/>
        </w:rPr>
        <w:tab/>
      </w:r>
      <w:r>
        <w:rPr>
          <w:rFonts w:cs="Arial"/>
          <w:b/>
          <w:u w:val="single"/>
        </w:rPr>
        <w:t>Introduction</w:t>
      </w:r>
    </w:p>
    <w:p w14:paraId="0953FDFB" w14:textId="77777777" w:rsidR="00C60329" w:rsidRDefault="00C60329">
      <w:pPr>
        <w:jc w:val="both"/>
        <w:rPr>
          <w:rFonts w:cs="Arial"/>
        </w:rPr>
      </w:pPr>
    </w:p>
    <w:p w14:paraId="76433803" w14:textId="3BE1DFE2" w:rsidR="00C60329" w:rsidRDefault="008050F6">
      <w:pPr>
        <w:jc w:val="both"/>
        <w:rPr>
          <w:rFonts w:cs="Arial"/>
        </w:rPr>
      </w:pPr>
      <w:r>
        <w:rPr>
          <w:rFonts w:cs="Arial"/>
        </w:rPr>
        <w:t>The Governing Body recognises the valuable contribution that the wide range of additional activities, including clubs</w:t>
      </w:r>
      <w:r w:rsidRPr="008050F6">
        <w:rPr>
          <w:rFonts w:cs="Arial"/>
        </w:rPr>
        <w:t xml:space="preserve">, </w:t>
      </w:r>
      <w:r w:rsidRPr="008050F6">
        <w:rPr>
          <w:rFonts w:cs="Arial"/>
        </w:rPr>
        <w:t>educational visits</w:t>
      </w:r>
      <w:r>
        <w:rPr>
          <w:rFonts w:cs="Arial"/>
        </w:rPr>
        <w:t xml:space="preserve"> and residential experiences can make towards students’ personal and social education.</w:t>
      </w:r>
    </w:p>
    <w:p w14:paraId="0BC8B3E9" w14:textId="77777777" w:rsidR="00C60329" w:rsidRDefault="00C60329">
      <w:pPr>
        <w:jc w:val="both"/>
        <w:rPr>
          <w:rFonts w:cs="Arial"/>
        </w:rPr>
      </w:pPr>
    </w:p>
    <w:p w14:paraId="2DAA9A55" w14:textId="77777777" w:rsidR="00C60329" w:rsidRDefault="008050F6">
      <w:pPr>
        <w:jc w:val="both"/>
        <w:rPr>
          <w:rFonts w:cs="Arial"/>
        </w:rPr>
      </w:pPr>
      <w:r>
        <w:rPr>
          <w:rFonts w:cs="Arial"/>
        </w:rPr>
        <w:t xml:space="preserve">The Governing Body aims to promote and provide such activities both as part of a broad and balanced curriculum for the students </w:t>
      </w:r>
      <w:bookmarkStart w:id="0" w:name="_Int_pl4HsE3S"/>
      <w:r>
        <w:rPr>
          <w:rFonts w:cs="Arial"/>
        </w:rPr>
        <w:t>of</w:t>
      </w:r>
      <w:bookmarkEnd w:id="0"/>
      <w:r>
        <w:rPr>
          <w:rFonts w:cs="Arial"/>
        </w:rPr>
        <w:t xml:space="preserve"> the school and as additional optional activities.</w:t>
      </w:r>
    </w:p>
    <w:p w14:paraId="04EF7A8F" w14:textId="77777777" w:rsidR="00C60329" w:rsidRDefault="00C60329">
      <w:pPr>
        <w:jc w:val="both"/>
        <w:rPr>
          <w:rFonts w:cs="Arial"/>
        </w:rPr>
      </w:pPr>
    </w:p>
    <w:p w14:paraId="723D84F5" w14:textId="77777777" w:rsidR="00C60329" w:rsidRDefault="00C60329">
      <w:pPr>
        <w:jc w:val="both"/>
        <w:rPr>
          <w:rFonts w:cs="Arial"/>
        </w:rPr>
      </w:pPr>
    </w:p>
    <w:p w14:paraId="3D229002" w14:textId="77777777" w:rsidR="00C60329" w:rsidRDefault="008050F6">
      <w:pPr>
        <w:jc w:val="both"/>
        <w:outlineLvl w:val="0"/>
        <w:rPr>
          <w:rFonts w:cs="Arial"/>
          <w:b/>
          <w:u w:val="single"/>
        </w:rPr>
      </w:pPr>
      <w:r>
        <w:rPr>
          <w:rFonts w:cs="Arial"/>
          <w:b/>
        </w:rPr>
        <w:tab/>
      </w:r>
      <w:r>
        <w:rPr>
          <w:rFonts w:cs="Arial"/>
          <w:b/>
          <w:u w:val="single"/>
        </w:rPr>
        <w:t>CHARGING POLICY</w:t>
      </w:r>
    </w:p>
    <w:p w14:paraId="71FB70DE" w14:textId="77777777" w:rsidR="00C60329" w:rsidRDefault="00C60329">
      <w:pPr>
        <w:jc w:val="both"/>
        <w:rPr>
          <w:rFonts w:cs="Arial"/>
        </w:rPr>
      </w:pPr>
    </w:p>
    <w:p w14:paraId="5625F42D" w14:textId="77777777" w:rsidR="00C60329" w:rsidRDefault="008050F6">
      <w:pPr>
        <w:jc w:val="both"/>
        <w:outlineLvl w:val="0"/>
        <w:rPr>
          <w:rFonts w:cs="Arial"/>
          <w:b/>
        </w:rPr>
      </w:pPr>
      <w:r>
        <w:rPr>
          <w:rFonts w:cs="Arial"/>
          <w:b/>
        </w:rPr>
        <w:t>2</w:t>
      </w:r>
      <w:r>
        <w:rPr>
          <w:rFonts w:cs="Arial"/>
          <w:b/>
        </w:rPr>
        <w:tab/>
      </w:r>
      <w:r>
        <w:rPr>
          <w:rFonts w:cs="Arial"/>
          <w:b/>
          <w:u w:val="single"/>
        </w:rPr>
        <w:t>Activities without Charge</w:t>
      </w:r>
    </w:p>
    <w:p w14:paraId="0915422F" w14:textId="77777777" w:rsidR="00C60329" w:rsidRDefault="00C60329">
      <w:pPr>
        <w:jc w:val="both"/>
        <w:rPr>
          <w:rFonts w:cs="Arial"/>
          <w:b/>
          <w:u w:val="single"/>
        </w:rPr>
      </w:pPr>
    </w:p>
    <w:p w14:paraId="0F98C4C4" w14:textId="77777777" w:rsidR="00C60329" w:rsidRDefault="008050F6">
      <w:pPr>
        <w:jc w:val="both"/>
        <w:rPr>
          <w:rFonts w:cs="Arial"/>
        </w:rPr>
      </w:pPr>
      <w:r>
        <w:rPr>
          <w:rFonts w:cs="Arial"/>
        </w:rPr>
        <w:t>There will be no charge for the following activities:</w:t>
      </w:r>
    </w:p>
    <w:p w14:paraId="72C155D0" w14:textId="77777777" w:rsidR="00C60329" w:rsidRDefault="00C60329">
      <w:pPr>
        <w:jc w:val="both"/>
        <w:rPr>
          <w:rFonts w:cs="Arial"/>
        </w:rPr>
      </w:pPr>
    </w:p>
    <w:p w14:paraId="7E05F8C1" w14:textId="77777777" w:rsidR="00C60329" w:rsidRDefault="008050F6">
      <w:pPr>
        <w:ind w:left="1080" w:hanging="720"/>
        <w:jc w:val="both"/>
        <w:rPr>
          <w:rFonts w:cs="Arial"/>
        </w:rPr>
      </w:pPr>
      <w:r>
        <w:rPr>
          <w:rFonts w:cs="Arial"/>
          <w:b/>
        </w:rPr>
        <w:t>2a</w:t>
      </w:r>
      <w:r>
        <w:rPr>
          <w:rFonts w:cs="Arial"/>
          <w:b/>
        </w:rPr>
        <w:tab/>
      </w:r>
      <w:r>
        <w:rPr>
          <w:rFonts w:cs="Arial"/>
        </w:rPr>
        <w:t xml:space="preserve">Education provided wholly or mostly during school hours. This includes the supply of any materials, books, instruments, other equipment </w:t>
      </w:r>
      <w:proofErr w:type="gramStart"/>
      <w:r>
        <w:rPr>
          <w:rFonts w:cs="Arial"/>
        </w:rPr>
        <w:t>and also</w:t>
      </w:r>
      <w:proofErr w:type="gramEnd"/>
      <w:r>
        <w:rPr>
          <w:rFonts w:cs="Arial"/>
        </w:rPr>
        <w:t xml:space="preserve"> transport provided in school hours to carry students between the school and an activity.</w:t>
      </w:r>
    </w:p>
    <w:p w14:paraId="46250F68" w14:textId="77777777" w:rsidR="00C60329" w:rsidRDefault="008050F6">
      <w:pPr>
        <w:ind w:left="1080" w:hanging="720"/>
        <w:jc w:val="both"/>
        <w:rPr>
          <w:rFonts w:cs="Arial"/>
        </w:rPr>
      </w:pPr>
      <w:r>
        <w:rPr>
          <w:rFonts w:cs="Arial"/>
          <w:b/>
        </w:rPr>
        <w:t>2b</w:t>
      </w:r>
      <w:r>
        <w:rPr>
          <w:rFonts w:cs="Arial"/>
          <w:b/>
        </w:rPr>
        <w:tab/>
      </w:r>
      <w:r>
        <w:rPr>
          <w:rFonts w:cs="Arial"/>
        </w:rPr>
        <w:t>Education provided outside school hours if it is part of the National Curriculum, or part of a syllabus for a prescribed public examination which the student is being prepared for at the school, or part of religious education.</w:t>
      </w:r>
    </w:p>
    <w:p w14:paraId="16CCD609" w14:textId="77777777" w:rsidR="00C60329" w:rsidRDefault="008050F6">
      <w:pPr>
        <w:ind w:left="1080" w:hanging="720"/>
        <w:jc w:val="both"/>
        <w:rPr>
          <w:rFonts w:cs="Arial"/>
        </w:rPr>
      </w:pPr>
      <w:r>
        <w:rPr>
          <w:rFonts w:cs="Arial"/>
          <w:b/>
        </w:rPr>
        <w:t>2c</w:t>
      </w:r>
      <w:r>
        <w:rPr>
          <w:rFonts w:cs="Arial"/>
          <w:b/>
        </w:rPr>
        <w:tab/>
      </w:r>
      <w:r>
        <w:rPr>
          <w:rFonts w:cs="Arial"/>
        </w:rPr>
        <w:t>Instrumental and vocal music tuition for pupils learning individually or in groups, unless the tuition is provided at the request of the pupil’s parent/carer.</w:t>
      </w:r>
    </w:p>
    <w:p w14:paraId="4B3BD529" w14:textId="77777777" w:rsidR="00C60329" w:rsidRDefault="008050F6">
      <w:pPr>
        <w:ind w:left="1080" w:hanging="720"/>
        <w:jc w:val="both"/>
        <w:rPr>
          <w:rFonts w:cs="Arial"/>
        </w:rPr>
      </w:pPr>
      <w:r>
        <w:rPr>
          <w:rFonts w:cs="Arial"/>
          <w:b/>
        </w:rPr>
        <w:t xml:space="preserve">2d      </w:t>
      </w:r>
      <w:r>
        <w:rPr>
          <w:rFonts w:cs="Arial"/>
        </w:rPr>
        <w:t>Instrumental and vocal tuition for children in care.</w:t>
      </w:r>
    </w:p>
    <w:p w14:paraId="516D6115" w14:textId="77777777" w:rsidR="00C60329" w:rsidRDefault="00C60329">
      <w:pPr>
        <w:ind w:left="360"/>
        <w:jc w:val="both"/>
        <w:rPr>
          <w:rFonts w:cs="Arial"/>
        </w:rPr>
      </w:pPr>
    </w:p>
    <w:p w14:paraId="6C323EA3" w14:textId="77777777" w:rsidR="00C60329" w:rsidRDefault="008050F6">
      <w:pPr>
        <w:jc w:val="both"/>
        <w:outlineLvl w:val="0"/>
        <w:rPr>
          <w:rFonts w:cs="Arial"/>
          <w:b/>
          <w:u w:val="single"/>
        </w:rPr>
      </w:pPr>
      <w:r>
        <w:rPr>
          <w:rFonts w:cs="Arial"/>
          <w:b/>
        </w:rPr>
        <w:t>3</w:t>
      </w:r>
      <w:r>
        <w:rPr>
          <w:rFonts w:cs="Arial"/>
          <w:b/>
        </w:rPr>
        <w:tab/>
      </w:r>
      <w:r>
        <w:rPr>
          <w:rFonts w:cs="Arial"/>
          <w:b/>
          <w:u w:val="single"/>
        </w:rPr>
        <w:t>Voluntary Contributions</w:t>
      </w:r>
    </w:p>
    <w:p w14:paraId="5E99F583" w14:textId="77777777" w:rsidR="00C60329" w:rsidRDefault="00C60329">
      <w:pPr>
        <w:jc w:val="both"/>
        <w:rPr>
          <w:rFonts w:cs="Arial"/>
          <w:u w:val="single"/>
        </w:rPr>
      </w:pPr>
    </w:p>
    <w:p w14:paraId="536C9DFF" w14:textId="77777777" w:rsidR="00C60329" w:rsidRDefault="008050F6">
      <w:pPr>
        <w:jc w:val="both"/>
        <w:rPr>
          <w:rFonts w:cs="Arial"/>
        </w:rPr>
      </w:pPr>
      <w:r>
        <w:rPr>
          <w:rFonts w:cs="Arial"/>
        </w:rPr>
        <w:t xml:space="preserve">The school may ask for voluntary </w:t>
      </w:r>
      <w:r>
        <w:rPr>
          <w:rFonts w:cs="Arial"/>
        </w:rPr>
        <w:t>contributions towards the cost of school-time activities to assist with funding subject to the following conditions:</w:t>
      </w:r>
    </w:p>
    <w:p w14:paraId="08F61FB3" w14:textId="77777777" w:rsidR="00C60329" w:rsidRDefault="00C60329">
      <w:pPr>
        <w:jc w:val="both"/>
        <w:rPr>
          <w:rFonts w:cs="Arial"/>
        </w:rPr>
      </w:pPr>
    </w:p>
    <w:p w14:paraId="652AC442" w14:textId="77777777" w:rsidR="00C60329" w:rsidRDefault="008050F6">
      <w:pPr>
        <w:ind w:left="1080" w:hanging="720"/>
        <w:jc w:val="both"/>
        <w:rPr>
          <w:rFonts w:cs="Arial"/>
        </w:rPr>
      </w:pPr>
      <w:r>
        <w:rPr>
          <w:rFonts w:cs="Arial"/>
          <w:b/>
        </w:rPr>
        <w:t>3a</w:t>
      </w:r>
      <w:r>
        <w:rPr>
          <w:rFonts w:cs="Arial"/>
          <w:b/>
        </w:rPr>
        <w:tab/>
      </w:r>
      <w:r>
        <w:rPr>
          <w:rFonts w:cs="Arial"/>
        </w:rPr>
        <w:t>Any children of parents who do not wish to contribute will not be treated any differently.</w:t>
      </w:r>
    </w:p>
    <w:p w14:paraId="34B7F497" w14:textId="77777777" w:rsidR="00C60329" w:rsidRDefault="008050F6">
      <w:pPr>
        <w:ind w:left="1080" w:hanging="720"/>
        <w:jc w:val="both"/>
        <w:rPr>
          <w:rFonts w:cs="Arial"/>
        </w:rPr>
      </w:pPr>
      <w:r>
        <w:rPr>
          <w:rFonts w:cs="Arial"/>
          <w:b/>
        </w:rPr>
        <w:lastRenderedPageBreak/>
        <w:t>3b</w:t>
      </w:r>
      <w:r>
        <w:rPr>
          <w:rFonts w:cs="Arial"/>
        </w:rPr>
        <w:tab/>
        <w:t>Where there are insufficient contributions to make the activity viable, or the school cannot find it from some other source, then the activity will be cancelled.</w:t>
      </w:r>
    </w:p>
    <w:p w14:paraId="102F0BD1" w14:textId="77777777" w:rsidR="00C60329" w:rsidRDefault="00C60329">
      <w:pPr>
        <w:ind w:left="1080" w:hanging="720"/>
        <w:jc w:val="both"/>
        <w:rPr>
          <w:rFonts w:cs="Arial"/>
          <w:b/>
          <w:strike/>
        </w:rPr>
      </w:pPr>
    </w:p>
    <w:p w14:paraId="77E504EC" w14:textId="77777777" w:rsidR="00C60329" w:rsidRDefault="008050F6">
      <w:pPr>
        <w:ind w:left="360"/>
        <w:jc w:val="both"/>
        <w:rPr>
          <w:rFonts w:cs="Arial"/>
        </w:rPr>
      </w:pPr>
      <w:r>
        <w:rPr>
          <w:rFonts w:cs="Arial"/>
        </w:rPr>
        <w:t xml:space="preserve">All requests to parents for voluntary contributions will make it clear that the contributions are voluntary and that there is no </w:t>
      </w:r>
      <w:r>
        <w:rPr>
          <w:rFonts w:cs="Arial"/>
        </w:rPr>
        <w:t>obligation to contribute.</w:t>
      </w:r>
    </w:p>
    <w:p w14:paraId="27FAD430" w14:textId="77777777" w:rsidR="00C60329" w:rsidRDefault="00C60329">
      <w:pPr>
        <w:ind w:left="360"/>
        <w:jc w:val="both"/>
        <w:rPr>
          <w:rFonts w:cs="Arial"/>
        </w:rPr>
      </w:pPr>
    </w:p>
    <w:p w14:paraId="5CAAF20E" w14:textId="77777777" w:rsidR="00C60329" w:rsidRDefault="008050F6">
      <w:pPr>
        <w:jc w:val="both"/>
        <w:outlineLvl w:val="0"/>
        <w:rPr>
          <w:rFonts w:cs="Arial"/>
          <w:b/>
          <w:u w:val="single"/>
        </w:rPr>
      </w:pPr>
      <w:r>
        <w:rPr>
          <w:rFonts w:cs="Arial"/>
          <w:b/>
        </w:rPr>
        <w:t>4</w:t>
      </w:r>
      <w:r>
        <w:rPr>
          <w:rFonts w:cs="Arial"/>
          <w:b/>
        </w:rPr>
        <w:tab/>
      </w:r>
      <w:r>
        <w:rPr>
          <w:rFonts w:cs="Arial"/>
          <w:b/>
          <w:u w:val="single"/>
        </w:rPr>
        <w:t>Chargeable Activities</w:t>
      </w:r>
    </w:p>
    <w:p w14:paraId="2514DAE7" w14:textId="77777777" w:rsidR="00C60329" w:rsidRDefault="00C60329">
      <w:pPr>
        <w:ind w:left="360"/>
        <w:jc w:val="both"/>
        <w:rPr>
          <w:rFonts w:cs="Arial"/>
        </w:rPr>
      </w:pPr>
    </w:p>
    <w:p w14:paraId="2C1EA543" w14:textId="77777777" w:rsidR="00C60329" w:rsidRDefault="008050F6">
      <w:pPr>
        <w:jc w:val="both"/>
        <w:rPr>
          <w:rFonts w:cs="Arial"/>
        </w:rPr>
      </w:pPr>
      <w:r>
        <w:rPr>
          <w:rFonts w:cs="Arial"/>
        </w:rPr>
        <w:t>The school may recover the full costs of the following activities, but charges will not exceed actual cost. If income from charges does exceed actual costs, money will be refunded. This refund will only be given when the sum to be refunded equals £10 or greater per student. Charges may be made for optional extras.</w:t>
      </w:r>
    </w:p>
    <w:p w14:paraId="2EB6D0E9" w14:textId="77777777" w:rsidR="00C60329" w:rsidRDefault="00C60329">
      <w:pPr>
        <w:jc w:val="both"/>
        <w:rPr>
          <w:rFonts w:cs="Arial"/>
        </w:rPr>
      </w:pPr>
    </w:p>
    <w:p w14:paraId="36793EC1" w14:textId="77777777" w:rsidR="00C60329" w:rsidRDefault="008050F6">
      <w:pPr>
        <w:ind w:left="1080" w:hanging="720"/>
        <w:jc w:val="both"/>
        <w:rPr>
          <w:rFonts w:cs="Arial"/>
        </w:rPr>
      </w:pPr>
      <w:r>
        <w:rPr>
          <w:rFonts w:cs="Arial"/>
          <w:b/>
          <w:bCs/>
        </w:rPr>
        <w:t>4a</w:t>
      </w:r>
      <w:r>
        <w:tab/>
      </w:r>
      <w:r>
        <w:rPr>
          <w:rFonts w:cs="Arial"/>
        </w:rPr>
        <w:t>Educational or other activities provided wholly or mainly outside school hours which are not:</w:t>
      </w:r>
    </w:p>
    <w:p w14:paraId="64695039" w14:textId="77777777" w:rsidR="00C60329" w:rsidRDefault="008050F6">
      <w:pPr>
        <w:pStyle w:val="ListParagraph"/>
        <w:numPr>
          <w:ilvl w:val="0"/>
          <w:numId w:val="5"/>
        </w:numPr>
        <w:jc w:val="both"/>
        <w:rPr>
          <w:rFonts w:ascii="Arial" w:hAnsi="Arial" w:cs="Arial"/>
        </w:rPr>
      </w:pPr>
      <w:r>
        <w:rPr>
          <w:rFonts w:ascii="Arial" w:hAnsi="Arial" w:cs="Arial"/>
        </w:rPr>
        <w:t>Part of the National Curriculum</w:t>
      </w:r>
    </w:p>
    <w:p w14:paraId="373779F1" w14:textId="77777777" w:rsidR="00C60329" w:rsidRDefault="008050F6">
      <w:pPr>
        <w:pStyle w:val="ListParagraph"/>
        <w:numPr>
          <w:ilvl w:val="0"/>
          <w:numId w:val="5"/>
        </w:numPr>
        <w:jc w:val="both"/>
        <w:rPr>
          <w:rFonts w:ascii="Arial" w:hAnsi="Arial" w:cs="Arial"/>
        </w:rPr>
      </w:pPr>
      <w:r>
        <w:rPr>
          <w:rFonts w:ascii="Arial" w:hAnsi="Arial" w:cs="Arial"/>
        </w:rPr>
        <w:t>Part of a syllabus for a prescribed public examination, which the student is being prepared for at school.</w:t>
      </w:r>
    </w:p>
    <w:p w14:paraId="664DE738" w14:textId="77777777" w:rsidR="00C60329" w:rsidRDefault="008050F6">
      <w:pPr>
        <w:pStyle w:val="ListParagraph"/>
        <w:numPr>
          <w:ilvl w:val="0"/>
          <w:numId w:val="5"/>
        </w:numPr>
        <w:jc w:val="both"/>
        <w:rPr>
          <w:rFonts w:ascii="Arial" w:hAnsi="Arial" w:cs="Arial"/>
        </w:rPr>
      </w:pPr>
      <w:r>
        <w:rPr>
          <w:rFonts w:ascii="Arial" w:hAnsi="Arial" w:cs="Arial"/>
        </w:rPr>
        <w:t>Part of religious education.</w:t>
      </w:r>
    </w:p>
    <w:p w14:paraId="55AC32EC" w14:textId="77777777" w:rsidR="00C60329" w:rsidRDefault="00C60329">
      <w:pPr>
        <w:ind w:left="1080"/>
        <w:jc w:val="both"/>
        <w:rPr>
          <w:rFonts w:cs="Arial"/>
          <w:i/>
        </w:rPr>
      </w:pPr>
    </w:p>
    <w:p w14:paraId="4A2A70EF" w14:textId="77777777" w:rsidR="00C60329" w:rsidRDefault="008050F6">
      <w:pPr>
        <w:ind w:left="1080" w:hanging="720"/>
        <w:jc w:val="both"/>
        <w:rPr>
          <w:rFonts w:cs="Arial"/>
        </w:rPr>
      </w:pPr>
      <w:r>
        <w:rPr>
          <w:rFonts w:cs="Arial"/>
          <w:b/>
        </w:rPr>
        <w:t>4b</w:t>
      </w:r>
      <w:r>
        <w:rPr>
          <w:rFonts w:cs="Arial"/>
        </w:rPr>
        <w:t xml:space="preserve"> </w:t>
      </w:r>
      <w:r>
        <w:rPr>
          <w:rFonts w:cs="Arial"/>
        </w:rPr>
        <w:tab/>
        <w:t>Board and lodgings on residential visits (subject to remission arrangements).</w:t>
      </w:r>
    </w:p>
    <w:p w14:paraId="593B5B90" w14:textId="77777777" w:rsidR="00C60329" w:rsidRDefault="008050F6">
      <w:pPr>
        <w:ind w:left="1080" w:hanging="720"/>
        <w:jc w:val="both"/>
        <w:rPr>
          <w:rFonts w:cs="Arial"/>
        </w:rPr>
      </w:pPr>
      <w:r>
        <w:rPr>
          <w:rFonts w:cs="Arial"/>
          <w:b/>
          <w:bCs/>
        </w:rPr>
        <w:t>4c</w:t>
      </w:r>
      <w:r>
        <w:tab/>
      </w:r>
      <w:r>
        <w:rPr>
          <w:rFonts w:cs="Arial"/>
        </w:rPr>
        <w:t>Cost of entering a student for a public examination not prescribed in regulations, and for the cost of preparing a student for that examination outside school hours.</w:t>
      </w:r>
    </w:p>
    <w:p w14:paraId="55347BE0" w14:textId="77777777" w:rsidR="00C60329" w:rsidRDefault="008050F6">
      <w:pPr>
        <w:ind w:left="1080" w:hanging="720"/>
        <w:jc w:val="both"/>
        <w:rPr>
          <w:rFonts w:cs="Arial"/>
        </w:rPr>
      </w:pPr>
      <w:r>
        <w:rPr>
          <w:rFonts w:cs="Arial"/>
          <w:b/>
        </w:rPr>
        <w:t>4d</w:t>
      </w:r>
      <w:r>
        <w:rPr>
          <w:rFonts w:cs="Arial"/>
        </w:rPr>
        <w:tab/>
        <w:t>Cost of entering a student for a prescribed public examination including re-sits where no preparation has been provided by the school</w:t>
      </w:r>
    </w:p>
    <w:p w14:paraId="5981350A" w14:textId="77777777" w:rsidR="00C60329" w:rsidRDefault="008050F6">
      <w:pPr>
        <w:ind w:left="1080" w:hanging="720"/>
        <w:jc w:val="both"/>
        <w:rPr>
          <w:rFonts w:cs="Arial"/>
        </w:rPr>
      </w:pPr>
      <w:r>
        <w:rPr>
          <w:rFonts w:cs="Arial"/>
          <w:b/>
          <w:bCs/>
        </w:rPr>
        <w:t>4e</w:t>
      </w:r>
      <w:r>
        <w:tab/>
      </w:r>
      <w:r>
        <w:rPr>
          <w:rFonts w:cs="Arial"/>
        </w:rPr>
        <w:t>Provision of instrumental and vocal tuition, which takes place during the school day, and which has been requested by parents/carers</w:t>
      </w:r>
    </w:p>
    <w:p w14:paraId="4CDC935A" w14:textId="77777777" w:rsidR="00C60329" w:rsidRDefault="008050F6">
      <w:pPr>
        <w:ind w:left="1080" w:hanging="720"/>
        <w:jc w:val="both"/>
        <w:rPr>
          <w:rFonts w:cs="Arial"/>
        </w:rPr>
      </w:pPr>
      <w:r>
        <w:rPr>
          <w:rFonts w:cs="Arial"/>
          <w:b/>
        </w:rPr>
        <w:t>4f</w:t>
      </w:r>
      <w:r>
        <w:rPr>
          <w:rFonts w:cs="Arial"/>
          <w:b/>
        </w:rPr>
        <w:tab/>
      </w:r>
      <w:r>
        <w:rPr>
          <w:rFonts w:cs="Arial"/>
        </w:rPr>
        <w:t>Transport (other than transport that is required to take the pupil to school or to other premises where the local authority/governing body have arranged for the pupil to be provided with education)</w:t>
      </w:r>
    </w:p>
    <w:p w14:paraId="450DD1EA" w14:textId="77777777" w:rsidR="00C60329" w:rsidRDefault="008050F6">
      <w:pPr>
        <w:ind w:left="1080" w:hanging="720"/>
        <w:jc w:val="both"/>
        <w:rPr>
          <w:rFonts w:cs="Arial"/>
        </w:rPr>
      </w:pPr>
      <w:r>
        <w:rPr>
          <w:rFonts w:cs="Arial"/>
          <w:b/>
        </w:rPr>
        <w:t>4g</w:t>
      </w:r>
      <w:r>
        <w:rPr>
          <w:rFonts w:cs="Arial"/>
          <w:b/>
        </w:rPr>
        <w:tab/>
      </w:r>
      <w:r>
        <w:rPr>
          <w:rFonts w:cs="Arial"/>
        </w:rPr>
        <w:t xml:space="preserve">Any materials, books, instruments, or equipment, where the child’s parent wishes him/her to own </w:t>
      </w:r>
      <w:proofErr w:type="gramStart"/>
      <w:r>
        <w:rPr>
          <w:rFonts w:cs="Arial"/>
        </w:rPr>
        <w:t>them;</w:t>
      </w:r>
      <w:proofErr w:type="gramEnd"/>
    </w:p>
    <w:p w14:paraId="3E3ADF44" w14:textId="77777777" w:rsidR="00C60329" w:rsidRDefault="008050F6">
      <w:pPr>
        <w:ind w:left="1080" w:hanging="720"/>
        <w:jc w:val="both"/>
        <w:rPr>
          <w:rFonts w:cs="Arial"/>
        </w:rPr>
      </w:pPr>
      <w:r>
        <w:rPr>
          <w:rFonts w:cs="Arial"/>
          <w:b/>
        </w:rPr>
        <w:t>4h</w:t>
      </w:r>
      <w:r>
        <w:rPr>
          <w:rFonts w:cs="Arial"/>
        </w:rPr>
        <w:tab/>
        <w:t>Community facilities (see S27 Education Act 2002)</w:t>
      </w:r>
    </w:p>
    <w:p w14:paraId="739404B3" w14:textId="77777777" w:rsidR="00C60329" w:rsidRDefault="00C60329">
      <w:pPr>
        <w:ind w:left="1080" w:hanging="720"/>
        <w:jc w:val="both"/>
        <w:rPr>
          <w:rFonts w:cs="Arial"/>
        </w:rPr>
      </w:pPr>
    </w:p>
    <w:p w14:paraId="10852E6E" w14:textId="77777777" w:rsidR="00C60329" w:rsidRDefault="00C60329">
      <w:pPr>
        <w:ind w:left="1080" w:hanging="720"/>
        <w:jc w:val="both"/>
        <w:rPr>
          <w:rFonts w:cs="Arial"/>
        </w:rPr>
      </w:pPr>
    </w:p>
    <w:p w14:paraId="6052FEE9" w14:textId="77777777" w:rsidR="00C60329" w:rsidRDefault="008050F6">
      <w:pPr>
        <w:ind w:left="810" w:hanging="720"/>
        <w:jc w:val="both"/>
        <w:rPr>
          <w:rFonts w:cs="Arial"/>
        </w:rPr>
      </w:pPr>
      <w:r>
        <w:rPr>
          <w:rFonts w:cs="Arial"/>
        </w:rPr>
        <w:t>In calculating the cost of optional extras, an amount may be included in relation to:</w:t>
      </w:r>
      <w:r>
        <w:rPr>
          <w:rFonts w:cs="Arial"/>
        </w:rPr>
        <w:br/>
      </w:r>
    </w:p>
    <w:p w14:paraId="6B0A1F63" w14:textId="77777777" w:rsidR="00C60329" w:rsidRDefault="008050F6">
      <w:pPr>
        <w:pStyle w:val="ListParagraph"/>
        <w:numPr>
          <w:ilvl w:val="0"/>
          <w:numId w:val="3"/>
        </w:numPr>
        <w:ind w:left="720"/>
        <w:jc w:val="both"/>
        <w:rPr>
          <w:rFonts w:ascii="Arial" w:hAnsi="Arial" w:cs="Arial"/>
        </w:rPr>
      </w:pPr>
      <w:r>
        <w:rPr>
          <w:rFonts w:ascii="Arial" w:hAnsi="Arial" w:cs="Arial"/>
        </w:rPr>
        <w:t>Any materials, books, instruments, or equipment provided in connection with the optional extra;</w:t>
      </w:r>
    </w:p>
    <w:p w14:paraId="7E6304A2" w14:textId="77777777" w:rsidR="00C60329" w:rsidRDefault="008050F6">
      <w:pPr>
        <w:pStyle w:val="ListParagraph"/>
        <w:numPr>
          <w:ilvl w:val="0"/>
          <w:numId w:val="3"/>
        </w:numPr>
        <w:ind w:left="720"/>
        <w:jc w:val="both"/>
        <w:rPr>
          <w:rFonts w:ascii="Arial" w:hAnsi="Arial" w:cs="Arial"/>
        </w:rPr>
      </w:pPr>
      <w:r>
        <w:rPr>
          <w:rFonts w:ascii="Arial" w:hAnsi="Arial" w:cs="Arial"/>
        </w:rPr>
        <w:t>The cost of buildings and accommodation;</w:t>
      </w:r>
    </w:p>
    <w:p w14:paraId="37B5BBCE" w14:textId="77777777" w:rsidR="00C60329" w:rsidRDefault="008050F6">
      <w:pPr>
        <w:pStyle w:val="ListParagraph"/>
        <w:numPr>
          <w:ilvl w:val="0"/>
          <w:numId w:val="3"/>
        </w:numPr>
        <w:ind w:left="720"/>
        <w:jc w:val="both"/>
        <w:rPr>
          <w:rFonts w:ascii="Arial" w:hAnsi="Arial" w:cs="Arial"/>
        </w:rPr>
      </w:pPr>
      <w:r>
        <w:rPr>
          <w:rFonts w:ascii="Arial" w:hAnsi="Arial" w:cs="Arial"/>
        </w:rPr>
        <w:t>Non-teaching staff;</w:t>
      </w:r>
    </w:p>
    <w:p w14:paraId="51F2988A" w14:textId="77777777" w:rsidR="00C60329" w:rsidRDefault="008050F6">
      <w:pPr>
        <w:pStyle w:val="ListParagraph"/>
        <w:numPr>
          <w:ilvl w:val="0"/>
          <w:numId w:val="3"/>
        </w:numPr>
        <w:ind w:left="720"/>
        <w:jc w:val="both"/>
        <w:rPr>
          <w:rFonts w:ascii="Arial" w:hAnsi="Arial" w:cs="Arial"/>
        </w:rPr>
      </w:pPr>
      <w:r>
        <w:rPr>
          <w:rFonts w:ascii="Arial" w:hAnsi="Arial" w:cs="Arial"/>
        </w:rPr>
        <w:t>Teaching staff engaged under contracts for services purely to provide an optional extra; this includes supply teachers engaged specifically to provide the optional extra; and</w:t>
      </w:r>
    </w:p>
    <w:p w14:paraId="62D2C3A4" w14:textId="77777777" w:rsidR="00C60329" w:rsidRDefault="008050F6">
      <w:pPr>
        <w:pStyle w:val="ListParagraph"/>
        <w:numPr>
          <w:ilvl w:val="0"/>
          <w:numId w:val="3"/>
        </w:numPr>
        <w:ind w:left="720"/>
        <w:jc w:val="both"/>
        <w:rPr>
          <w:rFonts w:ascii="Arial" w:hAnsi="Arial" w:cs="Arial"/>
        </w:rPr>
      </w:pPr>
      <w:r>
        <w:rPr>
          <w:rFonts w:ascii="Arial" w:hAnsi="Arial" w:cs="Arial"/>
        </w:rPr>
        <w:t>The costs, or an appropriate proportion of the costs, for teaching staff employed to provide tuition in playing a musical instrument; or vocal tuition where the tuition is an optional extra;</w:t>
      </w:r>
    </w:p>
    <w:p w14:paraId="4AA85ECB" w14:textId="77777777" w:rsidR="00C60329" w:rsidRDefault="008050F6">
      <w:pPr>
        <w:pStyle w:val="ListParagraph"/>
        <w:numPr>
          <w:ilvl w:val="0"/>
          <w:numId w:val="3"/>
        </w:numPr>
        <w:ind w:left="720"/>
        <w:jc w:val="both"/>
        <w:rPr>
          <w:rFonts w:ascii="Arial" w:hAnsi="Arial" w:cs="Arial"/>
        </w:rPr>
      </w:pPr>
      <w:r>
        <w:rPr>
          <w:rFonts w:ascii="Arial" w:hAnsi="Arial" w:cs="Arial"/>
        </w:rPr>
        <w:lastRenderedPageBreak/>
        <w:t xml:space="preserve">The costs of materials/ingredients for subjects such as design or food technology where parents have indicated in advance that they would like their child to bring home the finished product. </w:t>
      </w:r>
    </w:p>
    <w:p w14:paraId="38496105" w14:textId="77777777" w:rsidR="00C60329" w:rsidRDefault="008050F6">
      <w:pPr>
        <w:pStyle w:val="ListParagraph"/>
        <w:numPr>
          <w:ilvl w:val="0"/>
          <w:numId w:val="3"/>
        </w:numPr>
        <w:ind w:left="720"/>
        <w:rPr>
          <w:rFonts w:ascii="Arial" w:hAnsi="Arial" w:cs="Arial"/>
        </w:rPr>
      </w:pPr>
      <w:r>
        <w:rPr>
          <w:rFonts w:ascii="Arial" w:hAnsi="Arial" w:cs="Arial"/>
        </w:rPr>
        <w:t>DBS administration charges for host parents.</w:t>
      </w:r>
      <w:r>
        <w:rPr>
          <w:rFonts w:ascii="Arial" w:hAnsi="Arial" w:cs="Arial"/>
        </w:rPr>
        <w:br/>
      </w:r>
    </w:p>
    <w:p w14:paraId="721BDD65" w14:textId="77777777" w:rsidR="00C60329" w:rsidRDefault="008050F6">
      <w:pPr>
        <w:jc w:val="both"/>
        <w:rPr>
          <w:rFonts w:cs="Arial"/>
        </w:rPr>
      </w:pPr>
      <w:r>
        <w:rPr>
          <w:rFonts w:cs="Arial"/>
        </w:rPr>
        <w:t>Any charge made in respect of individual pupils will not exceed the actual cost of providing the optional extra activity, divided equally by the number of pupils participating.</w:t>
      </w:r>
    </w:p>
    <w:p w14:paraId="32097111" w14:textId="77777777" w:rsidR="00C60329" w:rsidRDefault="00C60329">
      <w:pPr>
        <w:ind w:left="1080" w:hanging="720"/>
        <w:jc w:val="both"/>
        <w:rPr>
          <w:rFonts w:cs="Arial"/>
        </w:rPr>
      </w:pPr>
    </w:p>
    <w:p w14:paraId="2F4358F1" w14:textId="77777777" w:rsidR="00C60329" w:rsidRDefault="00C60329">
      <w:pPr>
        <w:ind w:left="360"/>
        <w:jc w:val="both"/>
        <w:rPr>
          <w:rFonts w:cs="Arial"/>
        </w:rPr>
      </w:pPr>
    </w:p>
    <w:p w14:paraId="45B7DF21" w14:textId="77777777" w:rsidR="00C60329" w:rsidRDefault="008050F6">
      <w:pPr>
        <w:jc w:val="both"/>
        <w:outlineLvl w:val="0"/>
        <w:rPr>
          <w:rFonts w:cs="Arial"/>
          <w:b/>
          <w:u w:val="single"/>
        </w:rPr>
      </w:pPr>
      <w:r>
        <w:rPr>
          <w:rFonts w:cs="Arial"/>
          <w:b/>
        </w:rPr>
        <w:t>5</w:t>
      </w:r>
      <w:r>
        <w:rPr>
          <w:rFonts w:cs="Arial"/>
          <w:b/>
        </w:rPr>
        <w:tab/>
      </w:r>
      <w:r>
        <w:rPr>
          <w:rFonts w:cs="Arial"/>
          <w:b/>
          <w:u w:val="single"/>
        </w:rPr>
        <w:t>Examination Fees</w:t>
      </w:r>
    </w:p>
    <w:p w14:paraId="39F7DD10" w14:textId="77777777" w:rsidR="00C60329" w:rsidRDefault="00C60329">
      <w:pPr>
        <w:ind w:left="360"/>
        <w:jc w:val="both"/>
        <w:rPr>
          <w:rFonts w:cs="Arial"/>
        </w:rPr>
      </w:pPr>
    </w:p>
    <w:p w14:paraId="74E8941D" w14:textId="77777777" w:rsidR="00C60329" w:rsidRDefault="008050F6">
      <w:pPr>
        <w:ind w:left="1080" w:hanging="720"/>
        <w:jc w:val="both"/>
        <w:rPr>
          <w:rFonts w:cs="Arial"/>
        </w:rPr>
      </w:pPr>
      <w:r>
        <w:rPr>
          <w:rFonts w:cs="Arial"/>
          <w:b/>
        </w:rPr>
        <w:t>5a</w:t>
      </w:r>
      <w:r>
        <w:rPr>
          <w:rFonts w:cs="Arial"/>
        </w:rPr>
        <w:tab/>
        <w:t>Entry for a prescribed public examination including re-sits decided by the school provided that a student has been prepared for it at the school will not be charged.</w:t>
      </w:r>
    </w:p>
    <w:p w14:paraId="19870C8E" w14:textId="77777777" w:rsidR="00C60329" w:rsidRDefault="00C60329">
      <w:pPr>
        <w:ind w:left="360"/>
        <w:jc w:val="both"/>
        <w:rPr>
          <w:rFonts w:cs="Arial"/>
          <w:b/>
        </w:rPr>
      </w:pPr>
    </w:p>
    <w:p w14:paraId="6CF96C57" w14:textId="77777777" w:rsidR="00C60329" w:rsidRDefault="008050F6">
      <w:pPr>
        <w:ind w:left="1080" w:hanging="720"/>
        <w:jc w:val="both"/>
        <w:rPr>
          <w:rFonts w:cs="Arial"/>
        </w:rPr>
      </w:pPr>
      <w:r>
        <w:rPr>
          <w:rFonts w:cs="Arial"/>
          <w:b/>
        </w:rPr>
        <w:t>5b</w:t>
      </w:r>
      <w:r>
        <w:rPr>
          <w:rFonts w:cs="Arial"/>
        </w:rPr>
        <w:tab/>
        <w:t xml:space="preserve">However where a student has </w:t>
      </w:r>
      <w:r>
        <w:rPr>
          <w:rFonts w:cs="Arial"/>
          <w:u w:val="single"/>
        </w:rPr>
        <w:t>not</w:t>
      </w:r>
      <w:r>
        <w:rPr>
          <w:rFonts w:cs="Arial"/>
        </w:rPr>
        <w:t xml:space="preserve"> been prepared for a prescribed public examination by the school, the Governing Body may make a charge for the cost of entering the student for the examination, as they can for entries to non-prescribed examination </w:t>
      </w:r>
      <w:proofErr w:type="gramStart"/>
      <w:r>
        <w:rPr>
          <w:rFonts w:cs="Arial"/>
        </w:rPr>
        <w:t>whether or not</w:t>
      </w:r>
      <w:proofErr w:type="gramEnd"/>
      <w:r>
        <w:rPr>
          <w:rFonts w:cs="Arial"/>
        </w:rPr>
        <w:t xml:space="preserve"> prepared by the school.</w:t>
      </w:r>
    </w:p>
    <w:p w14:paraId="37BE2DC2" w14:textId="77777777" w:rsidR="00C60329" w:rsidRDefault="00C60329">
      <w:pPr>
        <w:ind w:left="360"/>
        <w:jc w:val="both"/>
        <w:rPr>
          <w:rFonts w:cs="Arial"/>
        </w:rPr>
      </w:pPr>
    </w:p>
    <w:p w14:paraId="15EE318A" w14:textId="77777777" w:rsidR="00C60329" w:rsidRDefault="008050F6">
      <w:pPr>
        <w:ind w:left="1080" w:hanging="720"/>
        <w:jc w:val="both"/>
        <w:rPr>
          <w:rFonts w:cs="Arial"/>
        </w:rPr>
      </w:pPr>
      <w:r>
        <w:rPr>
          <w:rFonts w:cs="Arial"/>
          <w:b/>
        </w:rPr>
        <w:t>5c</w:t>
      </w:r>
      <w:r>
        <w:rPr>
          <w:rFonts w:cs="Arial"/>
        </w:rPr>
        <w:tab/>
        <w:t xml:space="preserve">If a student fails </w:t>
      </w:r>
      <w:r>
        <w:rPr>
          <w:rFonts w:cs="Arial"/>
        </w:rPr>
        <w:t>without good reason to complete the examination requirements for any public examination for which the school has paid (or is liable to pay) an entry fee, then the Governing Body may recover the fee from the parent.</w:t>
      </w:r>
    </w:p>
    <w:p w14:paraId="6DEF283D" w14:textId="77777777" w:rsidR="00C60329" w:rsidRDefault="00C60329">
      <w:pPr>
        <w:ind w:left="1080" w:hanging="720"/>
        <w:jc w:val="both"/>
        <w:rPr>
          <w:rFonts w:cs="Arial"/>
        </w:rPr>
      </w:pPr>
    </w:p>
    <w:p w14:paraId="0AE79357" w14:textId="77777777" w:rsidR="00C60329" w:rsidRDefault="008050F6">
      <w:pPr>
        <w:ind w:left="1080" w:hanging="720"/>
        <w:jc w:val="both"/>
        <w:rPr>
          <w:rFonts w:cs="Arial"/>
        </w:rPr>
      </w:pPr>
      <w:r>
        <w:rPr>
          <w:rFonts w:cs="Arial"/>
          <w:b/>
        </w:rPr>
        <w:t>5d</w:t>
      </w:r>
      <w:r>
        <w:rPr>
          <w:rFonts w:cs="Arial"/>
        </w:rPr>
        <w:tab/>
        <w:t>Where</w:t>
      </w:r>
      <w:r>
        <w:rPr>
          <w:rFonts w:cs="Arial"/>
        </w:rPr>
        <w:t xml:space="preserve"> a parent/student approaches the school to request a review of an exam script, the cost charged by the Exam Board shall be borne by them.</w:t>
      </w:r>
    </w:p>
    <w:p w14:paraId="710C28B9" w14:textId="77777777" w:rsidR="00C60329" w:rsidRDefault="00C60329">
      <w:pPr>
        <w:ind w:left="1080" w:hanging="720"/>
        <w:jc w:val="both"/>
        <w:rPr>
          <w:rFonts w:cs="Arial"/>
        </w:rPr>
      </w:pPr>
    </w:p>
    <w:p w14:paraId="7A834347" w14:textId="77777777" w:rsidR="00C60329" w:rsidRDefault="00C60329">
      <w:pPr>
        <w:ind w:left="1080" w:hanging="720"/>
        <w:jc w:val="both"/>
        <w:rPr>
          <w:rFonts w:cs="Arial"/>
        </w:rPr>
      </w:pPr>
    </w:p>
    <w:p w14:paraId="18B90796" w14:textId="77777777" w:rsidR="00C60329" w:rsidRDefault="008050F6">
      <w:pPr>
        <w:pStyle w:val="ListParagraph"/>
        <w:numPr>
          <w:ilvl w:val="0"/>
          <w:numId w:val="2"/>
        </w:numPr>
        <w:ind w:hanging="720"/>
        <w:rPr>
          <w:rFonts w:ascii="Arial" w:hAnsi="Arial" w:cs="Arial"/>
          <w:b/>
          <w:bCs/>
          <w:u w:val="single"/>
        </w:rPr>
      </w:pPr>
      <w:r>
        <w:rPr>
          <w:rFonts w:ascii="Arial" w:hAnsi="Arial" w:cs="Arial"/>
          <w:b/>
          <w:bCs/>
          <w:u w:val="single"/>
        </w:rPr>
        <w:t>Assessment Appeal Fees relating to qualifications</w:t>
      </w:r>
      <w:r>
        <w:br/>
      </w:r>
    </w:p>
    <w:p w14:paraId="0D64C4A9" w14:textId="77777777" w:rsidR="00C60329" w:rsidRDefault="008050F6">
      <w:pPr>
        <w:pStyle w:val="BodyText"/>
        <w:ind w:left="1276" w:hanging="426"/>
        <w:jc w:val="both"/>
        <w:rPr>
          <w:sz w:val="24"/>
          <w:szCs w:val="24"/>
        </w:rPr>
      </w:pPr>
      <w:r>
        <w:rPr>
          <w:b/>
          <w:sz w:val="24"/>
          <w:szCs w:val="24"/>
        </w:rPr>
        <w:t>6a</w:t>
      </w:r>
      <w:r>
        <w:rPr>
          <w:sz w:val="24"/>
          <w:szCs w:val="24"/>
        </w:rPr>
        <w:t>.</w:t>
      </w:r>
      <w:r>
        <w:tab/>
      </w:r>
      <w:r>
        <w:rPr>
          <w:sz w:val="24"/>
          <w:szCs w:val="24"/>
        </w:rPr>
        <w:t>If a candidate has a query about the mark that is being submitted to the Exam Board, an appeal can be made to the school initially via the class teacher who will provide the grade criteria. If this is not satisfactorily resolved, then the Head of Subject should be contacted in writing giving the reasons why the candidate disagrees with the mark awarded.</w:t>
      </w:r>
    </w:p>
    <w:p w14:paraId="6DD93F97" w14:textId="77777777" w:rsidR="00C60329" w:rsidRDefault="00C60329">
      <w:pPr>
        <w:pStyle w:val="ListParagraph"/>
        <w:ind w:left="1276" w:hanging="426"/>
        <w:rPr>
          <w:rFonts w:ascii="Arial" w:hAnsi="Arial" w:cs="Arial"/>
        </w:rPr>
      </w:pPr>
    </w:p>
    <w:p w14:paraId="42696689" w14:textId="77777777" w:rsidR="00C60329" w:rsidRDefault="008050F6">
      <w:pPr>
        <w:pStyle w:val="BodyText"/>
        <w:ind w:left="1276" w:hanging="426"/>
        <w:jc w:val="both"/>
        <w:rPr>
          <w:sz w:val="24"/>
          <w:szCs w:val="24"/>
        </w:rPr>
      </w:pPr>
      <w:r>
        <w:rPr>
          <w:b/>
          <w:sz w:val="24"/>
          <w:szCs w:val="24"/>
        </w:rPr>
        <w:t>6b</w:t>
      </w:r>
      <w:r>
        <w:tab/>
      </w:r>
      <w:r>
        <w:rPr>
          <w:sz w:val="24"/>
          <w:szCs w:val="24"/>
        </w:rPr>
        <w:t xml:space="preserve">Should the candidate still disagree with the mark awarded, then a review will be carried out by an assessor who has appropriate competence and who has no previous involvement of the assessment of the candidate. The candidate will be informed of the outcome of the review in writing. </w:t>
      </w:r>
    </w:p>
    <w:p w14:paraId="608F7826" w14:textId="77777777" w:rsidR="00C60329" w:rsidRDefault="00C60329">
      <w:pPr>
        <w:pStyle w:val="ListParagraph"/>
        <w:ind w:left="1276" w:hanging="426"/>
        <w:rPr>
          <w:rFonts w:ascii="Arial" w:hAnsi="Arial" w:cs="Arial"/>
        </w:rPr>
      </w:pPr>
    </w:p>
    <w:p w14:paraId="7B013699" w14:textId="77777777" w:rsidR="00C60329" w:rsidRDefault="008050F6">
      <w:pPr>
        <w:pStyle w:val="BodyText"/>
        <w:ind w:left="1276" w:hanging="426"/>
        <w:jc w:val="both"/>
        <w:rPr>
          <w:sz w:val="24"/>
          <w:szCs w:val="24"/>
        </w:rPr>
      </w:pPr>
      <w:r>
        <w:rPr>
          <w:b/>
          <w:sz w:val="24"/>
          <w:szCs w:val="24"/>
        </w:rPr>
        <w:t>6</w:t>
      </w:r>
      <w:proofErr w:type="gramStart"/>
      <w:r>
        <w:rPr>
          <w:b/>
          <w:sz w:val="24"/>
          <w:szCs w:val="24"/>
        </w:rPr>
        <w:t>c</w:t>
      </w:r>
      <w:r>
        <w:rPr>
          <w:sz w:val="24"/>
          <w:szCs w:val="24"/>
        </w:rPr>
        <w:t xml:space="preserve">  There</w:t>
      </w:r>
      <w:proofErr w:type="gramEnd"/>
      <w:r>
        <w:rPr>
          <w:sz w:val="24"/>
          <w:szCs w:val="24"/>
        </w:rPr>
        <w:t xml:space="preserve"> will be a charge by the Exam Board to process the appeal and this cost should be paid by parent/carer before the appeal is submitted. </w:t>
      </w:r>
    </w:p>
    <w:p w14:paraId="789881E4" w14:textId="77777777" w:rsidR="00C60329" w:rsidRDefault="00C60329">
      <w:pPr>
        <w:pStyle w:val="BodyText"/>
        <w:ind w:left="1276" w:hanging="426"/>
        <w:jc w:val="both"/>
        <w:rPr>
          <w:sz w:val="24"/>
          <w:szCs w:val="24"/>
        </w:rPr>
      </w:pPr>
    </w:p>
    <w:p w14:paraId="0DBC00D7" w14:textId="77777777" w:rsidR="00C60329" w:rsidRDefault="00C60329">
      <w:pPr>
        <w:pStyle w:val="BodyText"/>
        <w:ind w:left="1276" w:hanging="426"/>
        <w:jc w:val="both"/>
        <w:rPr>
          <w:sz w:val="24"/>
          <w:szCs w:val="24"/>
        </w:rPr>
      </w:pPr>
    </w:p>
    <w:p w14:paraId="0078F913" w14:textId="77777777" w:rsidR="00C60329" w:rsidRDefault="00C60329">
      <w:pPr>
        <w:pStyle w:val="BodyText"/>
        <w:ind w:left="1276" w:hanging="426"/>
        <w:jc w:val="both"/>
        <w:rPr>
          <w:sz w:val="24"/>
          <w:szCs w:val="24"/>
        </w:rPr>
      </w:pPr>
    </w:p>
    <w:p w14:paraId="3BF7ED86" w14:textId="77777777" w:rsidR="00C60329" w:rsidRDefault="00C60329">
      <w:pPr>
        <w:pStyle w:val="BodyText"/>
        <w:ind w:left="1276" w:hanging="426"/>
        <w:jc w:val="both"/>
        <w:rPr>
          <w:sz w:val="24"/>
          <w:szCs w:val="24"/>
        </w:rPr>
      </w:pPr>
    </w:p>
    <w:p w14:paraId="315FFA2F" w14:textId="77777777" w:rsidR="00C60329" w:rsidRDefault="00C60329">
      <w:pPr>
        <w:ind w:left="1276" w:hanging="426"/>
        <w:jc w:val="both"/>
        <w:rPr>
          <w:rFonts w:cs="Arial"/>
          <w:b/>
        </w:rPr>
      </w:pPr>
    </w:p>
    <w:p w14:paraId="4A0DAD79" w14:textId="77777777" w:rsidR="00C60329" w:rsidRDefault="008050F6">
      <w:pPr>
        <w:jc w:val="both"/>
        <w:outlineLvl w:val="0"/>
        <w:rPr>
          <w:rFonts w:cs="Arial"/>
          <w:b/>
          <w:u w:val="single"/>
        </w:rPr>
      </w:pPr>
      <w:r>
        <w:rPr>
          <w:rFonts w:cs="Arial"/>
          <w:b/>
        </w:rPr>
        <w:lastRenderedPageBreak/>
        <w:t>7</w:t>
      </w:r>
      <w:r>
        <w:rPr>
          <w:rFonts w:cs="Arial"/>
          <w:b/>
        </w:rPr>
        <w:tab/>
      </w:r>
      <w:r>
        <w:rPr>
          <w:rFonts w:cs="Arial"/>
          <w:b/>
          <w:u w:val="single"/>
        </w:rPr>
        <w:t>REMISSIONS POLICY</w:t>
      </w:r>
    </w:p>
    <w:p w14:paraId="09C4D0FA" w14:textId="77777777" w:rsidR="00C60329" w:rsidRDefault="00C60329">
      <w:pPr>
        <w:jc w:val="both"/>
        <w:rPr>
          <w:rFonts w:cs="Arial"/>
          <w:b/>
          <w:u w:val="single"/>
        </w:rPr>
      </w:pPr>
    </w:p>
    <w:p w14:paraId="5E91CE60" w14:textId="77777777" w:rsidR="00C60329" w:rsidRDefault="008050F6">
      <w:pPr>
        <w:jc w:val="both"/>
        <w:rPr>
          <w:rFonts w:cs="Arial"/>
        </w:rPr>
      </w:pPr>
      <w:r>
        <w:rPr>
          <w:rFonts w:cs="Arial"/>
        </w:rPr>
        <w:t>There will be no charge for board and lodgings for students whose parents are receiving specified benefits. This is subject to change but usually equates to pupils being eligible for free school meals (due to the receipt of specified benefits). Current eligible benefits can be found on the DfE (Department for Education) website.</w:t>
      </w:r>
    </w:p>
    <w:p w14:paraId="1AA724A0" w14:textId="77777777" w:rsidR="00C60329" w:rsidRDefault="00C60329">
      <w:pPr>
        <w:jc w:val="both"/>
        <w:rPr>
          <w:rFonts w:cs="Arial"/>
        </w:rPr>
      </w:pPr>
    </w:p>
    <w:p w14:paraId="1934C93F" w14:textId="77777777" w:rsidR="00C60329" w:rsidRDefault="008050F6">
      <w:pPr>
        <w:jc w:val="both"/>
        <w:rPr>
          <w:rFonts w:cs="Arial"/>
        </w:rPr>
      </w:pPr>
      <w:r>
        <w:rPr>
          <w:rFonts w:cs="Arial"/>
        </w:rPr>
        <w:t>Charges for other ‘chargeable activities’ may also be fully or partly remitted. Where appropriate Governors approve the use of the delegated budget and other funding streams such as Pupil Premium to allow ‘chargeable activities’ to be fully or partly remitted</w:t>
      </w:r>
    </w:p>
    <w:p w14:paraId="1919356E" w14:textId="77777777" w:rsidR="00C60329" w:rsidRDefault="00C60329">
      <w:pPr>
        <w:jc w:val="both"/>
        <w:rPr>
          <w:rFonts w:cs="Arial"/>
        </w:rPr>
      </w:pPr>
    </w:p>
    <w:p w14:paraId="772371A2" w14:textId="77777777" w:rsidR="00C60329" w:rsidRDefault="008050F6">
      <w:pPr>
        <w:jc w:val="both"/>
        <w:rPr>
          <w:rFonts w:cs="Arial"/>
        </w:rPr>
      </w:pPr>
      <w:r>
        <w:rPr>
          <w:rFonts w:cs="Arial"/>
        </w:rPr>
        <w:t>Details of any remission arrangements will be made clear when parents are informed of charges for individual activities.</w:t>
      </w:r>
    </w:p>
    <w:p w14:paraId="25CB484B" w14:textId="77777777" w:rsidR="00C60329" w:rsidRDefault="00C60329">
      <w:pPr>
        <w:jc w:val="both"/>
        <w:rPr>
          <w:rFonts w:cs="Arial"/>
        </w:rPr>
      </w:pPr>
    </w:p>
    <w:p w14:paraId="02A12337" w14:textId="77777777" w:rsidR="00C60329" w:rsidRDefault="008050F6">
      <w:pPr>
        <w:jc w:val="both"/>
        <w:outlineLvl w:val="0"/>
        <w:rPr>
          <w:rFonts w:cs="Arial"/>
          <w:b/>
          <w:u w:val="single"/>
        </w:rPr>
      </w:pPr>
      <w:r>
        <w:rPr>
          <w:rFonts w:cs="Arial"/>
          <w:b/>
        </w:rPr>
        <w:t>8</w:t>
      </w:r>
      <w:r>
        <w:rPr>
          <w:rFonts w:cs="Arial"/>
          <w:b/>
        </w:rPr>
        <w:tab/>
      </w:r>
      <w:r>
        <w:rPr>
          <w:rFonts w:cs="Arial"/>
          <w:b/>
          <w:u w:val="single"/>
        </w:rPr>
        <w:t>Deliberate/Malicious Damage to School Property</w:t>
      </w:r>
    </w:p>
    <w:p w14:paraId="7AD0B0C5" w14:textId="77777777" w:rsidR="00C60329" w:rsidRDefault="00C60329">
      <w:pPr>
        <w:jc w:val="both"/>
        <w:rPr>
          <w:rFonts w:cs="Arial"/>
          <w:b/>
          <w:u w:val="single"/>
        </w:rPr>
      </w:pPr>
    </w:p>
    <w:p w14:paraId="331A73D3" w14:textId="77777777" w:rsidR="00C60329" w:rsidRDefault="008050F6">
      <w:pPr>
        <w:jc w:val="both"/>
        <w:rPr>
          <w:rFonts w:cs="Arial"/>
          <w:strike/>
        </w:rPr>
      </w:pPr>
      <w:r>
        <w:rPr>
          <w:rFonts w:cs="Arial"/>
        </w:rPr>
        <w:t xml:space="preserve">Where a student is found to be responsible for deliberate and/or malicious damage to school property or equipment the Governing Body will pursue the cost of repair or replacement through Lancashire County Council invoicing services. </w:t>
      </w:r>
    </w:p>
    <w:p w14:paraId="18DA329B" w14:textId="77777777" w:rsidR="00C60329" w:rsidRDefault="00C60329">
      <w:pPr>
        <w:jc w:val="both"/>
        <w:rPr>
          <w:rFonts w:cs="Arial"/>
        </w:rPr>
      </w:pPr>
    </w:p>
    <w:p w14:paraId="05D42CB1" w14:textId="77777777" w:rsidR="00C60329" w:rsidRDefault="00C60329"/>
    <w:p w14:paraId="37C3479C" w14:textId="77777777" w:rsidR="00C60329" w:rsidRDefault="00C60329">
      <w:pPr>
        <w:rPr>
          <w:b/>
          <w:bCs/>
        </w:rPr>
      </w:pPr>
    </w:p>
    <w:p w14:paraId="599F062F" w14:textId="77777777" w:rsidR="00C60329" w:rsidRDefault="00C60329">
      <w:pPr>
        <w:rPr>
          <w:b/>
          <w:bCs/>
        </w:rPr>
      </w:pPr>
    </w:p>
    <w:p w14:paraId="44BD2319" w14:textId="77777777" w:rsidR="00C60329" w:rsidRDefault="00C60329">
      <w:pPr>
        <w:rPr>
          <w:b/>
          <w:bCs/>
        </w:rPr>
      </w:pPr>
    </w:p>
    <w:p w14:paraId="26F850BF" w14:textId="77777777" w:rsidR="00C60329" w:rsidRDefault="00C60329">
      <w:pPr>
        <w:rPr>
          <w:b/>
          <w:bCs/>
        </w:rPr>
      </w:pPr>
    </w:p>
    <w:p w14:paraId="1F3E80FC" w14:textId="77777777" w:rsidR="00C60329" w:rsidRDefault="00C60329">
      <w:pPr>
        <w:rPr>
          <w:b/>
          <w:bCs/>
        </w:rPr>
      </w:pPr>
    </w:p>
    <w:p w14:paraId="3BE715F8" w14:textId="77777777" w:rsidR="00C60329" w:rsidRDefault="00C60329">
      <w:pPr>
        <w:rPr>
          <w:b/>
          <w:bCs/>
        </w:rPr>
      </w:pPr>
    </w:p>
    <w:p w14:paraId="2B429D71" w14:textId="77777777" w:rsidR="00C60329" w:rsidRDefault="00C60329">
      <w:pPr>
        <w:rPr>
          <w:b/>
          <w:bCs/>
        </w:rPr>
      </w:pPr>
    </w:p>
    <w:p w14:paraId="359EC36E" w14:textId="77777777" w:rsidR="00C60329" w:rsidRDefault="00C60329">
      <w:pPr>
        <w:rPr>
          <w:b/>
          <w:bCs/>
        </w:rPr>
      </w:pPr>
    </w:p>
    <w:p w14:paraId="26BC2276" w14:textId="77777777" w:rsidR="00C60329" w:rsidRDefault="00C60329">
      <w:pPr>
        <w:rPr>
          <w:b/>
          <w:bCs/>
        </w:rPr>
      </w:pPr>
    </w:p>
    <w:p w14:paraId="1A82D7FE" w14:textId="77777777" w:rsidR="00C60329" w:rsidRDefault="00C60329">
      <w:pPr>
        <w:rPr>
          <w:b/>
          <w:bCs/>
        </w:rPr>
      </w:pPr>
    </w:p>
    <w:p w14:paraId="28A4FDEC" w14:textId="77777777" w:rsidR="00C60329" w:rsidRDefault="00C60329">
      <w:pPr>
        <w:rPr>
          <w:b/>
          <w:bCs/>
        </w:rPr>
      </w:pPr>
    </w:p>
    <w:p w14:paraId="5CAE079F" w14:textId="77777777" w:rsidR="00C60329" w:rsidRDefault="00C60329">
      <w:pPr>
        <w:rPr>
          <w:b/>
          <w:bCs/>
        </w:rPr>
      </w:pPr>
    </w:p>
    <w:p w14:paraId="1B674424" w14:textId="77777777" w:rsidR="00C60329" w:rsidRDefault="00C60329">
      <w:pPr>
        <w:rPr>
          <w:b/>
          <w:bCs/>
        </w:rPr>
      </w:pPr>
    </w:p>
    <w:p w14:paraId="63ADE9B3" w14:textId="77777777" w:rsidR="00C60329" w:rsidRDefault="00C60329">
      <w:pPr>
        <w:rPr>
          <w:b/>
          <w:bCs/>
        </w:rPr>
      </w:pPr>
    </w:p>
    <w:p w14:paraId="21EB62F4" w14:textId="77777777" w:rsidR="00C60329" w:rsidRDefault="008050F6">
      <w:pPr>
        <w:rPr>
          <w:b/>
          <w:bCs/>
        </w:rPr>
      </w:pPr>
      <w:r>
        <w:rPr>
          <w:b/>
          <w:bCs/>
        </w:rPr>
        <w:t>This policy will be reviewed annually or as required.</w:t>
      </w:r>
    </w:p>
    <w:p w14:paraId="5E3FE5D5" w14:textId="77777777" w:rsidR="00C60329" w:rsidRDefault="00C60329">
      <w:pPr>
        <w:rPr>
          <w:b/>
          <w:bCs/>
        </w:rPr>
      </w:pPr>
    </w:p>
    <w:p w14:paraId="54610940" w14:textId="77777777" w:rsidR="00C60329" w:rsidRDefault="008050F6">
      <w:pPr>
        <w:rPr>
          <w:b/>
          <w:bCs/>
        </w:rPr>
      </w:pPr>
      <w:r>
        <w:rPr>
          <w:b/>
          <w:bCs/>
        </w:rPr>
        <w:t>Policy Approved:  May 2019</w:t>
      </w:r>
    </w:p>
    <w:p w14:paraId="29ACB32B" w14:textId="77777777" w:rsidR="00C60329" w:rsidRDefault="008050F6">
      <w:pPr>
        <w:rPr>
          <w:b/>
          <w:bCs/>
        </w:rPr>
      </w:pPr>
      <w:r>
        <w:rPr>
          <w:b/>
          <w:bCs/>
        </w:rPr>
        <w:t>Policy Revised:  January 2020 with amendments</w:t>
      </w:r>
    </w:p>
    <w:p w14:paraId="61624712" w14:textId="77777777" w:rsidR="00C60329" w:rsidRDefault="008050F6">
      <w:pPr>
        <w:rPr>
          <w:b/>
          <w:bCs/>
        </w:rPr>
      </w:pPr>
      <w:r>
        <w:rPr>
          <w:b/>
          <w:bCs/>
        </w:rPr>
        <w:t>Policy Reviewed: February 2021 with no amendments</w:t>
      </w:r>
    </w:p>
    <w:p w14:paraId="124D5E33" w14:textId="77777777" w:rsidR="00C60329" w:rsidRDefault="008050F6">
      <w:pPr>
        <w:rPr>
          <w:b/>
          <w:bCs/>
        </w:rPr>
      </w:pPr>
      <w:r>
        <w:rPr>
          <w:b/>
          <w:bCs/>
        </w:rPr>
        <w:t>Policy Revised: November 2022 with amendments</w:t>
      </w:r>
    </w:p>
    <w:p w14:paraId="3D238A24" w14:textId="77777777" w:rsidR="00C60329" w:rsidRDefault="008050F6">
      <w:pPr>
        <w:rPr>
          <w:b/>
          <w:bCs/>
        </w:rPr>
      </w:pPr>
      <w:r>
        <w:rPr>
          <w:b/>
          <w:bCs/>
        </w:rPr>
        <w:t>Policy Revised: September 2023 with amendments</w:t>
      </w:r>
    </w:p>
    <w:p w14:paraId="17776916" w14:textId="77777777" w:rsidR="00C60329" w:rsidRDefault="00C60329">
      <w:pPr>
        <w:rPr>
          <w:b/>
          <w:bCs/>
        </w:rPr>
      </w:pPr>
    </w:p>
    <w:p w14:paraId="5B073AF2" w14:textId="77777777" w:rsidR="00C60329" w:rsidRDefault="00C60329">
      <w:pPr>
        <w:rPr>
          <w:b/>
          <w:bCs/>
        </w:rPr>
      </w:pPr>
    </w:p>
    <w:p w14:paraId="3F6D3A78" w14:textId="68512977" w:rsidR="00C60329" w:rsidRDefault="008050F6">
      <w:pPr>
        <w:rPr>
          <w:b/>
          <w:bCs/>
        </w:rPr>
      </w:pPr>
      <w:r>
        <w:rPr>
          <w:b/>
          <w:bCs/>
        </w:rPr>
        <w:t>Review Due: November 2024</w:t>
      </w:r>
    </w:p>
    <w:p w14:paraId="5C68DE4A" w14:textId="77777777" w:rsidR="00C60329" w:rsidRDefault="008050F6">
      <w:pPr>
        <w:rPr>
          <w:rFonts w:cs="Arial"/>
          <w:sz w:val="31"/>
          <w:szCs w:val="31"/>
        </w:rPr>
      </w:pPr>
      <w:r>
        <w:rPr>
          <w:b/>
          <w:bCs/>
        </w:rPr>
        <w:t>Chair of Committee: Mr A Foster</w:t>
      </w:r>
    </w:p>
    <w:p w14:paraId="3E24AEC6" w14:textId="77777777" w:rsidR="00C60329" w:rsidRDefault="00C60329">
      <w:pPr>
        <w:rPr>
          <w:b/>
          <w:bCs/>
        </w:rPr>
      </w:pPr>
    </w:p>
    <w:sectPr w:rsidR="00C60329">
      <w:footerReference w:type="default" r:id="rId11"/>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A8331" w14:textId="77777777" w:rsidR="00C60329" w:rsidRDefault="008050F6">
      <w:r>
        <w:separator/>
      </w:r>
    </w:p>
  </w:endnote>
  <w:endnote w:type="continuationSeparator" w:id="0">
    <w:p w14:paraId="6598CCEF" w14:textId="77777777" w:rsidR="00C60329" w:rsidRDefault="0080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851F" w14:textId="77777777" w:rsidR="00C60329" w:rsidRDefault="008050F6">
    <w:pPr>
      <w:pStyle w:val="Footer"/>
      <w:rPr>
        <w:rFonts w:ascii="Frutiger LT Std 45 Light" w:hAnsi="Frutiger LT Std 45 Light"/>
        <w:sz w:val="20"/>
        <w:szCs w:val="20"/>
      </w:rPr>
    </w:pPr>
    <w:r>
      <w:rPr>
        <w:rFonts w:ascii="Frutiger LT Std 45 Light" w:hAnsi="Frutiger LT Std 45 Light"/>
        <w:sz w:val="20"/>
        <w:szCs w:val="20"/>
      </w:rPr>
      <w:t>Policy: Charges &amp; Remissions</w:t>
    </w:r>
  </w:p>
  <w:p w14:paraId="646AFB2F" w14:textId="77777777" w:rsidR="00C60329" w:rsidRDefault="008050F6">
    <w:pPr>
      <w:pStyle w:val="Footer"/>
      <w:rPr>
        <w:rFonts w:ascii="Frutiger LT Std 45 Light" w:hAnsi="Frutiger LT Std 45 Light"/>
        <w:sz w:val="20"/>
        <w:szCs w:val="20"/>
      </w:rPr>
    </w:pPr>
    <w:r>
      <w:rPr>
        <w:rFonts w:ascii="Frutiger LT Std 45 Light" w:hAnsi="Frutiger LT Std 45 Light"/>
        <w:sz w:val="20"/>
        <w:szCs w:val="20"/>
      </w:rPr>
      <w:t xml:space="preserve">Author: ADL/Finance Department </w:t>
    </w:r>
  </w:p>
  <w:p w14:paraId="77331CE7" w14:textId="77777777" w:rsidR="00C60329" w:rsidRDefault="008050F6">
    <w:pPr>
      <w:pStyle w:val="Footer"/>
      <w:rPr>
        <w:rFonts w:ascii="Frutiger LT Std 45 Light" w:hAnsi="Frutiger LT Std 45 Light"/>
        <w:sz w:val="20"/>
        <w:szCs w:val="20"/>
      </w:rPr>
    </w:pPr>
    <w:r>
      <w:rPr>
        <w:rFonts w:ascii="Frutiger LT Std 45 Light" w:hAnsi="Frutiger LT Std 45 Light"/>
        <w:sz w:val="20"/>
        <w:szCs w:val="20"/>
      </w:rPr>
      <w:t>Date: Revised September 2023</w:t>
    </w:r>
    <w:r>
      <w:rPr>
        <w:rFonts w:ascii="Frutiger LT Std 45 Light" w:hAnsi="Frutiger LT Std 45 Light"/>
        <w:sz w:val="20"/>
        <w:szCs w:val="20"/>
      </w:rPr>
      <w:tab/>
    </w:r>
  </w:p>
  <w:p w14:paraId="7EE8BA28" w14:textId="77777777" w:rsidR="00C60329" w:rsidRDefault="00C60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5D841" w14:textId="77777777" w:rsidR="00C60329" w:rsidRDefault="008050F6">
      <w:r>
        <w:separator/>
      </w:r>
    </w:p>
  </w:footnote>
  <w:footnote w:type="continuationSeparator" w:id="0">
    <w:p w14:paraId="75446BC8" w14:textId="77777777" w:rsidR="00C60329" w:rsidRDefault="008050F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1Fe5Pk4S">
      <int2:state int2:value="Rejected" int2:type="AugLoop_Text_Critique"/>
    </int2:textHash>
    <int2:bookmark int2:bookmarkName="_Int_pl4HsE3S" int2:invalidationBookmarkName="" int2:hashCode="3gT6Din5s14kkF" int2:id="fUvJNhq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4256D"/>
    <w:multiLevelType w:val="hybridMultilevel"/>
    <w:tmpl w:val="1FB82C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CB740B"/>
    <w:multiLevelType w:val="hybridMultilevel"/>
    <w:tmpl w:val="3D149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6A4767"/>
    <w:multiLevelType w:val="hybridMultilevel"/>
    <w:tmpl w:val="B70CE13E"/>
    <w:lvl w:ilvl="0" w:tplc="33549F1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6C066C5"/>
    <w:multiLevelType w:val="hybridMultilevel"/>
    <w:tmpl w:val="0C66203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475038"/>
    <w:multiLevelType w:val="hybridMultilevel"/>
    <w:tmpl w:val="6FB605AC"/>
    <w:lvl w:ilvl="0" w:tplc="8F10FAA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278743">
    <w:abstractNumId w:val="3"/>
  </w:num>
  <w:num w:numId="2" w16cid:durableId="1208377957">
    <w:abstractNumId w:val="4"/>
  </w:num>
  <w:num w:numId="3" w16cid:durableId="842623327">
    <w:abstractNumId w:val="1"/>
  </w:num>
  <w:num w:numId="4" w16cid:durableId="22899827">
    <w:abstractNumId w:val="0"/>
  </w:num>
  <w:num w:numId="5" w16cid:durableId="374158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29"/>
    <w:rsid w:val="008050F6"/>
    <w:rsid w:val="009A054F"/>
    <w:rsid w:val="00C6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A3DC"/>
  <w15:docId w15:val="{4B476CD5-1724-49B9-8B14-10CB45CD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rFonts w:ascii="Arial" w:hAnsi="Arial"/>
      <w:sz w:val="24"/>
      <w:szCs w:val="24"/>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BodyText">
    <w:name w:val="Body Text"/>
    <w:basedOn w:val="Normal"/>
    <w:link w:val="BodyTextChar"/>
    <w:rPr>
      <w:rFonts w:cs="Arial"/>
      <w:bCs/>
      <w:sz w:val="22"/>
      <w:szCs w:val="22"/>
      <w:lang w:eastAsia="en-US"/>
    </w:rPr>
  </w:style>
  <w:style w:type="character" w:customStyle="1" w:styleId="BodyTextChar">
    <w:name w:val="Body Text Char"/>
    <w:basedOn w:val="DefaultParagraphFont"/>
    <w:link w:val="BodyText"/>
    <w:rPr>
      <w:rFonts w:ascii="Arial" w:hAnsi="Arial" w:cs="Arial"/>
      <w:bCs/>
      <w:sz w:val="22"/>
      <w:szCs w:val="22"/>
      <w:lang w:eastAsia="en-US"/>
    </w:rPr>
  </w:style>
  <w:style w:type="paragraph" w:styleId="ListParagraph">
    <w:name w:val="List Paragraph"/>
    <w:basedOn w:val="Normal"/>
    <w:uiPriority w:val="34"/>
    <w:qFormat/>
    <w:pPr>
      <w:ind w:left="720"/>
      <w:contextualSpacing/>
    </w:pPr>
    <w:rPr>
      <w:rFonts w:ascii="Times New Roman" w:hAnsi="Times New Roman"/>
      <w:lang w:eastAsia="en-US"/>
    </w:rPr>
  </w:style>
  <w:style w:type="paragraph" w:styleId="NormalWeb">
    <w:name w:val="Normal (Web)"/>
    <w:basedOn w:val="Normal"/>
    <w:uiPriority w:val="99"/>
    <w:semiHidden/>
    <w:unhideWhenUse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43268">
      <w:bodyDiv w:val="1"/>
      <w:marLeft w:val="0"/>
      <w:marRight w:val="0"/>
      <w:marTop w:val="0"/>
      <w:marBottom w:val="0"/>
      <w:divBdr>
        <w:top w:val="none" w:sz="0" w:space="0" w:color="auto"/>
        <w:left w:val="none" w:sz="0" w:space="0" w:color="auto"/>
        <w:bottom w:val="none" w:sz="0" w:space="0" w:color="auto"/>
        <w:right w:val="none" w:sz="0" w:space="0" w:color="auto"/>
      </w:divBdr>
      <w:divsChild>
        <w:div w:id="1612668882">
          <w:marLeft w:val="0"/>
          <w:marRight w:val="0"/>
          <w:marTop w:val="0"/>
          <w:marBottom w:val="0"/>
          <w:divBdr>
            <w:top w:val="none" w:sz="0" w:space="0" w:color="auto"/>
            <w:left w:val="none" w:sz="0" w:space="0" w:color="auto"/>
            <w:bottom w:val="none" w:sz="0" w:space="0" w:color="auto"/>
            <w:right w:val="none" w:sz="0" w:space="0" w:color="auto"/>
          </w:divBdr>
          <w:divsChild>
            <w:div w:id="768476303">
              <w:marLeft w:val="0"/>
              <w:marRight w:val="0"/>
              <w:marTop w:val="0"/>
              <w:marBottom w:val="0"/>
              <w:divBdr>
                <w:top w:val="none" w:sz="0" w:space="0" w:color="auto"/>
                <w:left w:val="none" w:sz="0" w:space="0" w:color="auto"/>
                <w:bottom w:val="none" w:sz="0" w:space="0" w:color="auto"/>
                <w:right w:val="none" w:sz="0" w:space="0" w:color="auto"/>
              </w:divBdr>
              <w:divsChild>
                <w:div w:id="16472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8588">
      <w:bodyDiv w:val="1"/>
      <w:marLeft w:val="0"/>
      <w:marRight w:val="0"/>
      <w:marTop w:val="0"/>
      <w:marBottom w:val="0"/>
      <w:divBdr>
        <w:top w:val="none" w:sz="0" w:space="0" w:color="auto"/>
        <w:left w:val="none" w:sz="0" w:space="0" w:color="auto"/>
        <w:bottom w:val="none" w:sz="0" w:space="0" w:color="auto"/>
        <w:right w:val="none" w:sz="0" w:space="0" w:color="auto"/>
      </w:divBdr>
      <w:divsChild>
        <w:div w:id="912357577">
          <w:marLeft w:val="0"/>
          <w:marRight w:val="0"/>
          <w:marTop w:val="0"/>
          <w:marBottom w:val="0"/>
          <w:divBdr>
            <w:top w:val="none" w:sz="0" w:space="0" w:color="auto"/>
            <w:left w:val="none" w:sz="0" w:space="0" w:color="auto"/>
            <w:bottom w:val="none" w:sz="0" w:space="0" w:color="auto"/>
            <w:right w:val="none" w:sz="0" w:space="0" w:color="auto"/>
          </w:divBdr>
        </w:div>
      </w:divsChild>
    </w:div>
    <w:div w:id="1895698481">
      <w:bodyDiv w:val="1"/>
      <w:marLeft w:val="0"/>
      <w:marRight w:val="0"/>
      <w:marTop w:val="0"/>
      <w:marBottom w:val="0"/>
      <w:divBdr>
        <w:top w:val="none" w:sz="0" w:space="0" w:color="auto"/>
        <w:left w:val="none" w:sz="0" w:space="0" w:color="auto"/>
        <w:bottom w:val="none" w:sz="0" w:space="0" w:color="auto"/>
        <w:right w:val="none" w:sz="0" w:space="0" w:color="auto"/>
      </w:divBdr>
      <w:divsChild>
        <w:div w:id="1698458790">
          <w:marLeft w:val="0"/>
          <w:marRight w:val="0"/>
          <w:marTop w:val="0"/>
          <w:marBottom w:val="0"/>
          <w:divBdr>
            <w:top w:val="none" w:sz="0" w:space="0" w:color="auto"/>
            <w:left w:val="none" w:sz="0" w:space="0" w:color="auto"/>
            <w:bottom w:val="none" w:sz="0" w:space="0" w:color="auto"/>
            <w:right w:val="none" w:sz="0" w:space="0" w:color="auto"/>
          </w:divBdr>
        </w:div>
        <w:div w:id="1445997173">
          <w:marLeft w:val="0"/>
          <w:marRight w:val="0"/>
          <w:marTop w:val="0"/>
          <w:marBottom w:val="0"/>
          <w:divBdr>
            <w:top w:val="none" w:sz="0" w:space="0" w:color="auto"/>
            <w:left w:val="none" w:sz="0" w:space="0" w:color="auto"/>
            <w:bottom w:val="none" w:sz="0" w:space="0" w:color="auto"/>
            <w:right w:val="none" w:sz="0" w:space="0" w:color="auto"/>
          </w:divBdr>
        </w:div>
        <w:div w:id="1716076863">
          <w:marLeft w:val="0"/>
          <w:marRight w:val="0"/>
          <w:marTop w:val="0"/>
          <w:marBottom w:val="0"/>
          <w:divBdr>
            <w:top w:val="none" w:sz="0" w:space="0" w:color="auto"/>
            <w:left w:val="none" w:sz="0" w:space="0" w:color="auto"/>
            <w:bottom w:val="none" w:sz="0" w:space="0" w:color="auto"/>
            <w:right w:val="none" w:sz="0" w:space="0" w:color="auto"/>
          </w:divBdr>
        </w:div>
        <w:div w:id="488405777">
          <w:marLeft w:val="0"/>
          <w:marRight w:val="0"/>
          <w:marTop w:val="0"/>
          <w:marBottom w:val="0"/>
          <w:divBdr>
            <w:top w:val="none" w:sz="0" w:space="0" w:color="auto"/>
            <w:left w:val="none" w:sz="0" w:space="0" w:color="auto"/>
            <w:bottom w:val="none" w:sz="0" w:space="0" w:color="auto"/>
            <w:right w:val="none" w:sz="0" w:space="0" w:color="auto"/>
          </w:divBdr>
        </w:div>
        <w:div w:id="1861045089">
          <w:marLeft w:val="0"/>
          <w:marRight w:val="0"/>
          <w:marTop w:val="0"/>
          <w:marBottom w:val="0"/>
          <w:divBdr>
            <w:top w:val="none" w:sz="0" w:space="0" w:color="auto"/>
            <w:left w:val="none" w:sz="0" w:space="0" w:color="auto"/>
            <w:bottom w:val="none" w:sz="0" w:space="0" w:color="auto"/>
            <w:right w:val="none" w:sz="0" w:space="0" w:color="auto"/>
          </w:divBdr>
        </w:div>
        <w:div w:id="1556502019">
          <w:marLeft w:val="0"/>
          <w:marRight w:val="0"/>
          <w:marTop w:val="0"/>
          <w:marBottom w:val="0"/>
          <w:divBdr>
            <w:top w:val="none" w:sz="0" w:space="0" w:color="auto"/>
            <w:left w:val="none" w:sz="0" w:space="0" w:color="auto"/>
            <w:bottom w:val="none" w:sz="0" w:space="0" w:color="auto"/>
            <w:right w:val="none" w:sz="0" w:space="0" w:color="auto"/>
          </w:divBdr>
        </w:div>
        <w:div w:id="1597206235">
          <w:marLeft w:val="0"/>
          <w:marRight w:val="0"/>
          <w:marTop w:val="0"/>
          <w:marBottom w:val="0"/>
          <w:divBdr>
            <w:top w:val="none" w:sz="0" w:space="0" w:color="auto"/>
            <w:left w:val="none" w:sz="0" w:space="0" w:color="auto"/>
            <w:bottom w:val="none" w:sz="0" w:space="0" w:color="auto"/>
            <w:right w:val="none" w:sz="0" w:space="0" w:color="auto"/>
          </w:divBdr>
        </w:div>
        <w:div w:id="2130313300">
          <w:marLeft w:val="0"/>
          <w:marRight w:val="0"/>
          <w:marTop w:val="0"/>
          <w:marBottom w:val="0"/>
          <w:divBdr>
            <w:top w:val="none" w:sz="0" w:space="0" w:color="auto"/>
            <w:left w:val="none" w:sz="0" w:space="0" w:color="auto"/>
            <w:bottom w:val="none" w:sz="0" w:space="0" w:color="auto"/>
            <w:right w:val="none" w:sz="0" w:space="0" w:color="auto"/>
          </w:divBdr>
        </w:div>
        <w:div w:id="583802847">
          <w:marLeft w:val="0"/>
          <w:marRight w:val="0"/>
          <w:marTop w:val="0"/>
          <w:marBottom w:val="0"/>
          <w:divBdr>
            <w:top w:val="none" w:sz="0" w:space="0" w:color="auto"/>
            <w:left w:val="none" w:sz="0" w:space="0" w:color="auto"/>
            <w:bottom w:val="none" w:sz="0" w:space="0" w:color="auto"/>
            <w:right w:val="none" w:sz="0" w:space="0" w:color="auto"/>
          </w:divBdr>
        </w:div>
        <w:div w:id="897202345">
          <w:marLeft w:val="0"/>
          <w:marRight w:val="0"/>
          <w:marTop w:val="0"/>
          <w:marBottom w:val="0"/>
          <w:divBdr>
            <w:top w:val="none" w:sz="0" w:space="0" w:color="auto"/>
            <w:left w:val="none" w:sz="0" w:space="0" w:color="auto"/>
            <w:bottom w:val="none" w:sz="0" w:space="0" w:color="auto"/>
            <w:right w:val="none" w:sz="0" w:space="0" w:color="auto"/>
          </w:divBdr>
        </w:div>
        <w:div w:id="918367557">
          <w:marLeft w:val="0"/>
          <w:marRight w:val="0"/>
          <w:marTop w:val="0"/>
          <w:marBottom w:val="0"/>
          <w:divBdr>
            <w:top w:val="none" w:sz="0" w:space="0" w:color="auto"/>
            <w:left w:val="none" w:sz="0" w:space="0" w:color="auto"/>
            <w:bottom w:val="none" w:sz="0" w:space="0" w:color="auto"/>
            <w:right w:val="none" w:sz="0" w:space="0" w:color="auto"/>
          </w:divBdr>
        </w:div>
        <w:div w:id="1150945679">
          <w:marLeft w:val="0"/>
          <w:marRight w:val="0"/>
          <w:marTop w:val="0"/>
          <w:marBottom w:val="0"/>
          <w:divBdr>
            <w:top w:val="none" w:sz="0" w:space="0" w:color="auto"/>
            <w:left w:val="none" w:sz="0" w:space="0" w:color="auto"/>
            <w:bottom w:val="none" w:sz="0" w:space="0" w:color="auto"/>
            <w:right w:val="none" w:sz="0" w:space="0" w:color="auto"/>
          </w:divBdr>
        </w:div>
        <w:div w:id="721756570">
          <w:marLeft w:val="0"/>
          <w:marRight w:val="0"/>
          <w:marTop w:val="0"/>
          <w:marBottom w:val="0"/>
          <w:divBdr>
            <w:top w:val="none" w:sz="0" w:space="0" w:color="auto"/>
            <w:left w:val="none" w:sz="0" w:space="0" w:color="auto"/>
            <w:bottom w:val="none" w:sz="0" w:space="0" w:color="auto"/>
            <w:right w:val="none" w:sz="0" w:space="0" w:color="auto"/>
          </w:divBdr>
        </w:div>
        <w:div w:id="810949894">
          <w:marLeft w:val="0"/>
          <w:marRight w:val="0"/>
          <w:marTop w:val="0"/>
          <w:marBottom w:val="0"/>
          <w:divBdr>
            <w:top w:val="none" w:sz="0" w:space="0" w:color="auto"/>
            <w:left w:val="none" w:sz="0" w:space="0" w:color="auto"/>
            <w:bottom w:val="none" w:sz="0" w:space="0" w:color="auto"/>
            <w:right w:val="none" w:sz="0" w:space="0" w:color="auto"/>
          </w:divBdr>
        </w:div>
        <w:div w:id="2112893747">
          <w:marLeft w:val="0"/>
          <w:marRight w:val="0"/>
          <w:marTop w:val="0"/>
          <w:marBottom w:val="0"/>
          <w:divBdr>
            <w:top w:val="none" w:sz="0" w:space="0" w:color="auto"/>
            <w:left w:val="none" w:sz="0" w:space="0" w:color="auto"/>
            <w:bottom w:val="none" w:sz="0" w:space="0" w:color="auto"/>
            <w:right w:val="none" w:sz="0" w:space="0" w:color="auto"/>
          </w:divBdr>
        </w:div>
        <w:div w:id="1378630326">
          <w:marLeft w:val="0"/>
          <w:marRight w:val="0"/>
          <w:marTop w:val="0"/>
          <w:marBottom w:val="0"/>
          <w:divBdr>
            <w:top w:val="none" w:sz="0" w:space="0" w:color="auto"/>
            <w:left w:val="none" w:sz="0" w:space="0" w:color="auto"/>
            <w:bottom w:val="none" w:sz="0" w:space="0" w:color="auto"/>
            <w:right w:val="none" w:sz="0" w:space="0" w:color="auto"/>
          </w:divBdr>
        </w:div>
        <w:div w:id="1986157710">
          <w:marLeft w:val="0"/>
          <w:marRight w:val="0"/>
          <w:marTop w:val="0"/>
          <w:marBottom w:val="0"/>
          <w:divBdr>
            <w:top w:val="none" w:sz="0" w:space="0" w:color="auto"/>
            <w:left w:val="none" w:sz="0" w:space="0" w:color="auto"/>
            <w:bottom w:val="none" w:sz="0" w:space="0" w:color="auto"/>
            <w:right w:val="none" w:sz="0" w:space="0" w:color="auto"/>
          </w:divBdr>
        </w:div>
        <w:div w:id="1662588143">
          <w:marLeft w:val="0"/>
          <w:marRight w:val="0"/>
          <w:marTop w:val="0"/>
          <w:marBottom w:val="0"/>
          <w:divBdr>
            <w:top w:val="none" w:sz="0" w:space="0" w:color="auto"/>
            <w:left w:val="none" w:sz="0" w:space="0" w:color="auto"/>
            <w:bottom w:val="none" w:sz="0" w:space="0" w:color="auto"/>
            <w:right w:val="none" w:sz="0" w:space="0" w:color="auto"/>
          </w:divBdr>
        </w:div>
        <w:div w:id="352076566">
          <w:marLeft w:val="0"/>
          <w:marRight w:val="0"/>
          <w:marTop w:val="0"/>
          <w:marBottom w:val="0"/>
          <w:divBdr>
            <w:top w:val="none" w:sz="0" w:space="0" w:color="auto"/>
            <w:left w:val="none" w:sz="0" w:space="0" w:color="auto"/>
            <w:bottom w:val="none" w:sz="0" w:space="0" w:color="auto"/>
            <w:right w:val="none" w:sz="0" w:space="0" w:color="auto"/>
          </w:divBdr>
        </w:div>
        <w:div w:id="1139302741">
          <w:marLeft w:val="0"/>
          <w:marRight w:val="0"/>
          <w:marTop w:val="0"/>
          <w:marBottom w:val="0"/>
          <w:divBdr>
            <w:top w:val="none" w:sz="0" w:space="0" w:color="auto"/>
            <w:left w:val="none" w:sz="0" w:space="0" w:color="auto"/>
            <w:bottom w:val="none" w:sz="0" w:space="0" w:color="auto"/>
            <w:right w:val="none" w:sz="0" w:space="0" w:color="auto"/>
          </w:divBdr>
        </w:div>
        <w:div w:id="324939101">
          <w:marLeft w:val="0"/>
          <w:marRight w:val="0"/>
          <w:marTop w:val="0"/>
          <w:marBottom w:val="0"/>
          <w:divBdr>
            <w:top w:val="none" w:sz="0" w:space="0" w:color="auto"/>
            <w:left w:val="none" w:sz="0" w:space="0" w:color="auto"/>
            <w:bottom w:val="none" w:sz="0" w:space="0" w:color="auto"/>
            <w:right w:val="none" w:sz="0" w:space="0" w:color="auto"/>
          </w:divBdr>
        </w:div>
        <w:div w:id="1551914784">
          <w:marLeft w:val="0"/>
          <w:marRight w:val="0"/>
          <w:marTop w:val="0"/>
          <w:marBottom w:val="0"/>
          <w:divBdr>
            <w:top w:val="none" w:sz="0" w:space="0" w:color="auto"/>
            <w:left w:val="none" w:sz="0" w:space="0" w:color="auto"/>
            <w:bottom w:val="none" w:sz="0" w:space="0" w:color="auto"/>
            <w:right w:val="none" w:sz="0" w:space="0" w:color="auto"/>
          </w:divBdr>
        </w:div>
        <w:div w:id="4195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88271270A5E4DBBAC841EC0ACE8B8" ma:contentTypeVersion="16" ma:contentTypeDescription="Create a new document." ma:contentTypeScope="" ma:versionID="4a91982bfe4666dd200d9b15d399cea4">
  <xsd:schema xmlns:xsd="http://www.w3.org/2001/XMLSchema" xmlns:xs="http://www.w3.org/2001/XMLSchema" xmlns:p="http://schemas.microsoft.com/office/2006/metadata/properties" xmlns:ns2="48194597-a3ca-4e3a-b234-5f11db7ba522" xmlns:ns3="6717671a-e086-4240-92d9-1168b5311f94" targetNamespace="http://schemas.microsoft.com/office/2006/metadata/properties" ma:root="true" ma:fieldsID="806357b35367288a14ff7285213c5321" ns2:_="" ns3:_="">
    <xsd:import namespace="48194597-a3ca-4e3a-b234-5f11db7ba522"/>
    <xsd:import namespace="6717671a-e086-4240-92d9-1168b5311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4597-a3ca-4e3a-b234-5f11db7ba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850da2-fb32-49d9-b104-8846195b5e3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7671a-e086-4240-92d9-1168b5311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d54680-ffcc-4fa1-9cfd-1b9488d4d0da}" ma:internalName="TaxCatchAll" ma:showField="CatchAllData" ma:web="6717671a-e086-4240-92d9-1168b5311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17671a-e086-4240-92d9-1168b5311f94" xsi:nil="true"/>
    <lcf76f155ced4ddcb4097134ff3c332f xmlns="48194597-a3ca-4e3a-b234-5f11db7ba5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B65318-5EA9-4A8C-9E56-2A14D4E543AF}"/>
</file>

<file path=customXml/itemProps2.xml><?xml version="1.0" encoding="utf-8"?>
<ds:datastoreItem xmlns:ds="http://schemas.openxmlformats.org/officeDocument/2006/customXml" ds:itemID="{CEB5EE36-D22B-4882-8A74-997DCD8F749F}">
  <ds:schemaRefs>
    <ds:schemaRef ds:uri="http://schemas.microsoft.com/sharepoint/v3/contenttype/forms"/>
  </ds:schemaRefs>
</ds:datastoreItem>
</file>

<file path=customXml/itemProps3.xml><?xml version="1.0" encoding="utf-8"?>
<ds:datastoreItem xmlns:ds="http://schemas.openxmlformats.org/officeDocument/2006/customXml" ds:itemID="{92B9736F-851E-45DA-9728-F877E73B3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SCHOOL CHARGING AND REMISSIONS POLICY</vt:lpstr>
    </vt:vector>
  </TitlesOfParts>
  <Company>lsahs</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CHARGING AND REMISSIONS POLICY</dc:title>
  <dc:creator>cba</dc:creator>
  <cp:lastModifiedBy>Alison Daly</cp:lastModifiedBy>
  <cp:revision>2</cp:revision>
  <cp:lastPrinted>2023-09-11T07:39:00Z</cp:lastPrinted>
  <dcterms:created xsi:type="dcterms:W3CDTF">2024-11-26T08:37:00Z</dcterms:created>
  <dcterms:modified xsi:type="dcterms:W3CDTF">2024-11-26T08:37:00Z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0x010100C4A88271270A5E4DBBAC841EC0ACE8B8</vt:lpwstr>
  </property>
  <property fmtid="{D5CDD505-2E9C-101B-9397-08002B2CF9AE}" pid="3" name="MediaServiceImageTags">
    <vt:lpwstr/>
  </property>
</Properties>
</file>