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0D49" w14:textId="1BCC7017" w:rsidR="00805182" w:rsidRPr="000B2EDD" w:rsidRDefault="00805182">
      <w:pPr>
        <w:rPr>
          <w:b/>
          <w:bCs/>
          <w:sz w:val="36"/>
          <w:szCs w:val="36"/>
        </w:rPr>
      </w:pPr>
      <w:r w:rsidRPr="000B2EDD">
        <w:rPr>
          <w:b/>
          <w:bCs/>
          <w:sz w:val="32"/>
          <w:szCs w:val="32"/>
        </w:rPr>
        <w:t>Context</w:t>
      </w:r>
    </w:p>
    <w:p w14:paraId="2D329F77" w14:textId="097A74D1" w:rsidR="00A001AA" w:rsidRDefault="00F36FAB">
      <w:r>
        <w:t>LSA is a good school that has experienced s</w:t>
      </w:r>
      <w:r w:rsidR="00975EC2">
        <w:t>ubstantia</w:t>
      </w:r>
      <w:r w:rsidR="00D43070">
        <w:t>l</w:t>
      </w:r>
      <w:r>
        <w:t xml:space="preserve"> change in recent years.  </w:t>
      </w:r>
      <w:r w:rsidR="00151544">
        <w:t xml:space="preserve">A commitment to </w:t>
      </w:r>
      <w:r w:rsidR="00D43070">
        <w:t>continually</w:t>
      </w:r>
      <w:r w:rsidR="00151544">
        <w:t xml:space="preserve"> improving and ensuring that all students enjoy in the successes of the school has seen </w:t>
      </w:r>
      <w:proofErr w:type="gramStart"/>
      <w:r w:rsidR="00151544">
        <w:t>a number of</w:t>
      </w:r>
      <w:proofErr w:type="gramEnd"/>
      <w:r w:rsidR="00151544">
        <w:t xml:space="preserve"> cultural and structural improvements over </w:t>
      </w:r>
      <w:r w:rsidR="00D43070">
        <w:t>the</w:t>
      </w:r>
      <w:r w:rsidR="00151544">
        <w:t xml:space="preserve"> last four years.  This has seen a significant rise in student numbers, </w:t>
      </w:r>
      <w:r w:rsidR="00D43070">
        <w:t>more consistent outcomes</w:t>
      </w:r>
      <w:r w:rsidR="00D93334">
        <w:t xml:space="preserve"> and</w:t>
      </w:r>
      <w:r w:rsidR="00D43070">
        <w:t xml:space="preserve"> </w:t>
      </w:r>
      <w:r w:rsidR="00151544">
        <w:t xml:space="preserve">improved </w:t>
      </w:r>
      <w:r w:rsidR="00E01D89">
        <w:t>leadership</w:t>
      </w:r>
      <w:r w:rsidR="00D93334">
        <w:t xml:space="preserve">.  </w:t>
      </w:r>
      <w:r w:rsidR="00E01D89">
        <w:t xml:space="preserve"> </w:t>
      </w:r>
      <w:r w:rsidR="00D93334">
        <w:t xml:space="preserve">After a period </w:t>
      </w:r>
      <w:r w:rsidR="00A90CFA">
        <w:t>of minimal external engagement</w:t>
      </w:r>
      <w:r w:rsidR="000A0728">
        <w:t xml:space="preserve">, the </w:t>
      </w:r>
      <w:r w:rsidR="00151544">
        <w:t>s</w:t>
      </w:r>
      <w:r w:rsidR="006552EF">
        <w:t>c</w:t>
      </w:r>
      <w:r w:rsidR="00151544">
        <w:t xml:space="preserve">hool </w:t>
      </w:r>
      <w:r w:rsidR="000A0728">
        <w:t xml:space="preserve">is now a </w:t>
      </w:r>
      <w:r w:rsidR="00D93334">
        <w:t xml:space="preserve">key </w:t>
      </w:r>
      <w:r w:rsidR="00151544">
        <w:t>deliver</w:t>
      </w:r>
      <w:r w:rsidR="00D93334">
        <w:t xml:space="preserve">y partner </w:t>
      </w:r>
      <w:r w:rsidR="00151544">
        <w:t xml:space="preserve">of the ECF on the Fylde Coast (as part of the </w:t>
      </w:r>
      <w:r w:rsidR="00DE1C66">
        <w:t>Embrace</w:t>
      </w:r>
      <w:r w:rsidR="00151544">
        <w:t xml:space="preserve"> Teaching Hub)</w:t>
      </w:r>
    </w:p>
    <w:p w14:paraId="7C096382" w14:textId="5D163243" w:rsidR="00A001AA" w:rsidRDefault="00A001AA">
      <w:r>
        <w:t xml:space="preserve">As the school enters the next phase of its development, the period 2021-24 will see the school operating amidst the challenge of </w:t>
      </w:r>
      <w:r w:rsidR="00A079D8">
        <w:t>maint</w:t>
      </w:r>
      <w:r w:rsidR="00B43995">
        <w:t>ai</w:t>
      </w:r>
      <w:r w:rsidR="00A079D8">
        <w:t>ni</w:t>
      </w:r>
      <w:r w:rsidR="00B43995">
        <w:t>n</w:t>
      </w:r>
      <w:r w:rsidR="00A079D8">
        <w:t xml:space="preserve">g </w:t>
      </w:r>
      <w:r w:rsidR="00B43995">
        <w:t>the depth</w:t>
      </w:r>
      <w:r w:rsidR="00A079D8">
        <w:t xml:space="preserve"> of improvement</w:t>
      </w:r>
      <w:r w:rsidR="00B43995">
        <w:t xml:space="preserve"> whilst</w:t>
      </w:r>
      <w:r>
        <w:t xml:space="preserve"> being a pi</w:t>
      </w:r>
      <w:r w:rsidR="004758DD">
        <w:t>l</w:t>
      </w:r>
      <w:r w:rsidR="00DB3DA0">
        <w:t>o</w:t>
      </w:r>
      <w:r>
        <w:t>t for the national School Rebuilding Programme</w:t>
      </w:r>
      <w:r w:rsidR="00DB3DA0">
        <w:t>.</w:t>
      </w:r>
    </w:p>
    <w:p w14:paraId="0948CCBD" w14:textId="262A6801" w:rsidR="006552EF" w:rsidRPr="000B2EDD" w:rsidRDefault="00DB3DA0">
      <w:pPr>
        <w:rPr>
          <w:b/>
          <w:bCs/>
          <w:sz w:val="32"/>
          <w:szCs w:val="32"/>
        </w:rPr>
      </w:pPr>
      <w:r w:rsidRPr="000B2EDD">
        <w:rPr>
          <w:b/>
          <w:bCs/>
          <w:sz w:val="32"/>
          <w:szCs w:val="32"/>
        </w:rPr>
        <w:t>School Data</w:t>
      </w:r>
    </w:p>
    <w:p w14:paraId="13291F39" w14:textId="1812CD7F" w:rsidR="001F04A6" w:rsidRDefault="001F04A6">
      <w:r>
        <w:t xml:space="preserve">Whilst highly skilled in the presentation and analysis of data, the </w:t>
      </w:r>
      <w:r w:rsidR="0060204C">
        <w:t xml:space="preserve">inability to measure improvement over time puts more emphasis on our internal data for </w:t>
      </w:r>
      <w:r w:rsidR="005569C0">
        <w:t>feedback.  However, the school is aware of the cont</w:t>
      </w:r>
      <w:r w:rsidR="00D46B75">
        <w:t>in</w:t>
      </w:r>
      <w:r w:rsidR="005569C0">
        <w:t xml:space="preserve">ual need to remove </w:t>
      </w:r>
      <w:r w:rsidR="00E85E0F">
        <w:t xml:space="preserve">attendance and </w:t>
      </w:r>
      <w:r w:rsidR="005569C0">
        <w:t>perfo</w:t>
      </w:r>
      <w:r w:rsidR="00E85E0F">
        <w:t>rm</w:t>
      </w:r>
      <w:r w:rsidR="005569C0">
        <w:t>ance variability between groups of students</w:t>
      </w:r>
      <w:r w:rsidR="00E85E0F">
        <w:t>.</w:t>
      </w:r>
    </w:p>
    <w:p w14:paraId="673DBD00" w14:textId="611C064A" w:rsidR="00B337E2" w:rsidRPr="008009CD" w:rsidRDefault="00B337E2">
      <w:pPr>
        <w:rPr>
          <w:i/>
          <w:iCs/>
        </w:rPr>
      </w:pPr>
      <w:r w:rsidRPr="008009CD">
        <w:rPr>
          <w:i/>
          <w:iCs/>
        </w:rPr>
        <w:t xml:space="preserve">It is the intention for the period of this development period to measure success using the </w:t>
      </w:r>
      <w:r w:rsidR="00E83A39" w:rsidRPr="008009CD">
        <w:rPr>
          <w:i/>
          <w:iCs/>
        </w:rPr>
        <w:t>performance of disadvantaged students and boy only.  This is based on the experience that strategies design</w:t>
      </w:r>
      <w:r w:rsidR="00691614">
        <w:rPr>
          <w:i/>
          <w:iCs/>
        </w:rPr>
        <w:t>ed</w:t>
      </w:r>
      <w:r w:rsidR="00E83A39" w:rsidRPr="008009CD">
        <w:rPr>
          <w:i/>
          <w:iCs/>
        </w:rPr>
        <w:t xml:space="preserve"> to improve their performance will benefit all students</w:t>
      </w:r>
      <w:r w:rsidR="00F23B32" w:rsidRPr="008009CD">
        <w:rPr>
          <w:i/>
          <w:iCs/>
        </w:rPr>
        <w:t>, so gaps inevitably widen.</w:t>
      </w: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5"/>
        <w:gridCol w:w="1169"/>
        <w:gridCol w:w="1169"/>
        <w:gridCol w:w="1170"/>
        <w:gridCol w:w="1169"/>
        <w:gridCol w:w="1169"/>
        <w:gridCol w:w="1170"/>
        <w:gridCol w:w="1169"/>
        <w:gridCol w:w="1170"/>
      </w:tblGrid>
      <w:tr w:rsidR="00646DF8" w14:paraId="7331D9A5" w14:textId="77777777" w:rsidTr="00501525">
        <w:trPr>
          <w:trHeight w:val="405"/>
        </w:trPr>
        <w:tc>
          <w:tcPr>
            <w:tcW w:w="11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B4144C" w14:textId="77777777" w:rsidR="00646DF8" w:rsidRPr="00B337E2" w:rsidRDefault="00646DF8" w:rsidP="00501525">
            <w:pPr>
              <w:widowControl w:val="0"/>
              <w:spacing w:line="240" w:lineRule="auto"/>
              <w:jc w:val="center"/>
              <w:rPr>
                <w:b/>
                <w:sz w:val="18"/>
                <w:szCs w:val="18"/>
              </w:rPr>
            </w:pPr>
            <w:r w:rsidRPr="00B337E2">
              <w:rPr>
                <w:b/>
                <w:sz w:val="18"/>
                <w:szCs w:val="18"/>
              </w:rPr>
              <w:t>Target Area</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7B4E34" w14:textId="77777777" w:rsidR="00646DF8" w:rsidRPr="00B337E2" w:rsidRDefault="00646DF8" w:rsidP="00501525">
            <w:pPr>
              <w:widowControl w:val="0"/>
              <w:spacing w:line="240" w:lineRule="auto"/>
              <w:jc w:val="center"/>
              <w:rPr>
                <w:b/>
                <w:sz w:val="18"/>
                <w:szCs w:val="18"/>
              </w:rPr>
            </w:pPr>
            <w:r w:rsidRPr="00B337E2">
              <w:rPr>
                <w:b/>
                <w:sz w:val="18"/>
                <w:szCs w:val="18"/>
              </w:rPr>
              <w:t>Perform</w:t>
            </w:r>
            <w:r>
              <w:rPr>
                <w:b/>
                <w:sz w:val="18"/>
                <w:szCs w:val="18"/>
              </w:rPr>
              <w:t>.</w:t>
            </w:r>
            <w:r w:rsidRPr="00B337E2">
              <w:rPr>
                <w:b/>
                <w:sz w:val="18"/>
                <w:szCs w:val="18"/>
              </w:rPr>
              <w:t xml:space="preserve"> in 2016</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73D9E8" w14:textId="77777777" w:rsidR="00646DF8" w:rsidRPr="00B337E2" w:rsidRDefault="00646DF8" w:rsidP="00501525">
            <w:pPr>
              <w:widowControl w:val="0"/>
              <w:spacing w:line="240" w:lineRule="auto"/>
              <w:jc w:val="center"/>
              <w:rPr>
                <w:b/>
                <w:sz w:val="18"/>
                <w:szCs w:val="18"/>
              </w:rPr>
            </w:pPr>
            <w:r w:rsidRPr="00B337E2">
              <w:rPr>
                <w:b/>
                <w:sz w:val="18"/>
                <w:szCs w:val="18"/>
              </w:rPr>
              <w:t>Perform</w:t>
            </w:r>
            <w:r>
              <w:rPr>
                <w:b/>
                <w:sz w:val="18"/>
                <w:szCs w:val="18"/>
              </w:rPr>
              <w:t>.</w:t>
            </w:r>
            <w:r w:rsidRPr="00B337E2">
              <w:rPr>
                <w:b/>
                <w:sz w:val="18"/>
                <w:szCs w:val="18"/>
              </w:rPr>
              <w:t xml:space="preserve"> in 2017</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7B4646" w14:textId="77777777" w:rsidR="00646DF8" w:rsidRPr="00B337E2" w:rsidRDefault="00646DF8" w:rsidP="00501525">
            <w:pPr>
              <w:widowControl w:val="0"/>
              <w:spacing w:line="240" w:lineRule="auto"/>
              <w:jc w:val="center"/>
              <w:rPr>
                <w:b/>
                <w:i/>
                <w:sz w:val="18"/>
                <w:szCs w:val="18"/>
              </w:rPr>
            </w:pPr>
            <w:r w:rsidRPr="00B337E2">
              <w:rPr>
                <w:b/>
                <w:sz w:val="18"/>
                <w:szCs w:val="18"/>
              </w:rPr>
              <w:t>Perform</w:t>
            </w:r>
            <w:r>
              <w:rPr>
                <w:b/>
                <w:sz w:val="18"/>
                <w:szCs w:val="18"/>
              </w:rPr>
              <w:t>.</w:t>
            </w:r>
            <w:r w:rsidRPr="00B337E2">
              <w:rPr>
                <w:b/>
                <w:sz w:val="18"/>
                <w:szCs w:val="18"/>
              </w:rPr>
              <w:t xml:space="preserve"> in 2018</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43DB56" w14:textId="77777777" w:rsidR="00646DF8" w:rsidRPr="00B337E2" w:rsidRDefault="00646DF8" w:rsidP="00501525">
            <w:pPr>
              <w:widowControl w:val="0"/>
              <w:spacing w:line="240" w:lineRule="auto"/>
              <w:jc w:val="center"/>
              <w:rPr>
                <w:b/>
                <w:sz w:val="18"/>
                <w:szCs w:val="18"/>
              </w:rPr>
            </w:pPr>
            <w:r w:rsidRPr="00B337E2">
              <w:rPr>
                <w:b/>
                <w:sz w:val="18"/>
                <w:szCs w:val="18"/>
              </w:rPr>
              <w:t>Perform</w:t>
            </w:r>
            <w:r>
              <w:rPr>
                <w:b/>
                <w:sz w:val="18"/>
                <w:szCs w:val="18"/>
              </w:rPr>
              <w:t>.</w:t>
            </w:r>
            <w:r w:rsidRPr="00B337E2">
              <w:rPr>
                <w:b/>
                <w:sz w:val="18"/>
                <w:szCs w:val="18"/>
              </w:rPr>
              <w:t xml:space="preserve"> in 2019</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Pr>
          <w:p w14:paraId="5842439D" w14:textId="77777777" w:rsidR="00646DF8" w:rsidRPr="00B337E2" w:rsidRDefault="00646DF8" w:rsidP="00501525">
            <w:pPr>
              <w:widowControl w:val="0"/>
              <w:spacing w:line="240" w:lineRule="auto"/>
              <w:jc w:val="center"/>
              <w:rPr>
                <w:b/>
                <w:sz w:val="18"/>
                <w:szCs w:val="18"/>
              </w:rPr>
            </w:pPr>
            <w:r w:rsidRPr="00B337E2">
              <w:rPr>
                <w:b/>
                <w:sz w:val="18"/>
                <w:szCs w:val="18"/>
              </w:rPr>
              <w:t>Perfor</w:t>
            </w:r>
            <w:r>
              <w:rPr>
                <w:b/>
                <w:sz w:val="18"/>
                <w:szCs w:val="18"/>
              </w:rPr>
              <w:t>m.</w:t>
            </w:r>
            <w:r w:rsidRPr="00B337E2">
              <w:rPr>
                <w:b/>
                <w:sz w:val="18"/>
                <w:szCs w:val="18"/>
              </w:rPr>
              <w:t xml:space="preserve"> in 2020</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28C1EB" w14:textId="77777777" w:rsidR="00646DF8" w:rsidRPr="00B337E2" w:rsidRDefault="00646DF8" w:rsidP="00501525">
            <w:pPr>
              <w:widowControl w:val="0"/>
              <w:spacing w:line="240" w:lineRule="auto"/>
              <w:jc w:val="center"/>
              <w:rPr>
                <w:b/>
                <w:sz w:val="18"/>
                <w:szCs w:val="18"/>
              </w:rPr>
            </w:pPr>
            <w:r w:rsidRPr="00B337E2">
              <w:rPr>
                <w:b/>
                <w:sz w:val="18"/>
                <w:szCs w:val="18"/>
              </w:rPr>
              <w:t>Target 2021 (3yr KS4)</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Pr>
          <w:p w14:paraId="13A40CB8" w14:textId="77777777" w:rsidR="00646DF8" w:rsidRPr="00B337E2" w:rsidRDefault="00646DF8" w:rsidP="00501525">
            <w:pPr>
              <w:widowControl w:val="0"/>
              <w:spacing w:line="240" w:lineRule="auto"/>
              <w:jc w:val="center"/>
              <w:rPr>
                <w:b/>
                <w:sz w:val="18"/>
                <w:szCs w:val="18"/>
              </w:rPr>
            </w:pPr>
            <w:r>
              <w:rPr>
                <w:b/>
                <w:sz w:val="18"/>
                <w:szCs w:val="18"/>
              </w:rPr>
              <w:t>Target 2024</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88B91A" w14:textId="77777777" w:rsidR="00646DF8" w:rsidRPr="00B337E2" w:rsidRDefault="00646DF8" w:rsidP="00501525">
            <w:pPr>
              <w:widowControl w:val="0"/>
              <w:spacing w:line="240" w:lineRule="auto"/>
              <w:jc w:val="center"/>
              <w:rPr>
                <w:b/>
                <w:sz w:val="18"/>
                <w:szCs w:val="18"/>
              </w:rPr>
            </w:pPr>
            <w:r w:rsidRPr="00B337E2">
              <w:rPr>
                <w:b/>
                <w:sz w:val="18"/>
                <w:szCs w:val="18"/>
              </w:rPr>
              <w:t>Nat Average (2018)</w:t>
            </w:r>
          </w:p>
        </w:tc>
      </w:tr>
      <w:tr w:rsidR="00646DF8" w14:paraId="796916BB" w14:textId="77777777" w:rsidTr="00501525">
        <w:trPr>
          <w:trHeight w:val="204"/>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7842A" w14:textId="77777777" w:rsidR="00646DF8" w:rsidRDefault="00646DF8" w:rsidP="00501525">
            <w:pPr>
              <w:widowControl w:val="0"/>
              <w:spacing w:line="240" w:lineRule="auto"/>
              <w:rPr>
                <w:b/>
                <w:sz w:val="18"/>
                <w:szCs w:val="18"/>
              </w:rPr>
            </w:pPr>
            <w:r>
              <w:rPr>
                <w:b/>
                <w:sz w:val="18"/>
                <w:szCs w:val="18"/>
              </w:rPr>
              <w:t>Prog  8 (pp)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6332C"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-0.14</w:t>
            </w:r>
            <w:r>
              <w:rPr>
                <w:color w:val="000000" w:themeColor="text1"/>
                <w:sz w:val="18"/>
                <w:szCs w:val="18"/>
              </w:rPr>
              <w:t xml:space="preserve"> (-0.73)</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5F8C0"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0.11</w:t>
            </w:r>
            <w:r>
              <w:rPr>
                <w:color w:val="000000" w:themeColor="text1"/>
                <w:sz w:val="18"/>
                <w:szCs w:val="18"/>
              </w:rPr>
              <w:t xml:space="preserve"> (-0.3)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4A874"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0.1</w:t>
            </w:r>
            <w:r>
              <w:rPr>
                <w:color w:val="000000" w:themeColor="text1"/>
                <w:sz w:val="18"/>
                <w:szCs w:val="18"/>
              </w:rPr>
              <w:t xml:space="preserve"> (-0.57)</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F47A6"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0.02</w:t>
            </w:r>
            <w:r>
              <w:rPr>
                <w:color w:val="000000" w:themeColor="text1"/>
                <w:sz w:val="18"/>
                <w:szCs w:val="18"/>
              </w:rPr>
              <w:t xml:space="preserve"> (-0.41)</w:t>
            </w:r>
            <w:r w:rsidRPr="009C440B">
              <w:rPr>
                <w:color w:val="000000" w:themeColor="text1"/>
                <w:sz w:val="18"/>
                <w:szCs w:val="18"/>
              </w:rPr>
              <w:t xml:space="preserve"> </w:t>
            </w:r>
          </w:p>
        </w:tc>
        <w:tc>
          <w:tcPr>
            <w:tcW w:w="1169" w:type="dxa"/>
            <w:tcBorders>
              <w:top w:val="single" w:sz="8" w:space="0" w:color="000000"/>
              <w:left w:val="single" w:sz="8" w:space="0" w:color="000000"/>
              <w:bottom w:val="single" w:sz="8" w:space="0" w:color="000000"/>
              <w:right w:val="single" w:sz="8" w:space="0" w:color="000000"/>
            </w:tcBorders>
          </w:tcPr>
          <w:p w14:paraId="36BC9F85"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0.33 (</w:t>
            </w:r>
            <w:r>
              <w:rPr>
                <w:color w:val="000000" w:themeColor="text1"/>
                <w:sz w:val="18"/>
                <w:szCs w:val="18"/>
              </w:rPr>
              <w:t>-0.05</w:t>
            </w:r>
            <w:r w:rsidRPr="009C440B">
              <w:rPr>
                <w:color w:val="000000" w:themeColor="text1"/>
                <w:sz w:val="18"/>
                <w:szCs w:val="18"/>
              </w:rPr>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080A9"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0.25</w:t>
            </w:r>
          </w:p>
        </w:tc>
        <w:tc>
          <w:tcPr>
            <w:tcW w:w="1169" w:type="dxa"/>
            <w:tcBorders>
              <w:top w:val="single" w:sz="8" w:space="0" w:color="000000"/>
              <w:left w:val="single" w:sz="8" w:space="0" w:color="000000"/>
              <w:bottom w:val="single" w:sz="8" w:space="0" w:color="000000"/>
              <w:right w:val="single" w:sz="8" w:space="0" w:color="000000"/>
            </w:tcBorders>
          </w:tcPr>
          <w:p w14:paraId="2E94E14F"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0.25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46EBD"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-0.03</w:t>
            </w:r>
          </w:p>
        </w:tc>
      </w:tr>
      <w:tr w:rsidR="00646DF8" w14:paraId="0BA2EFE9" w14:textId="77777777" w:rsidTr="00501525">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A0E7A" w14:textId="77777777" w:rsidR="00646DF8" w:rsidRDefault="00646DF8" w:rsidP="00501525">
            <w:pPr>
              <w:widowControl w:val="0"/>
              <w:spacing w:line="240" w:lineRule="auto"/>
              <w:rPr>
                <w:b/>
                <w:sz w:val="18"/>
                <w:szCs w:val="18"/>
              </w:rPr>
            </w:pPr>
            <w:r>
              <w:rPr>
                <w:b/>
                <w:sz w:val="18"/>
                <w:szCs w:val="18"/>
              </w:rPr>
              <w:t>P8 Eng (PP)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A329D"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-0.14 (-0.56)</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49823"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0.35 (-0.19)</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D4E27"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0.06 (-0.69)</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C2D66"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0.2 (-0.4)</w:t>
            </w:r>
          </w:p>
        </w:tc>
        <w:tc>
          <w:tcPr>
            <w:tcW w:w="1169" w:type="dxa"/>
            <w:tcBorders>
              <w:top w:val="single" w:sz="8" w:space="0" w:color="000000"/>
              <w:left w:val="single" w:sz="8" w:space="0" w:color="000000"/>
              <w:bottom w:val="single" w:sz="8" w:space="0" w:color="000000"/>
              <w:right w:val="single" w:sz="8" w:space="0" w:color="000000"/>
            </w:tcBorders>
          </w:tcPr>
          <w:p w14:paraId="6A866603"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0.43 (0.01)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477A0"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0.45</w:t>
            </w:r>
          </w:p>
        </w:tc>
        <w:tc>
          <w:tcPr>
            <w:tcW w:w="1169" w:type="dxa"/>
            <w:tcBorders>
              <w:top w:val="single" w:sz="8" w:space="0" w:color="000000"/>
              <w:left w:val="single" w:sz="8" w:space="0" w:color="000000"/>
              <w:bottom w:val="single" w:sz="8" w:space="0" w:color="000000"/>
              <w:right w:val="single" w:sz="8" w:space="0" w:color="000000"/>
            </w:tcBorders>
          </w:tcPr>
          <w:p w14:paraId="636E1C99"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C13DE"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-0.03</w:t>
            </w:r>
          </w:p>
        </w:tc>
      </w:tr>
      <w:tr w:rsidR="00646DF8" w14:paraId="642CF048" w14:textId="77777777" w:rsidTr="00501525">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A8355" w14:textId="77777777" w:rsidR="00646DF8" w:rsidRDefault="00646DF8" w:rsidP="00501525">
            <w:pPr>
              <w:widowControl w:val="0"/>
              <w:spacing w:line="240" w:lineRule="auto"/>
              <w:rPr>
                <w:b/>
                <w:sz w:val="18"/>
                <w:szCs w:val="18"/>
              </w:rPr>
            </w:pPr>
            <w:r>
              <w:rPr>
                <w:b/>
                <w:sz w:val="18"/>
                <w:szCs w:val="18"/>
              </w:rPr>
              <w:t>P8 Ma (PP)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D0482"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0.15</w:t>
            </w:r>
            <w:r>
              <w:rPr>
                <w:color w:val="000000" w:themeColor="text1"/>
                <w:sz w:val="18"/>
                <w:szCs w:val="18"/>
              </w:rPr>
              <w:t xml:space="preserve"> (-0.4)</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2C4A6"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0.42</w:t>
            </w:r>
            <w:r>
              <w:rPr>
                <w:color w:val="000000" w:themeColor="text1"/>
                <w:sz w:val="18"/>
                <w:szCs w:val="18"/>
              </w:rPr>
              <w:t xml:space="preserve"> (0.05)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ECA7A"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0.43</w:t>
            </w:r>
            <w:r>
              <w:rPr>
                <w:color w:val="000000" w:themeColor="text1"/>
                <w:sz w:val="18"/>
                <w:szCs w:val="18"/>
              </w:rPr>
              <w:t xml:space="preserve"> (-0.17)</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A90AC"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0.45</w:t>
            </w:r>
            <w:r>
              <w:rPr>
                <w:color w:val="000000" w:themeColor="text1"/>
                <w:sz w:val="18"/>
                <w:szCs w:val="18"/>
              </w:rPr>
              <w:t xml:space="preserve"> (-0.27)</w:t>
            </w:r>
          </w:p>
        </w:tc>
        <w:tc>
          <w:tcPr>
            <w:tcW w:w="1169" w:type="dxa"/>
            <w:tcBorders>
              <w:top w:val="single" w:sz="8" w:space="0" w:color="000000"/>
              <w:left w:val="single" w:sz="8" w:space="0" w:color="000000"/>
              <w:bottom w:val="single" w:sz="8" w:space="0" w:color="000000"/>
              <w:right w:val="single" w:sz="8" w:space="0" w:color="000000"/>
            </w:tcBorders>
          </w:tcPr>
          <w:p w14:paraId="41CCF4F8"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0.32 (</w:t>
            </w:r>
            <w:r>
              <w:rPr>
                <w:color w:val="000000" w:themeColor="text1"/>
                <w:sz w:val="18"/>
                <w:szCs w:val="18"/>
              </w:rPr>
              <w:t>0.06</w:t>
            </w:r>
            <w:r w:rsidRPr="009C440B">
              <w:rPr>
                <w:color w:val="000000" w:themeColor="text1"/>
                <w:sz w:val="18"/>
                <w:szCs w:val="18"/>
              </w:rPr>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EA9CE"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0.52</w:t>
            </w:r>
          </w:p>
        </w:tc>
        <w:tc>
          <w:tcPr>
            <w:tcW w:w="1169" w:type="dxa"/>
            <w:tcBorders>
              <w:top w:val="single" w:sz="8" w:space="0" w:color="000000"/>
              <w:left w:val="single" w:sz="8" w:space="0" w:color="000000"/>
              <w:bottom w:val="single" w:sz="8" w:space="0" w:color="000000"/>
              <w:right w:val="single" w:sz="8" w:space="0" w:color="000000"/>
            </w:tcBorders>
          </w:tcPr>
          <w:p w14:paraId="6F252A43"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0.4</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331DD"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-0.02</w:t>
            </w:r>
          </w:p>
        </w:tc>
      </w:tr>
      <w:tr w:rsidR="00646DF8" w14:paraId="22CADEBD" w14:textId="77777777" w:rsidTr="00501525">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AE3E2" w14:textId="77777777" w:rsidR="00646DF8" w:rsidRDefault="00646DF8" w:rsidP="00501525">
            <w:pPr>
              <w:widowControl w:val="0"/>
              <w:spacing w:line="240" w:lineRule="auto"/>
              <w:rPr>
                <w:b/>
                <w:sz w:val="18"/>
                <w:szCs w:val="18"/>
              </w:rPr>
            </w:pPr>
            <w:r>
              <w:rPr>
                <w:b/>
                <w:sz w:val="18"/>
                <w:szCs w:val="18"/>
              </w:rPr>
              <w:t>P8 Ebac (PP)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513E4"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-0.13</w:t>
            </w:r>
            <w:r>
              <w:rPr>
                <w:color w:val="000000" w:themeColor="text1"/>
                <w:sz w:val="18"/>
                <w:szCs w:val="18"/>
              </w:rPr>
              <w:t xml:space="preserve"> (-0.8)</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8F3E9"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-0.28</w:t>
            </w:r>
            <w:r>
              <w:rPr>
                <w:color w:val="000000" w:themeColor="text1"/>
                <w:sz w:val="18"/>
                <w:szCs w:val="18"/>
              </w:rPr>
              <w:t xml:space="preserve"> (-0.8)</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20292"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0.17</w:t>
            </w:r>
            <w:r>
              <w:rPr>
                <w:color w:val="000000" w:themeColor="text1"/>
                <w:sz w:val="18"/>
                <w:szCs w:val="18"/>
              </w:rPr>
              <w:t xml:space="preserve"> (-0.87)</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9551D"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0.2</w:t>
            </w:r>
            <w:r>
              <w:rPr>
                <w:color w:val="000000" w:themeColor="text1"/>
                <w:sz w:val="18"/>
                <w:szCs w:val="18"/>
              </w:rPr>
              <w:t xml:space="preserve"> (-0.63)</w:t>
            </w:r>
          </w:p>
        </w:tc>
        <w:tc>
          <w:tcPr>
            <w:tcW w:w="1169" w:type="dxa"/>
            <w:tcBorders>
              <w:top w:val="single" w:sz="8" w:space="0" w:color="000000"/>
              <w:left w:val="single" w:sz="8" w:space="0" w:color="000000"/>
              <w:bottom w:val="single" w:sz="8" w:space="0" w:color="000000"/>
              <w:right w:val="single" w:sz="8" w:space="0" w:color="000000"/>
            </w:tcBorders>
          </w:tcPr>
          <w:p w14:paraId="7512E43E"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0.13 (-0.</w:t>
            </w:r>
            <w:r>
              <w:rPr>
                <w:color w:val="000000" w:themeColor="text1"/>
                <w:sz w:val="18"/>
                <w:szCs w:val="18"/>
              </w:rPr>
              <w:t>3</w:t>
            </w:r>
            <w:r w:rsidRPr="009C440B">
              <w:rPr>
                <w:color w:val="000000" w:themeColor="text1"/>
                <w:sz w:val="18"/>
                <w:szCs w:val="18"/>
              </w:rPr>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B0CE4"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0.3</w:t>
            </w:r>
          </w:p>
        </w:tc>
        <w:tc>
          <w:tcPr>
            <w:tcW w:w="1169" w:type="dxa"/>
            <w:tcBorders>
              <w:top w:val="single" w:sz="8" w:space="0" w:color="000000"/>
              <w:left w:val="single" w:sz="8" w:space="0" w:color="000000"/>
              <w:bottom w:val="single" w:sz="8" w:space="0" w:color="000000"/>
              <w:right w:val="single" w:sz="8" w:space="0" w:color="000000"/>
            </w:tcBorders>
          </w:tcPr>
          <w:p w14:paraId="38BA7619"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6CE1"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-0.02</w:t>
            </w:r>
          </w:p>
        </w:tc>
      </w:tr>
      <w:tr w:rsidR="00646DF8" w14:paraId="16676E30" w14:textId="77777777" w:rsidTr="00501525">
        <w:trPr>
          <w:trHeight w:val="209"/>
        </w:trPr>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FBAD2" w14:textId="77777777" w:rsidR="00646DF8" w:rsidRDefault="00646DF8" w:rsidP="00501525">
            <w:pPr>
              <w:widowControl w:val="0"/>
              <w:spacing w:line="240" w:lineRule="auto"/>
              <w:rPr>
                <w:b/>
                <w:sz w:val="18"/>
                <w:szCs w:val="18"/>
              </w:rPr>
            </w:pPr>
            <w:r>
              <w:rPr>
                <w:b/>
                <w:sz w:val="18"/>
                <w:szCs w:val="18"/>
              </w:rPr>
              <w:t>P8 Op (PP)</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EF30A"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-0.32</w:t>
            </w:r>
            <w:r>
              <w:rPr>
                <w:color w:val="000000" w:themeColor="text1"/>
                <w:sz w:val="18"/>
                <w:szCs w:val="18"/>
              </w:rPr>
              <w:t xml:space="preserve"> (-0.98)</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E9DED"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0.12</w:t>
            </w:r>
            <w:r>
              <w:rPr>
                <w:color w:val="000000" w:themeColor="text1"/>
                <w:sz w:val="18"/>
                <w:szCs w:val="18"/>
              </w:rPr>
              <w:t xml:space="preserve"> (-0.16)</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D5806"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-0.18</w:t>
            </w:r>
            <w:r>
              <w:rPr>
                <w:color w:val="000000" w:themeColor="text1"/>
                <w:sz w:val="18"/>
                <w:szCs w:val="18"/>
              </w:rPr>
              <w:t xml:space="preserve"> (-0.75)</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6D099"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 xml:space="preserve"> 0</w:t>
            </w:r>
            <w:r>
              <w:rPr>
                <w:color w:val="000000" w:themeColor="text1"/>
                <w:sz w:val="18"/>
                <w:szCs w:val="18"/>
              </w:rPr>
              <w:t xml:space="preserve"> (-0.48)</w:t>
            </w:r>
          </w:p>
        </w:tc>
        <w:tc>
          <w:tcPr>
            <w:tcW w:w="1169" w:type="dxa"/>
            <w:tcBorders>
              <w:top w:val="single" w:sz="8" w:space="0" w:color="000000"/>
              <w:left w:val="single" w:sz="8" w:space="0" w:color="000000"/>
              <w:bottom w:val="single" w:sz="8" w:space="0" w:color="000000"/>
              <w:right w:val="single" w:sz="8" w:space="0" w:color="000000"/>
            </w:tcBorders>
          </w:tcPr>
          <w:p w14:paraId="301D3F25" w14:textId="77777777" w:rsidR="00646DF8" w:rsidRPr="009C440B" w:rsidRDefault="00646DF8" w:rsidP="00501525">
            <w:pPr>
              <w:widowControl w:val="0"/>
              <w:spacing w:line="240" w:lineRule="auto"/>
              <w:rPr>
                <w:color w:val="000000" w:themeColor="text1"/>
                <w:sz w:val="18"/>
                <w:szCs w:val="18"/>
              </w:rPr>
            </w:pPr>
            <w:r w:rsidRPr="009C440B">
              <w:rPr>
                <w:color w:val="000000" w:themeColor="text1"/>
                <w:sz w:val="18"/>
                <w:szCs w:val="18"/>
              </w:rPr>
              <w:t>0.47 (</w:t>
            </w:r>
            <w:r>
              <w:rPr>
                <w:color w:val="000000" w:themeColor="text1"/>
                <w:sz w:val="18"/>
                <w:szCs w:val="18"/>
              </w:rPr>
              <w:t>0.05</w:t>
            </w:r>
            <w:r w:rsidRPr="009C440B">
              <w:rPr>
                <w:color w:val="000000" w:themeColor="text1"/>
                <w:sz w:val="18"/>
                <w:szCs w:val="18"/>
              </w:rPr>
              <w: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C45CE"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0.1</w:t>
            </w:r>
          </w:p>
        </w:tc>
        <w:tc>
          <w:tcPr>
            <w:tcW w:w="1169" w:type="dxa"/>
            <w:tcBorders>
              <w:top w:val="single" w:sz="8" w:space="0" w:color="000000"/>
              <w:left w:val="single" w:sz="8" w:space="0" w:color="000000"/>
              <w:bottom w:val="single" w:sz="8" w:space="0" w:color="000000"/>
              <w:right w:val="single" w:sz="8" w:space="0" w:color="000000"/>
            </w:tcBorders>
          </w:tcPr>
          <w:p w14:paraId="0ADEE819"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0.2</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ACF17" w14:textId="77777777" w:rsidR="00646DF8" w:rsidRPr="009C440B" w:rsidRDefault="00646DF8" w:rsidP="00501525">
            <w:pPr>
              <w:widowControl w:val="0"/>
              <w:spacing w:line="240" w:lineRule="auto"/>
              <w:jc w:val="center"/>
              <w:rPr>
                <w:color w:val="000000" w:themeColor="text1"/>
                <w:sz w:val="18"/>
                <w:szCs w:val="18"/>
              </w:rPr>
            </w:pPr>
            <w:r w:rsidRPr="009C440B">
              <w:rPr>
                <w:color w:val="000000" w:themeColor="text1"/>
                <w:sz w:val="18"/>
                <w:szCs w:val="18"/>
              </w:rPr>
              <w:t>-0.04</w:t>
            </w:r>
          </w:p>
        </w:tc>
      </w:tr>
      <w:tr w:rsidR="00646DF8" w14:paraId="42499D7B" w14:textId="77777777" w:rsidTr="00501525">
        <w:tc>
          <w:tcPr>
            <w:tcW w:w="1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AF032" w14:textId="77777777" w:rsidR="00646DF8" w:rsidRDefault="00646DF8" w:rsidP="00501525">
            <w:pPr>
              <w:widowControl w:val="0"/>
              <w:spacing w:after="0" w:line="240" w:lineRule="auto"/>
              <w:rPr>
                <w:b/>
                <w:sz w:val="18"/>
                <w:szCs w:val="18"/>
              </w:rPr>
            </w:pPr>
            <w:r>
              <w:rPr>
                <w:b/>
                <w:sz w:val="18"/>
                <w:szCs w:val="18"/>
              </w:rPr>
              <w:t>% Eng and Ma @ Gr4+</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D6FF3" w14:textId="77777777" w:rsidR="00646DF8" w:rsidRDefault="00646DF8" w:rsidP="00501525">
            <w:pPr>
              <w:widowControl w:val="0"/>
              <w:spacing w:after="0" w:line="240" w:lineRule="auto"/>
              <w:jc w:val="center"/>
              <w:rPr>
                <w:sz w:val="18"/>
                <w:szCs w:val="18"/>
              </w:rPr>
            </w:pPr>
            <w:r>
              <w:rPr>
                <w:sz w:val="18"/>
                <w:szCs w:val="18"/>
              </w:rPr>
              <w:t>65 (35)</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CA98C" w14:textId="77777777" w:rsidR="00646DF8" w:rsidRDefault="00646DF8" w:rsidP="00501525">
            <w:pPr>
              <w:widowControl w:val="0"/>
              <w:spacing w:after="0" w:line="240" w:lineRule="auto"/>
              <w:jc w:val="center"/>
              <w:rPr>
                <w:sz w:val="18"/>
                <w:szCs w:val="18"/>
              </w:rPr>
            </w:pPr>
            <w:r>
              <w:rPr>
                <w:sz w:val="18"/>
                <w:szCs w:val="18"/>
              </w:rPr>
              <w:t>75 (59)</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14BD4" w14:textId="77777777" w:rsidR="00646DF8" w:rsidRPr="00366320" w:rsidRDefault="00646DF8" w:rsidP="00501525">
            <w:pPr>
              <w:widowControl w:val="0"/>
              <w:spacing w:after="0" w:line="240" w:lineRule="auto"/>
              <w:jc w:val="center"/>
              <w:rPr>
                <w:color w:val="000000" w:themeColor="text1"/>
                <w:sz w:val="18"/>
                <w:szCs w:val="18"/>
              </w:rPr>
            </w:pPr>
            <w:r>
              <w:rPr>
                <w:color w:val="000000" w:themeColor="text1"/>
                <w:sz w:val="18"/>
                <w:szCs w:val="18"/>
              </w:rPr>
              <w:t>75 (45)</w:t>
            </w:r>
          </w:p>
        </w:tc>
        <w:tc>
          <w:tcPr>
            <w:tcW w:w="1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6FA68" w14:textId="77777777" w:rsidR="00646DF8" w:rsidRPr="00366320" w:rsidRDefault="00646DF8" w:rsidP="00501525">
            <w:pPr>
              <w:widowControl w:val="0"/>
              <w:spacing w:after="0" w:line="240" w:lineRule="auto"/>
              <w:jc w:val="center"/>
              <w:rPr>
                <w:bCs/>
                <w:color w:val="000000" w:themeColor="text1"/>
                <w:sz w:val="18"/>
                <w:szCs w:val="18"/>
              </w:rPr>
            </w:pPr>
            <w:r>
              <w:rPr>
                <w:bCs/>
                <w:color w:val="000000" w:themeColor="text1"/>
                <w:sz w:val="18"/>
                <w:szCs w:val="18"/>
              </w:rPr>
              <w:t>69 (</w:t>
            </w:r>
            <w:r w:rsidRPr="00366320">
              <w:rPr>
                <w:bCs/>
                <w:color w:val="000000" w:themeColor="text1"/>
                <w:sz w:val="18"/>
                <w:szCs w:val="18"/>
              </w:rPr>
              <w:t>4</w:t>
            </w:r>
            <w:r>
              <w:rPr>
                <w:bCs/>
                <w:color w:val="000000" w:themeColor="text1"/>
                <w:sz w:val="18"/>
                <w:szCs w:val="18"/>
              </w:rPr>
              <w:t>4)</w:t>
            </w:r>
          </w:p>
        </w:tc>
        <w:tc>
          <w:tcPr>
            <w:tcW w:w="1169" w:type="dxa"/>
            <w:tcBorders>
              <w:top w:val="single" w:sz="8" w:space="0" w:color="000000"/>
              <w:left w:val="single" w:sz="8" w:space="0" w:color="000000"/>
              <w:bottom w:val="single" w:sz="8" w:space="0" w:color="000000"/>
              <w:right w:val="single" w:sz="8" w:space="0" w:color="000000"/>
            </w:tcBorders>
          </w:tcPr>
          <w:p w14:paraId="2B211AF5" w14:textId="77777777" w:rsidR="00646DF8" w:rsidRDefault="00646DF8" w:rsidP="00501525">
            <w:pPr>
              <w:widowControl w:val="0"/>
              <w:spacing w:after="0" w:line="240" w:lineRule="auto"/>
              <w:jc w:val="center"/>
              <w:rPr>
                <w:sz w:val="18"/>
                <w:szCs w:val="18"/>
              </w:rPr>
            </w:pPr>
            <w:r>
              <w:rPr>
                <w:sz w:val="18"/>
                <w:szCs w:val="18"/>
              </w:rPr>
              <w:t>83 (76)</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4052B" w14:textId="77777777" w:rsidR="00646DF8" w:rsidRDefault="00646DF8" w:rsidP="00501525">
            <w:pPr>
              <w:widowControl w:val="0"/>
              <w:spacing w:after="0" w:line="240" w:lineRule="auto"/>
              <w:jc w:val="center"/>
              <w:rPr>
                <w:sz w:val="18"/>
                <w:szCs w:val="18"/>
              </w:rPr>
            </w:pPr>
            <w:r>
              <w:rPr>
                <w:sz w:val="18"/>
                <w:szCs w:val="18"/>
              </w:rPr>
              <w:t xml:space="preserve"> Target : 75</w:t>
            </w:r>
          </w:p>
          <w:p w14:paraId="0B170623" w14:textId="77777777" w:rsidR="00646DF8" w:rsidRDefault="00646DF8" w:rsidP="00501525">
            <w:pPr>
              <w:widowControl w:val="0"/>
              <w:spacing w:after="0" w:line="240" w:lineRule="auto"/>
              <w:jc w:val="center"/>
              <w:rPr>
                <w:sz w:val="18"/>
                <w:szCs w:val="18"/>
              </w:rPr>
            </w:pPr>
            <w:r>
              <w:rPr>
                <w:sz w:val="18"/>
                <w:szCs w:val="18"/>
              </w:rPr>
              <w:t>Act:  77 (51)</w:t>
            </w:r>
          </w:p>
        </w:tc>
        <w:tc>
          <w:tcPr>
            <w:tcW w:w="1169" w:type="dxa"/>
            <w:tcBorders>
              <w:top w:val="single" w:sz="8" w:space="0" w:color="000000"/>
              <w:left w:val="single" w:sz="8" w:space="0" w:color="000000"/>
              <w:bottom w:val="single" w:sz="8" w:space="0" w:color="000000"/>
              <w:right w:val="single" w:sz="8" w:space="0" w:color="000000"/>
            </w:tcBorders>
          </w:tcPr>
          <w:p w14:paraId="0D531315" w14:textId="77777777" w:rsidR="00646DF8" w:rsidRPr="00CD5137" w:rsidRDefault="00646DF8" w:rsidP="00501525">
            <w:pPr>
              <w:widowControl w:val="0"/>
              <w:spacing w:after="0" w:line="240" w:lineRule="auto"/>
              <w:jc w:val="center"/>
              <w:rPr>
                <w:color w:val="000000" w:themeColor="text1"/>
                <w:sz w:val="18"/>
                <w:szCs w:val="18"/>
              </w:rPr>
            </w:pPr>
            <w:r>
              <w:rPr>
                <w:color w:val="000000" w:themeColor="text1"/>
                <w:sz w:val="18"/>
                <w:szCs w:val="18"/>
              </w:rPr>
              <w:t>80 (75)</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CB584" w14:textId="77777777" w:rsidR="00646DF8" w:rsidRDefault="00646DF8" w:rsidP="00501525">
            <w:pPr>
              <w:widowControl w:val="0"/>
              <w:spacing w:after="0" w:line="240" w:lineRule="auto"/>
              <w:jc w:val="center"/>
              <w:rPr>
                <w:sz w:val="18"/>
                <w:szCs w:val="18"/>
              </w:rPr>
            </w:pPr>
            <w:r>
              <w:rPr>
                <w:sz w:val="18"/>
                <w:szCs w:val="18"/>
              </w:rPr>
              <w:t>63 (43)</w:t>
            </w:r>
          </w:p>
          <w:p w14:paraId="470FC01B" w14:textId="31A9A793" w:rsidR="00674121" w:rsidRPr="000F78D3" w:rsidRDefault="00674121" w:rsidP="00501525">
            <w:pPr>
              <w:widowControl w:val="0"/>
              <w:spacing w:after="0" w:line="240" w:lineRule="auto"/>
              <w:jc w:val="center"/>
              <w:rPr>
                <w:i/>
                <w:iCs/>
                <w:sz w:val="18"/>
                <w:szCs w:val="18"/>
              </w:rPr>
            </w:pPr>
            <w:r w:rsidRPr="000F78D3">
              <w:rPr>
                <w:i/>
                <w:iCs/>
                <w:sz w:val="18"/>
                <w:szCs w:val="18"/>
              </w:rPr>
              <w:t>2020=73</w:t>
            </w:r>
            <w:r w:rsidR="000F78D3" w:rsidRPr="000F78D3">
              <w:rPr>
                <w:i/>
                <w:iCs/>
                <w:sz w:val="18"/>
                <w:szCs w:val="18"/>
              </w:rPr>
              <w:t xml:space="preserve"> (56)</w:t>
            </w:r>
          </w:p>
        </w:tc>
      </w:tr>
      <w:tr w:rsidR="00646DF8" w14:paraId="29B890DB" w14:textId="77777777" w:rsidTr="00501525">
        <w:tc>
          <w:tcPr>
            <w:tcW w:w="1135"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1D2B5113" w14:textId="77777777" w:rsidR="00646DF8" w:rsidRDefault="00646DF8" w:rsidP="00501525">
            <w:pPr>
              <w:widowControl w:val="0"/>
              <w:spacing w:after="0" w:line="240" w:lineRule="auto"/>
              <w:rPr>
                <w:b/>
                <w:sz w:val="18"/>
                <w:szCs w:val="18"/>
              </w:rPr>
            </w:pPr>
            <w:r>
              <w:rPr>
                <w:b/>
                <w:sz w:val="18"/>
                <w:szCs w:val="18"/>
              </w:rPr>
              <w:t>Attainment 8 (PP)</w:t>
            </w:r>
          </w:p>
        </w:tc>
        <w:tc>
          <w:tcPr>
            <w:tcW w:w="116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21D21421" w14:textId="77777777" w:rsidR="00646DF8" w:rsidRDefault="00646DF8" w:rsidP="00501525">
            <w:pPr>
              <w:widowControl w:val="0"/>
              <w:spacing w:after="0" w:line="240" w:lineRule="auto"/>
              <w:jc w:val="center"/>
              <w:rPr>
                <w:sz w:val="18"/>
                <w:szCs w:val="18"/>
              </w:rPr>
            </w:pPr>
            <w:r>
              <w:rPr>
                <w:sz w:val="18"/>
                <w:szCs w:val="18"/>
              </w:rPr>
              <w:t>45 (32)</w:t>
            </w:r>
          </w:p>
        </w:tc>
        <w:tc>
          <w:tcPr>
            <w:tcW w:w="116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135B01BE" w14:textId="77777777" w:rsidR="00646DF8" w:rsidRDefault="00646DF8" w:rsidP="00501525">
            <w:pPr>
              <w:widowControl w:val="0"/>
              <w:spacing w:after="0" w:line="240" w:lineRule="auto"/>
              <w:jc w:val="center"/>
              <w:rPr>
                <w:sz w:val="18"/>
                <w:szCs w:val="18"/>
              </w:rPr>
            </w:pPr>
            <w:r>
              <w:rPr>
                <w:sz w:val="18"/>
                <w:szCs w:val="18"/>
              </w:rPr>
              <w:t>49 (40)</w:t>
            </w:r>
          </w:p>
        </w:tc>
        <w:tc>
          <w:tcPr>
            <w:tcW w:w="117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255EA201" w14:textId="77777777" w:rsidR="00646DF8" w:rsidRDefault="00646DF8" w:rsidP="00501525">
            <w:pPr>
              <w:widowControl w:val="0"/>
              <w:spacing w:after="0" w:line="240" w:lineRule="auto"/>
              <w:jc w:val="center"/>
              <w:rPr>
                <w:color w:val="000000" w:themeColor="text1"/>
                <w:sz w:val="18"/>
                <w:szCs w:val="18"/>
              </w:rPr>
            </w:pPr>
            <w:r>
              <w:rPr>
                <w:color w:val="000000" w:themeColor="text1"/>
                <w:sz w:val="18"/>
                <w:szCs w:val="18"/>
              </w:rPr>
              <w:t>51 (37)</w:t>
            </w:r>
          </w:p>
        </w:tc>
        <w:tc>
          <w:tcPr>
            <w:tcW w:w="1169"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3A79BAE2" w14:textId="77777777" w:rsidR="00646DF8" w:rsidRDefault="00646DF8" w:rsidP="00501525">
            <w:pPr>
              <w:widowControl w:val="0"/>
              <w:spacing w:after="0" w:line="240" w:lineRule="auto"/>
              <w:jc w:val="center"/>
              <w:rPr>
                <w:bCs/>
                <w:color w:val="000000" w:themeColor="text1"/>
                <w:sz w:val="18"/>
                <w:szCs w:val="18"/>
              </w:rPr>
            </w:pPr>
            <w:r>
              <w:rPr>
                <w:bCs/>
                <w:color w:val="000000" w:themeColor="text1"/>
                <w:sz w:val="18"/>
                <w:szCs w:val="18"/>
              </w:rPr>
              <w:t>48 (37)</w:t>
            </w:r>
          </w:p>
        </w:tc>
        <w:tc>
          <w:tcPr>
            <w:tcW w:w="1169" w:type="dxa"/>
            <w:tcBorders>
              <w:top w:val="single" w:sz="8" w:space="0" w:color="000000"/>
              <w:left w:val="single" w:sz="8" w:space="0" w:color="000000"/>
              <w:bottom w:val="single" w:sz="8" w:space="0" w:color="000000"/>
              <w:right w:val="single" w:sz="8" w:space="0" w:color="000000"/>
            </w:tcBorders>
            <w:shd w:val="clear" w:color="auto" w:fill="FFFF00"/>
          </w:tcPr>
          <w:p w14:paraId="6B03449E" w14:textId="77777777" w:rsidR="00646DF8" w:rsidRDefault="00646DF8" w:rsidP="00501525">
            <w:pPr>
              <w:widowControl w:val="0"/>
              <w:spacing w:after="0" w:line="240" w:lineRule="auto"/>
              <w:jc w:val="center"/>
              <w:rPr>
                <w:sz w:val="18"/>
                <w:szCs w:val="18"/>
              </w:rPr>
            </w:pPr>
            <w:r>
              <w:rPr>
                <w:sz w:val="18"/>
                <w:szCs w:val="18"/>
              </w:rPr>
              <w:t>56 (47)</w:t>
            </w:r>
          </w:p>
        </w:tc>
        <w:tc>
          <w:tcPr>
            <w:tcW w:w="117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776C5D67" w14:textId="77777777" w:rsidR="00646DF8" w:rsidRDefault="00646DF8" w:rsidP="00501525">
            <w:pPr>
              <w:widowControl w:val="0"/>
              <w:spacing w:after="0" w:line="240" w:lineRule="auto"/>
              <w:jc w:val="center"/>
              <w:rPr>
                <w:sz w:val="18"/>
                <w:szCs w:val="18"/>
              </w:rPr>
            </w:pPr>
            <w:r>
              <w:rPr>
                <w:sz w:val="18"/>
                <w:szCs w:val="18"/>
              </w:rPr>
              <w:t xml:space="preserve">Actual </w:t>
            </w:r>
            <w:r>
              <w:rPr>
                <w:sz w:val="18"/>
                <w:szCs w:val="18"/>
              </w:rPr>
              <w:br/>
              <w:t>54 (42)</w:t>
            </w:r>
          </w:p>
        </w:tc>
        <w:tc>
          <w:tcPr>
            <w:tcW w:w="1169" w:type="dxa"/>
            <w:tcBorders>
              <w:top w:val="single" w:sz="8" w:space="0" w:color="000000"/>
              <w:left w:val="single" w:sz="8" w:space="0" w:color="000000"/>
              <w:bottom w:val="single" w:sz="8" w:space="0" w:color="000000"/>
              <w:right w:val="single" w:sz="8" w:space="0" w:color="000000"/>
            </w:tcBorders>
            <w:shd w:val="clear" w:color="auto" w:fill="FFFF00"/>
          </w:tcPr>
          <w:p w14:paraId="134829F0" w14:textId="77777777" w:rsidR="00646DF8" w:rsidRDefault="00646DF8" w:rsidP="00501525">
            <w:pPr>
              <w:widowControl w:val="0"/>
              <w:spacing w:after="0" w:line="240" w:lineRule="auto"/>
              <w:jc w:val="center"/>
              <w:rPr>
                <w:color w:val="000000" w:themeColor="text1"/>
                <w:sz w:val="18"/>
                <w:szCs w:val="18"/>
              </w:rPr>
            </w:pPr>
            <w:r>
              <w:rPr>
                <w:color w:val="000000" w:themeColor="text1"/>
                <w:sz w:val="18"/>
                <w:szCs w:val="18"/>
              </w:rPr>
              <w:t xml:space="preserve">55 </w:t>
            </w:r>
          </w:p>
          <w:p w14:paraId="527D96DB" w14:textId="25BF689C" w:rsidR="00646DF8" w:rsidRDefault="00646DF8" w:rsidP="00501525">
            <w:pPr>
              <w:widowControl w:val="0"/>
              <w:spacing w:after="0" w:line="240" w:lineRule="auto"/>
              <w:jc w:val="center"/>
              <w:rPr>
                <w:color w:val="000000" w:themeColor="text1"/>
                <w:sz w:val="18"/>
                <w:szCs w:val="18"/>
              </w:rPr>
            </w:pPr>
            <w:r>
              <w:rPr>
                <w:color w:val="000000" w:themeColor="text1"/>
                <w:sz w:val="18"/>
                <w:szCs w:val="18"/>
              </w:rPr>
              <w:t>(</w:t>
            </w:r>
            <w:r w:rsidR="003B765A">
              <w:rPr>
                <w:color w:val="000000" w:themeColor="text1"/>
                <w:sz w:val="18"/>
                <w:szCs w:val="18"/>
              </w:rPr>
              <w:t>50</w:t>
            </w:r>
            <w:r>
              <w:rPr>
                <w:color w:val="000000" w:themeColor="text1"/>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CDAAE23" w14:textId="77777777" w:rsidR="00646DF8" w:rsidRDefault="00646DF8" w:rsidP="00501525">
            <w:pPr>
              <w:widowControl w:val="0"/>
              <w:spacing w:after="0" w:line="240" w:lineRule="auto"/>
              <w:jc w:val="center"/>
              <w:rPr>
                <w:sz w:val="18"/>
                <w:szCs w:val="18"/>
              </w:rPr>
            </w:pPr>
            <w:r>
              <w:rPr>
                <w:sz w:val="18"/>
                <w:szCs w:val="18"/>
              </w:rPr>
              <w:t>46 (36)</w:t>
            </w:r>
          </w:p>
          <w:p w14:paraId="37113204" w14:textId="25D261BF" w:rsidR="00840287" w:rsidRPr="000F78D3" w:rsidRDefault="00840287" w:rsidP="00501525">
            <w:pPr>
              <w:widowControl w:val="0"/>
              <w:spacing w:after="0" w:line="240" w:lineRule="auto"/>
              <w:jc w:val="center"/>
              <w:rPr>
                <w:i/>
                <w:iCs/>
                <w:sz w:val="18"/>
                <w:szCs w:val="18"/>
              </w:rPr>
            </w:pPr>
            <w:r w:rsidRPr="000F78D3">
              <w:rPr>
                <w:i/>
                <w:iCs/>
                <w:sz w:val="18"/>
                <w:szCs w:val="18"/>
              </w:rPr>
              <w:t>2020=51 (</w:t>
            </w:r>
            <w:r w:rsidR="000F78D3" w:rsidRPr="000F78D3">
              <w:rPr>
                <w:i/>
                <w:iCs/>
                <w:sz w:val="18"/>
                <w:szCs w:val="18"/>
              </w:rPr>
              <w:t>42)</w:t>
            </w:r>
          </w:p>
        </w:tc>
      </w:tr>
    </w:tbl>
    <w:p w14:paraId="206F4856" w14:textId="56BF40B9" w:rsidR="00805182" w:rsidRPr="000B2EDD" w:rsidRDefault="00805182">
      <w:pPr>
        <w:rPr>
          <w:b/>
          <w:bCs/>
          <w:sz w:val="32"/>
          <w:szCs w:val="32"/>
        </w:rPr>
      </w:pPr>
      <w:r w:rsidRPr="000B2EDD">
        <w:rPr>
          <w:b/>
          <w:bCs/>
          <w:sz w:val="32"/>
          <w:szCs w:val="32"/>
        </w:rPr>
        <w:t>Values</w:t>
      </w:r>
    </w:p>
    <w:p w14:paraId="4387B332" w14:textId="2125345A" w:rsidR="00805182" w:rsidRDefault="00DB3DA0">
      <w:r>
        <w:t>The school now has a strong set of underlyin</w:t>
      </w:r>
      <w:r w:rsidR="000269C7">
        <w:t>g</w:t>
      </w:r>
      <w:r>
        <w:t xml:space="preserve"> values that are at the heart of all decisions we make</w:t>
      </w:r>
      <w:r w:rsidR="007C054C">
        <w:t>:</w:t>
      </w:r>
    </w:p>
    <w:p w14:paraId="1265756F" w14:textId="72D99B3C" w:rsidR="00DB3DA0" w:rsidRPr="007C054C" w:rsidRDefault="00DB3DA0" w:rsidP="007C054C">
      <w:pPr>
        <w:jc w:val="center"/>
        <w:rPr>
          <w:b/>
          <w:bCs/>
          <w:sz w:val="24"/>
          <w:szCs w:val="24"/>
        </w:rPr>
      </w:pPr>
      <w:r w:rsidRPr="007C054C">
        <w:rPr>
          <w:b/>
          <w:bCs/>
          <w:sz w:val="24"/>
          <w:szCs w:val="24"/>
        </w:rPr>
        <w:t xml:space="preserve">Aspiration </w:t>
      </w:r>
      <w:r w:rsidR="00515BE0" w:rsidRPr="007C054C">
        <w:rPr>
          <w:b/>
          <w:bCs/>
          <w:sz w:val="24"/>
          <w:szCs w:val="24"/>
        </w:rPr>
        <w:t xml:space="preserve">– </w:t>
      </w:r>
      <w:r w:rsidRPr="007C054C">
        <w:rPr>
          <w:b/>
          <w:bCs/>
          <w:sz w:val="24"/>
          <w:szCs w:val="24"/>
        </w:rPr>
        <w:t>Endeavour</w:t>
      </w:r>
      <w:r w:rsidR="00515BE0" w:rsidRPr="007C054C">
        <w:rPr>
          <w:b/>
          <w:bCs/>
          <w:sz w:val="24"/>
          <w:szCs w:val="24"/>
        </w:rPr>
        <w:t xml:space="preserve"> –</w:t>
      </w:r>
      <w:r w:rsidRPr="007C054C">
        <w:rPr>
          <w:b/>
          <w:bCs/>
          <w:sz w:val="24"/>
          <w:szCs w:val="24"/>
        </w:rPr>
        <w:t xml:space="preserve"> Integrity</w:t>
      </w:r>
      <w:r w:rsidR="00515BE0" w:rsidRPr="007C054C">
        <w:rPr>
          <w:b/>
          <w:bCs/>
          <w:sz w:val="24"/>
          <w:szCs w:val="24"/>
        </w:rPr>
        <w:t xml:space="preserve"> </w:t>
      </w:r>
      <w:r w:rsidR="007C054C" w:rsidRPr="007C054C">
        <w:rPr>
          <w:b/>
          <w:bCs/>
          <w:sz w:val="24"/>
          <w:szCs w:val="24"/>
        </w:rPr>
        <w:t>–</w:t>
      </w:r>
      <w:r w:rsidRPr="007C054C">
        <w:rPr>
          <w:b/>
          <w:bCs/>
          <w:sz w:val="24"/>
          <w:szCs w:val="24"/>
        </w:rPr>
        <w:t xml:space="preserve"> Respect</w:t>
      </w:r>
    </w:p>
    <w:p w14:paraId="2E561029" w14:textId="77777777" w:rsidR="005D4823" w:rsidRDefault="000B2EDD">
      <w:pPr>
        <w:rPr>
          <w:b/>
          <w:bCs/>
          <w:sz w:val="32"/>
          <w:szCs w:val="32"/>
        </w:rPr>
      </w:pPr>
      <w:r>
        <w:rPr>
          <w:b/>
          <w:bCs/>
          <w:sz w:val="32"/>
          <w:szCs w:val="32"/>
        </w:rPr>
        <w:br w:type="page"/>
      </w:r>
      <w:r w:rsidR="005D4823">
        <w:rPr>
          <w:b/>
          <w:bCs/>
          <w:sz w:val="32"/>
          <w:szCs w:val="32"/>
        </w:rPr>
        <w:lastRenderedPageBreak/>
        <w:t>Curriculum Intention</w:t>
      </w:r>
    </w:p>
    <w:p w14:paraId="77C0C188" w14:textId="77777777" w:rsidR="005D4823" w:rsidRPr="005D4823" w:rsidRDefault="005D4823" w:rsidP="005D4823">
      <w:r w:rsidRPr="005D4823">
        <w:t>At Lytham St Annes High School, the curriculum is the key tool in ensuring that we</w:t>
      </w:r>
    </w:p>
    <w:p w14:paraId="400987B8" w14:textId="005D5863" w:rsidR="00843DC3" w:rsidRDefault="004C66EF" w:rsidP="001A02A9">
      <w:pPr>
        <w:pStyle w:val="NormalWeb"/>
        <w:spacing w:before="0" w:beforeAutospacing="0" w:after="0" w:afterAutospacing="0"/>
        <w:ind w:left="-851" w:firstLine="851"/>
        <w:jc w:val="center"/>
        <w:rPr>
          <w:rFonts w:asciiTheme="minorHAnsi" w:eastAsiaTheme="minorEastAsia" w:hAnsi="Calibri" w:cstheme="minorBidi"/>
          <w:b/>
          <w:bCs/>
          <w:color w:val="000000" w:themeColor="text1"/>
          <w:kern w:val="24"/>
          <w:sz w:val="22"/>
          <w:szCs w:val="22"/>
        </w:rPr>
      </w:pPr>
      <w:r w:rsidRPr="004C66EF">
        <w:rPr>
          <w:rFonts w:asciiTheme="minorHAnsi" w:eastAsiaTheme="minorEastAsia" w:hAnsi="Calibri" w:cstheme="minorBidi"/>
          <w:b/>
          <w:bCs/>
          <w:color w:val="000000" w:themeColor="text1"/>
          <w:kern w:val="24"/>
          <w:sz w:val="22"/>
          <w:szCs w:val="22"/>
        </w:rPr>
        <w:t>C</w:t>
      </w:r>
      <w:r w:rsidR="00843DC3" w:rsidRPr="004C66EF">
        <w:rPr>
          <w:rFonts w:asciiTheme="minorHAnsi" w:eastAsiaTheme="minorEastAsia" w:hAnsi="Calibri" w:cstheme="minorBidi"/>
          <w:b/>
          <w:bCs/>
          <w:color w:val="000000" w:themeColor="text1"/>
          <w:kern w:val="24"/>
          <w:sz w:val="22"/>
          <w:szCs w:val="22"/>
        </w:rPr>
        <w:t>reate a true learning community in pursuit of excellence, we will ensure that those affected by disadvantage share fully in the school’s success, both in and out of the classroom</w:t>
      </w:r>
    </w:p>
    <w:p w14:paraId="181484F7" w14:textId="77777777" w:rsidR="004C66EF" w:rsidRPr="004C66EF" w:rsidRDefault="004C66EF" w:rsidP="00843DC3">
      <w:pPr>
        <w:pStyle w:val="NormalWeb"/>
        <w:spacing w:before="0" w:beforeAutospacing="0" w:after="0" w:afterAutospacing="0"/>
        <w:ind w:left="-851"/>
        <w:jc w:val="center"/>
        <w:rPr>
          <w:rFonts w:asciiTheme="minorHAnsi" w:eastAsiaTheme="minorEastAsia" w:hAnsi="Calibri" w:cstheme="minorBidi"/>
          <w:b/>
          <w:bCs/>
          <w:color w:val="000000" w:themeColor="text1"/>
          <w:kern w:val="24"/>
          <w:sz w:val="22"/>
          <w:szCs w:val="22"/>
        </w:rPr>
      </w:pPr>
    </w:p>
    <w:p w14:paraId="3AC78327" w14:textId="77777777" w:rsidR="005D4823" w:rsidRPr="005D4823" w:rsidRDefault="005D4823" w:rsidP="005D4823">
      <w:r w:rsidRPr="005D4823">
        <w:t xml:space="preserve">We see the curriculum as being so much more than the content that is covered in lessons. It is the culture of our </w:t>
      </w:r>
      <w:proofErr w:type="gramStart"/>
      <w:r w:rsidRPr="005D4823">
        <w:t>school,</w:t>
      </w:r>
      <w:proofErr w:type="gramEnd"/>
      <w:r w:rsidRPr="005D4823">
        <w:t xml:space="preserve"> it is the experiences that allow context to be added to new learning.  It provides the relevance that makes subjects interesting, exciting and truly worthwhile. It is the skills, behaviours and knowledge combining in such a way that our students can access the world around them with confidence.</w:t>
      </w:r>
    </w:p>
    <w:p w14:paraId="12FF378D" w14:textId="77777777" w:rsidR="005D4823" w:rsidRPr="005D4823" w:rsidRDefault="005D4823" w:rsidP="005D4823">
      <w:r w:rsidRPr="005D4823">
        <w:t xml:space="preserve">The school values the skills and specific knowledge of our Subject Leaders, who work together to ensure that every area of school links seamlessly to create overall excellence for students, irrespective of their starting point.  Standards and expectations are </w:t>
      </w:r>
      <w:proofErr w:type="gramStart"/>
      <w:r w:rsidRPr="005D4823">
        <w:t>high</w:t>
      </w:r>
      <w:proofErr w:type="gramEnd"/>
      <w:r w:rsidRPr="005D4823">
        <w:t xml:space="preserve"> and subjects ensure that their teaching is aspirational for every student through sequenced learning, high quality dialogue and planned instruction.</w:t>
      </w:r>
    </w:p>
    <w:p w14:paraId="6402E188" w14:textId="77777777" w:rsidR="005D4823" w:rsidRPr="005D4823" w:rsidRDefault="005D4823" w:rsidP="005D4823">
      <w:r w:rsidRPr="005D4823">
        <w:t>Our curriculum is the lever by which we are reversing an area wide issue of underperformance for disadvantaged students, with consistently ambitious expectations for everyone.  In lessons, high quality literacy teaching develops a love of language that enables students to express knowledge, thoughts and feelings.  Our curriculum is unrelenting in connecting subjects through our improvement of speaking, reading and writing.</w:t>
      </w:r>
    </w:p>
    <w:p w14:paraId="5D92F8EB" w14:textId="548E765D" w:rsidR="005D4823" w:rsidRPr="005D4823" w:rsidRDefault="005D4823" w:rsidP="005D4823">
      <w:r w:rsidRPr="005D4823">
        <w:t xml:space="preserve">Experience in Key Stage 3, whilst building knowledge, will develop a love and interest in all areas of school life.  To develop learners holistically all students will have a chance to study a broad range of disciplines, building subject specific foundations securely whilst mastering the core areas of English, maths and Science. We aim to give students the knowledge, experience and understanding to then delve deeper and inquire independently. Our extracurricular provision and More Than Grades commitment will show this at both individual and group level, with our year 9 being one of genuine exploration, experience and development. It will be a year where a growing academic maturity is fed through depth and application. </w:t>
      </w:r>
    </w:p>
    <w:p w14:paraId="6A643964" w14:textId="77777777" w:rsidR="005D4823" w:rsidRPr="005D4823" w:rsidRDefault="005D4823" w:rsidP="005D4823">
      <w:r w:rsidRPr="005D4823">
        <w:t>“Powerful Knowledge” is critical to gain a full appreciation of a subject and it must be grown and nurtured intelligently through the general understanding of how students learn, develop and influence the world around us. Each area of the curriculum will value strategies to ensure fluency through secure knowledge retention and application, matched with a whole school understanding of unconditional positive regard.  Conceptual knowledge and rich connections across the school, will allow the stories in each subject to be told, deepening learning and enabling inquiry.  Simple but effective speaking, reading and writing strategies will be applied relentlessly for the benefit of all students.</w:t>
      </w:r>
    </w:p>
    <w:p w14:paraId="0C3F4945" w14:textId="77777777" w:rsidR="006D4EE1" w:rsidRDefault="005D4823" w:rsidP="000D77F3">
      <w:r w:rsidRPr="005D4823">
        <w:t xml:space="preserve">Our pastoral curriculum is interwoven with our academic provision.  Routines, expectations and order will allow all students to benefit from high quality pedagogy. The school ensures alignment between both pastoral and curriculum </w:t>
      </w:r>
      <w:proofErr w:type="gramStart"/>
      <w:r w:rsidRPr="005D4823">
        <w:t>through the use of</w:t>
      </w:r>
      <w:proofErr w:type="gramEnd"/>
      <w:r w:rsidRPr="005D4823">
        <w:t xml:space="preserve"> LIFE lessons, form time and school themes.  Alongside these, a fully inclusive and nurturing provision </w:t>
      </w:r>
      <w:proofErr w:type="gramStart"/>
      <w:r w:rsidRPr="005D4823">
        <w:t>is able to</w:t>
      </w:r>
      <w:proofErr w:type="gramEnd"/>
      <w:r w:rsidRPr="005D4823">
        <w:t xml:space="preserve"> support our most needy and vulnerable through academic and social intervention </w:t>
      </w:r>
      <w:proofErr w:type="spellStart"/>
      <w:r w:rsidRPr="005D4823">
        <w:t>i.e</w:t>
      </w:r>
      <w:proofErr w:type="spellEnd"/>
      <w:r w:rsidRPr="005D4823">
        <w:t xml:space="preserve"> the basic scaffolding needed to access the subject knowledge and opportunity.  Teaching strategies are driven by student </w:t>
      </w:r>
      <w:proofErr w:type="gramStart"/>
      <w:r w:rsidRPr="005D4823">
        <w:t>need</w:t>
      </w:r>
      <w:proofErr w:type="gramEnd"/>
      <w:r w:rsidRPr="005D4823">
        <w:t xml:space="preserve"> and they ensure that any student unable to access their work </w:t>
      </w:r>
      <w:r w:rsidRPr="005D4823">
        <w:lastRenderedPageBreak/>
        <w:t>develops the skills to do so.  A whole school expectation on the way we support students, ensures their psychological safety in which to flourish and enjoy the skills and knowledge needed.</w:t>
      </w:r>
    </w:p>
    <w:p w14:paraId="05FFBE9A" w14:textId="08F7247B" w:rsidR="000D77F3" w:rsidRPr="004E6F5E" w:rsidRDefault="000D77F3" w:rsidP="000D77F3">
      <w:pPr>
        <w:rPr>
          <w:b/>
          <w:bCs/>
          <w:sz w:val="32"/>
          <w:szCs w:val="32"/>
        </w:rPr>
      </w:pPr>
      <w:r w:rsidRPr="004E6F5E">
        <w:rPr>
          <w:b/>
          <w:bCs/>
          <w:sz w:val="32"/>
          <w:szCs w:val="32"/>
        </w:rPr>
        <w:t>Our Values in Our Curriculum</w:t>
      </w:r>
    </w:p>
    <w:p w14:paraId="3F3FCB79" w14:textId="77777777" w:rsidR="000D77F3" w:rsidRPr="000D77F3" w:rsidRDefault="000D77F3" w:rsidP="000D77F3">
      <w:r w:rsidRPr="000D77F3">
        <w:rPr>
          <w:b/>
          <w:bCs/>
        </w:rPr>
        <w:t>Aspiration:</w:t>
      </w:r>
      <w:r w:rsidRPr="000D77F3">
        <w:t xml:space="preserve"> We are proudly ambitious for each and every </w:t>
      </w:r>
      <w:proofErr w:type="gramStart"/>
      <w:r w:rsidRPr="000D77F3">
        <w:t>students</w:t>
      </w:r>
      <w:proofErr w:type="gramEnd"/>
      <w:r w:rsidRPr="000D77F3">
        <w:t xml:space="preserve"> in each and every area.</w:t>
      </w:r>
    </w:p>
    <w:p w14:paraId="0D6DBD46" w14:textId="77777777" w:rsidR="000D77F3" w:rsidRPr="000D77F3" w:rsidRDefault="000D77F3" w:rsidP="000D77F3">
      <w:r w:rsidRPr="000D77F3">
        <w:rPr>
          <w:i/>
          <w:iCs/>
        </w:rPr>
        <w:t xml:space="preserve">At LSA we support all students to access the richest, broadest concepts and we expect all students to be the best that they can be.  Our Curriculum Leaders plan learning sequentially and with purpose so that learners </w:t>
      </w:r>
      <w:proofErr w:type="gramStart"/>
      <w:r w:rsidRPr="000D77F3">
        <w:rPr>
          <w:i/>
          <w:iCs/>
        </w:rPr>
        <w:t>are able to</w:t>
      </w:r>
      <w:proofErr w:type="gramEnd"/>
      <w:r w:rsidRPr="000D77F3">
        <w:rPr>
          <w:i/>
          <w:iCs/>
        </w:rPr>
        <w:t xml:space="preserve"> think as individuals.</w:t>
      </w:r>
    </w:p>
    <w:p w14:paraId="4602D183" w14:textId="77777777" w:rsidR="000D77F3" w:rsidRPr="000D77F3" w:rsidRDefault="000D77F3" w:rsidP="000D77F3">
      <w:r w:rsidRPr="000D77F3">
        <w:rPr>
          <w:b/>
          <w:bCs/>
        </w:rPr>
        <w:t>Endeavour:</w:t>
      </w:r>
      <w:r w:rsidRPr="000D77F3">
        <w:t xml:space="preserve"> Through a growth mindset, our formative procedures will ensure all students try hard, understand failure in a safe and supportive environment in order to ultimately achieve.</w:t>
      </w:r>
    </w:p>
    <w:p w14:paraId="752C796F" w14:textId="77777777" w:rsidR="000D77F3" w:rsidRPr="000D77F3" w:rsidRDefault="000D77F3" w:rsidP="000D77F3">
      <w:r w:rsidRPr="000D77F3">
        <w:rPr>
          <w:i/>
          <w:iCs/>
        </w:rPr>
        <w:t>At LSA we try to understand how the brain works so that adults ensure our students are taught in ways that are proven to succeed. We work hard.</w:t>
      </w:r>
    </w:p>
    <w:p w14:paraId="463B9847" w14:textId="77777777" w:rsidR="000D77F3" w:rsidRPr="000D77F3" w:rsidRDefault="000D77F3" w:rsidP="000D77F3">
      <w:r w:rsidRPr="000D77F3">
        <w:rPr>
          <w:b/>
          <w:bCs/>
        </w:rPr>
        <w:t>Integrity:</w:t>
      </w:r>
      <w:r w:rsidRPr="000D77F3">
        <w:t xml:space="preserve"> There are no shortcuts.  Our curriculum has depth and </w:t>
      </w:r>
      <w:proofErr w:type="gramStart"/>
      <w:r w:rsidRPr="000D77F3">
        <w:t>breadth</w:t>
      </w:r>
      <w:proofErr w:type="gramEnd"/>
      <w:r w:rsidRPr="000D77F3">
        <w:t xml:space="preserve"> and all subjects understand their wider responsibility to giving strong contextual knowledge and understanding.</w:t>
      </w:r>
    </w:p>
    <w:p w14:paraId="774DA67E" w14:textId="77777777" w:rsidR="000D77F3" w:rsidRPr="000D77F3" w:rsidRDefault="000D77F3" w:rsidP="000D77F3">
      <w:r w:rsidRPr="000D77F3">
        <w:rPr>
          <w:i/>
          <w:iCs/>
        </w:rPr>
        <w:t xml:space="preserve">At LSA we know results are important to students in the world of employment, but we also know that success in exams is </w:t>
      </w:r>
      <w:proofErr w:type="spellStart"/>
      <w:r w:rsidRPr="000D77F3">
        <w:rPr>
          <w:i/>
          <w:iCs/>
        </w:rPr>
        <w:t>dependant</w:t>
      </w:r>
      <w:proofErr w:type="spellEnd"/>
      <w:r w:rsidRPr="000D77F3">
        <w:rPr>
          <w:i/>
          <w:iCs/>
        </w:rPr>
        <w:t xml:space="preserve"> on subject specific knowledge and skills. </w:t>
      </w:r>
      <w:proofErr w:type="gramStart"/>
      <w:r w:rsidRPr="000D77F3">
        <w:rPr>
          <w:i/>
          <w:iCs/>
        </w:rPr>
        <w:t>i.e.</w:t>
      </w:r>
      <w:proofErr w:type="gramEnd"/>
      <w:r w:rsidRPr="000D77F3">
        <w:rPr>
          <w:i/>
          <w:iCs/>
        </w:rPr>
        <w:t xml:space="preserve"> no shortcuts.  </w:t>
      </w:r>
    </w:p>
    <w:p w14:paraId="78F933A5" w14:textId="77777777" w:rsidR="000D77F3" w:rsidRPr="000D77F3" w:rsidRDefault="000D77F3" w:rsidP="000D77F3">
      <w:r w:rsidRPr="000D77F3">
        <w:rPr>
          <w:b/>
          <w:bCs/>
        </w:rPr>
        <w:t>Respect:</w:t>
      </w:r>
      <w:r w:rsidRPr="000D77F3">
        <w:t xml:space="preserve"> Through manners, wellbeing and the ability to process information, our school will value respect.  Respect in school and respect within our wider community.</w:t>
      </w:r>
    </w:p>
    <w:p w14:paraId="0B3F3529" w14:textId="77777777" w:rsidR="000D77F3" w:rsidRPr="000D77F3" w:rsidRDefault="000D77F3" w:rsidP="000D77F3">
      <w:r w:rsidRPr="000D77F3">
        <w:rPr>
          <w:i/>
          <w:iCs/>
        </w:rPr>
        <w:t>At LSA cultural capital and academic expectations meet to ensure students are well mannered, polite and able to operate in new and unknown arenas making informed choices.</w:t>
      </w:r>
    </w:p>
    <w:p w14:paraId="4532B54A" w14:textId="5A908C43" w:rsidR="000D77F3" w:rsidRPr="000D77F3" w:rsidRDefault="000D77F3" w:rsidP="000D77F3">
      <w:pPr>
        <w:rPr>
          <w:b/>
          <w:bCs/>
          <w:i/>
          <w:iCs/>
          <w:sz w:val="20"/>
          <w:szCs w:val="20"/>
        </w:rPr>
      </w:pPr>
      <w:r w:rsidRPr="000D77F3">
        <w:rPr>
          <w:b/>
          <w:bCs/>
          <w:i/>
          <w:iCs/>
          <w:sz w:val="20"/>
          <w:szCs w:val="20"/>
        </w:rPr>
        <w:t>Powerful Knowledge</w:t>
      </w:r>
    </w:p>
    <w:p w14:paraId="4561B2C5" w14:textId="77777777" w:rsidR="000D77F3" w:rsidRPr="000D77F3" w:rsidRDefault="000D77F3" w:rsidP="000D77F3">
      <w:pPr>
        <w:rPr>
          <w:i/>
          <w:iCs/>
          <w:sz w:val="20"/>
          <w:szCs w:val="20"/>
        </w:rPr>
      </w:pPr>
      <w:r w:rsidRPr="000D77F3">
        <w:rPr>
          <w:i/>
          <w:iCs/>
          <w:sz w:val="20"/>
          <w:szCs w:val="20"/>
        </w:rPr>
        <w:t xml:space="preserve">Michael Young, a British sociologist of education contends that the main purpose of schools is to teach knowledge that enables students to understand and think beyond the limits of their own </w:t>
      </w:r>
      <w:proofErr w:type="gramStart"/>
      <w:r w:rsidRPr="000D77F3">
        <w:rPr>
          <w:i/>
          <w:iCs/>
          <w:sz w:val="20"/>
          <w:szCs w:val="20"/>
        </w:rPr>
        <w:t>experience, and</w:t>
      </w:r>
      <w:proofErr w:type="gramEnd"/>
      <w:r w:rsidRPr="000D77F3">
        <w:rPr>
          <w:i/>
          <w:iCs/>
          <w:sz w:val="20"/>
          <w:szCs w:val="20"/>
        </w:rPr>
        <w:t xml:space="preserve"> describes this knowledge as powerful. In one of his early papers on the subject he writes: </w:t>
      </w:r>
    </w:p>
    <w:p w14:paraId="50141611" w14:textId="77777777" w:rsidR="000D77F3" w:rsidRPr="000D77F3" w:rsidRDefault="000D77F3" w:rsidP="000D77F3">
      <w:pPr>
        <w:rPr>
          <w:i/>
          <w:iCs/>
          <w:sz w:val="20"/>
          <w:szCs w:val="20"/>
        </w:rPr>
      </w:pPr>
      <w:r w:rsidRPr="000D77F3">
        <w:rPr>
          <w:i/>
          <w:iCs/>
          <w:sz w:val="20"/>
          <w:szCs w:val="20"/>
        </w:rPr>
        <w:t xml:space="preserve">Powerful knowledge refers to what the knowledge can do or what intellectual power it gives to those who have access to it. Powerful knowledge provides more reliable explanations and new ways of thinking about the world and… can provide learners with a language for engaging in political, moral, and other kinds of debates” (Young, 2008) </w:t>
      </w:r>
    </w:p>
    <w:p w14:paraId="2D9F7699" w14:textId="77777777" w:rsidR="000D77F3" w:rsidRPr="000D77F3" w:rsidRDefault="000D77F3" w:rsidP="000D77F3">
      <w:pPr>
        <w:rPr>
          <w:i/>
          <w:iCs/>
          <w:sz w:val="20"/>
          <w:szCs w:val="20"/>
        </w:rPr>
      </w:pPr>
      <w:r w:rsidRPr="000D77F3">
        <w:rPr>
          <w:i/>
          <w:iCs/>
          <w:sz w:val="20"/>
          <w:szCs w:val="20"/>
        </w:rPr>
        <w:t>Young has also explained powerful knowledge as providing the best understanding of the natural and social worlds that we have and helps us go beyond our individual experiences. Knowledge is ‘powerful’ if it predicts, if it explains, if it enables you to envisage alternatives.</w:t>
      </w:r>
    </w:p>
    <w:p w14:paraId="59959F0D" w14:textId="77777777" w:rsidR="000D77F3" w:rsidRPr="000D77F3" w:rsidRDefault="000D77F3" w:rsidP="000D77F3">
      <w:pPr>
        <w:rPr>
          <w:i/>
          <w:iCs/>
          <w:sz w:val="20"/>
          <w:szCs w:val="20"/>
        </w:rPr>
      </w:pPr>
      <w:r w:rsidRPr="000D77F3">
        <w:rPr>
          <w:i/>
          <w:iCs/>
          <w:sz w:val="20"/>
          <w:szCs w:val="20"/>
        </w:rPr>
        <w:t>Powerful knowledge sets our students up to learn, succeed and contribute.</w:t>
      </w:r>
    </w:p>
    <w:p w14:paraId="04E9109B" w14:textId="5C039CE6" w:rsidR="00D04585" w:rsidRDefault="00D04585">
      <w:pPr>
        <w:rPr>
          <w:b/>
          <w:bCs/>
          <w:sz w:val="32"/>
          <w:szCs w:val="32"/>
        </w:rPr>
      </w:pPr>
    </w:p>
    <w:p w14:paraId="75DC85F0" w14:textId="77777777" w:rsidR="00DE4DA8" w:rsidRDefault="00DE4DA8" w:rsidP="00417217">
      <w:pPr>
        <w:rPr>
          <w:b/>
          <w:bCs/>
          <w:sz w:val="32"/>
          <w:szCs w:val="32"/>
        </w:rPr>
      </w:pPr>
    </w:p>
    <w:p w14:paraId="4FC8E568" w14:textId="77777777" w:rsidR="00DE4DA8" w:rsidRDefault="00DE4DA8">
      <w:pPr>
        <w:rPr>
          <w:b/>
          <w:bCs/>
          <w:sz w:val="32"/>
          <w:szCs w:val="32"/>
        </w:rPr>
      </w:pPr>
      <w:r>
        <w:rPr>
          <w:b/>
          <w:bCs/>
          <w:sz w:val="32"/>
          <w:szCs w:val="32"/>
        </w:rPr>
        <w:br w:type="page"/>
      </w:r>
    </w:p>
    <w:p w14:paraId="3B2DA9AB" w14:textId="280B2CF8" w:rsidR="00F36FAB" w:rsidRPr="006E212B" w:rsidRDefault="00F36FAB" w:rsidP="00417217">
      <w:pPr>
        <w:rPr>
          <w:b/>
          <w:bCs/>
        </w:rPr>
      </w:pPr>
      <w:r w:rsidRPr="000B2EDD">
        <w:rPr>
          <w:b/>
          <w:bCs/>
          <w:sz w:val="32"/>
          <w:szCs w:val="32"/>
        </w:rPr>
        <w:lastRenderedPageBreak/>
        <w:t>School Accountability</w:t>
      </w:r>
      <w:r w:rsidR="006E212B" w:rsidRPr="000B2EDD">
        <w:rPr>
          <w:b/>
          <w:bCs/>
          <w:sz w:val="32"/>
          <w:szCs w:val="32"/>
        </w:rPr>
        <w:t xml:space="preserve"> Structure</w:t>
      </w:r>
    </w:p>
    <w:tbl>
      <w:tblPr>
        <w:tblStyle w:val="TableGrid"/>
        <w:tblW w:w="0" w:type="auto"/>
        <w:tblLook w:val="04A0" w:firstRow="1" w:lastRow="0" w:firstColumn="1" w:lastColumn="0" w:noHBand="0" w:noVBand="1"/>
      </w:tblPr>
      <w:tblGrid>
        <w:gridCol w:w="4803"/>
        <w:gridCol w:w="55"/>
        <w:gridCol w:w="4749"/>
      </w:tblGrid>
      <w:tr w:rsidR="00EA4278" w14:paraId="5DF8C247" w14:textId="619A0D3D" w:rsidTr="00AB4130">
        <w:tc>
          <w:tcPr>
            <w:tcW w:w="9607" w:type="dxa"/>
            <w:gridSpan w:val="3"/>
          </w:tcPr>
          <w:p w14:paraId="16FF2CDC" w14:textId="77777777" w:rsidR="00EA4278" w:rsidRPr="004E3177" w:rsidRDefault="00EA4278" w:rsidP="00A747A7">
            <w:pPr>
              <w:spacing w:line="480" w:lineRule="auto"/>
              <w:jc w:val="center"/>
              <w:rPr>
                <w:b/>
                <w:bCs/>
                <w:sz w:val="24"/>
                <w:szCs w:val="24"/>
              </w:rPr>
            </w:pPr>
            <w:r w:rsidRPr="004E3177">
              <w:rPr>
                <w:b/>
                <w:bCs/>
                <w:sz w:val="24"/>
                <w:szCs w:val="24"/>
              </w:rPr>
              <w:t>School Development Plan 2021-24</w:t>
            </w:r>
          </w:p>
          <w:p w14:paraId="5668B70E" w14:textId="77777777" w:rsidR="00EA4278" w:rsidRPr="004E3177" w:rsidRDefault="00EA4278" w:rsidP="00A747A7">
            <w:pPr>
              <w:spacing w:line="480" w:lineRule="auto"/>
              <w:jc w:val="center"/>
              <w:rPr>
                <w:sz w:val="24"/>
                <w:szCs w:val="24"/>
              </w:rPr>
            </w:pPr>
            <w:proofErr w:type="gramStart"/>
            <w:r w:rsidRPr="004E3177">
              <w:rPr>
                <w:sz w:val="24"/>
                <w:szCs w:val="24"/>
              </w:rPr>
              <w:t>3 year</w:t>
            </w:r>
            <w:proofErr w:type="gramEnd"/>
            <w:r w:rsidRPr="004E3177">
              <w:rPr>
                <w:sz w:val="24"/>
                <w:szCs w:val="24"/>
              </w:rPr>
              <w:t xml:space="preserve"> plan, shared with governors and built with a range of stakeholders</w:t>
            </w:r>
          </w:p>
          <w:p w14:paraId="6DFAD857" w14:textId="2EEB8085" w:rsidR="00EA4278" w:rsidRPr="004E3177" w:rsidRDefault="00EA4278" w:rsidP="00A747A7">
            <w:pPr>
              <w:spacing w:line="480" w:lineRule="auto"/>
              <w:jc w:val="center"/>
              <w:rPr>
                <w:sz w:val="24"/>
                <w:szCs w:val="24"/>
              </w:rPr>
            </w:pPr>
            <w:r w:rsidRPr="004E3177">
              <w:rPr>
                <w:sz w:val="24"/>
                <w:szCs w:val="24"/>
              </w:rPr>
              <w:t>Progress is reviewed each term at Standards Committee</w:t>
            </w:r>
            <w:r w:rsidR="00CF5863" w:rsidRPr="004E3177">
              <w:rPr>
                <w:sz w:val="24"/>
                <w:szCs w:val="24"/>
              </w:rPr>
              <w:t>, following weekly SLT monitoring meetings</w:t>
            </w:r>
          </w:p>
        </w:tc>
      </w:tr>
      <w:tr w:rsidR="00000718" w14:paraId="742A5F89" w14:textId="6BB518B3" w:rsidTr="00BE5F2C">
        <w:tc>
          <w:tcPr>
            <w:tcW w:w="4858" w:type="dxa"/>
            <w:gridSpan w:val="2"/>
          </w:tcPr>
          <w:p w14:paraId="6FBF098A" w14:textId="77777777" w:rsidR="00000718" w:rsidRPr="004E3177" w:rsidRDefault="00000718" w:rsidP="00A747A7">
            <w:pPr>
              <w:spacing w:line="480" w:lineRule="auto"/>
              <w:jc w:val="center"/>
              <w:rPr>
                <w:b/>
                <w:bCs/>
                <w:sz w:val="24"/>
                <w:szCs w:val="24"/>
              </w:rPr>
            </w:pPr>
            <w:r w:rsidRPr="004E3177">
              <w:rPr>
                <w:b/>
                <w:bCs/>
                <w:sz w:val="24"/>
                <w:szCs w:val="24"/>
              </w:rPr>
              <w:t>Pupil Premium Plan</w:t>
            </w:r>
          </w:p>
          <w:p w14:paraId="77B5FABF" w14:textId="1BAE2AB6" w:rsidR="00000718" w:rsidRPr="004E3177" w:rsidRDefault="00000718" w:rsidP="00A747A7">
            <w:pPr>
              <w:spacing w:line="480" w:lineRule="auto"/>
              <w:jc w:val="center"/>
              <w:rPr>
                <w:sz w:val="24"/>
                <w:szCs w:val="24"/>
              </w:rPr>
            </w:pPr>
            <w:r w:rsidRPr="004E3177">
              <w:rPr>
                <w:sz w:val="24"/>
                <w:szCs w:val="24"/>
              </w:rPr>
              <w:t>Link</w:t>
            </w:r>
            <w:r w:rsidR="00CF5863" w:rsidRPr="004E3177">
              <w:rPr>
                <w:sz w:val="24"/>
                <w:szCs w:val="24"/>
              </w:rPr>
              <w:t>e</w:t>
            </w:r>
            <w:r w:rsidRPr="004E3177">
              <w:rPr>
                <w:sz w:val="24"/>
                <w:szCs w:val="24"/>
              </w:rPr>
              <w:t>d to the SDP and assessed annually</w:t>
            </w:r>
          </w:p>
          <w:p w14:paraId="1CEE11B7" w14:textId="6FBAC65C" w:rsidR="007A203B" w:rsidRPr="004E3177" w:rsidRDefault="007A203B" w:rsidP="00A747A7">
            <w:pPr>
              <w:spacing w:line="480" w:lineRule="auto"/>
              <w:jc w:val="center"/>
              <w:rPr>
                <w:sz w:val="24"/>
                <w:szCs w:val="24"/>
              </w:rPr>
            </w:pPr>
            <w:r w:rsidRPr="004E3177">
              <w:rPr>
                <w:sz w:val="24"/>
                <w:szCs w:val="24"/>
              </w:rPr>
              <w:t>Link governor updated each term</w:t>
            </w:r>
          </w:p>
        </w:tc>
        <w:tc>
          <w:tcPr>
            <w:tcW w:w="4749" w:type="dxa"/>
          </w:tcPr>
          <w:p w14:paraId="44F3CD99" w14:textId="77777777" w:rsidR="00000718" w:rsidRPr="004E3177" w:rsidRDefault="007A203B" w:rsidP="00A747A7">
            <w:pPr>
              <w:spacing w:line="480" w:lineRule="auto"/>
              <w:jc w:val="center"/>
              <w:rPr>
                <w:b/>
                <w:bCs/>
                <w:sz w:val="24"/>
                <w:szCs w:val="24"/>
              </w:rPr>
            </w:pPr>
            <w:r w:rsidRPr="004E3177">
              <w:rPr>
                <w:b/>
                <w:bCs/>
                <w:sz w:val="24"/>
                <w:szCs w:val="24"/>
              </w:rPr>
              <w:t>Covid19 Catch Up Plan</w:t>
            </w:r>
          </w:p>
          <w:p w14:paraId="21C1EAE2" w14:textId="618FAB2C" w:rsidR="007A203B" w:rsidRPr="004E3177" w:rsidRDefault="007A203B" w:rsidP="00A747A7">
            <w:pPr>
              <w:spacing w:line="480" w:lineRule="auto"/>
              <w:jc w:val="center"/>
              <w:rPr>
                <w:sz w:val="24"/>
                <w:szCs w:val="24"/>
              </w:rPr>
            </w:pPr>
            <w:r w:rsidRPr="004E3177">
              <w:rPr>
                <w:sz w:val="24"/>
                <w:szCs w:val="24"/>
              </w:rPr>
              <w:t xml:space="preserve">Linked to SDP and </w:t>
            </w:r>
            <w:r w:rsidR="00B331F6" w:rsidRPr="004E3177">
              <w:rPr>
                <w:sz w:val="24"/>
                <w:szCs w:val="24"/>
              </w:rPr>
              <w:t>evaluated</w:t>
            </w:r>
            <w:r w:rsidRPr="004E3177">
              <w:rPr>
                <w:sz w:val="24"/>
                <w:szCs w:val="24"/>
              </w:rPr>
              <w:t xml:space="preserve"> annually</w:t>
            </w:r>
          </w:p>
          <w:p w14:paraId="1D817ECC" w14:textId="15825835" w:rsidR="007A203B" w:rsidRPr="004E3177" w:rsidRDefault="007A203B" w:rsidP="00A747A7">
            <w:pPr>
              <w:spacing w:line="480" w:lineRule="auto"/>
              <w:jc w:val="center"/>
              <w:rPr>
                <w:sz w:val="24"/>
                <w:szCs w:val="24"/>
              </w:rPr>
            </w:pPr>
            <w:r w:rsidRPr="004E3177">
              <w:rPr>
                <w:sz w:val="24"/>
                <w:szCs w:val="24"/>
              </w:rPr>
              <w:t xml:space="preserve">Reported to </w:t>
            </w:r>
            <w:r w:rsidR="009908B5" w:rsidRPr="004E3177">
              <w:rPr>
                <w:sz w:val="24"/>
                <w:szCs w:val="24"/>
              </w:rPr>
              <w:t>Resources Committee termly</w:t>
            </w:r>
          </w:p>
        </w:tc>
      </w:tr>
      <w:tr w:rsidR="00B331F6" w14:paraId="4302966A" w14:textId="3F110687" w:rsidTr="00815E2B">
        <w:tc>
          <w:tcPr>
            <w:tcW w:w="9607" w:type="dxa"/>
            <w:gridSpan w:val="3"/>
          </w:tcPr>
          <w:p w14:paraId="201A4FE6" w14:textId="77777777" w:rsidR="00B331F6" w:rsidRPr="004E3177" w:rsidRDefault="00EB12CE" w:rsidP="00A747A7">
            <w:pPr>
              <w:spacing w:line="480" w:lineRule="auto"/>
              <w:jc w:val="center"/>
              <w:rPr>
                <w:b/>
                <w:bCs/>
                <w:sz w:val="24"/>
                <w:szCs w:val="24"/>
              </w:rPr>
            </w:pPr>
            <w:proofErr w:type="gramStart"/>
            <w:r w:rsidRPr="004E3177">
              <w:rPr>
                <w:b/>
                <w:bCs/>
                <w:sz w:val="24"/>
                <w:szCs w:val="24"/>
              </w:rPr>
              <w:t>Department  Improvement</w:t>
            </w:r>
            <w:proofErr w:type="gramEnd"/>
            <w:r w:rsidR="00B244A0" w:rsidRPr="004E3177">
              <w:rPr>
                <w:b/>
                <w:bCs/>
                <w:sz w:val="24"/>
                <w:szCs w:val="24"/>
              </w:rPr>
              <w:t xml:space="preserve"> Strategies</w:t>
            </w:r>
          </w:p>
          <w:p w14:paraId="2115BE5D" w14:textId="3AC93512" w:rsidR="00B244A0" w:rsidRPr="004E3177" w:rsidRDefault="00B244A0" w:rsidP="00A747A7">
            <w:pPr>
              <w:spacing w:line="480" w:lineRule="auto"/>
              <w:jc w:val="center"/>
              <w:rPr>
                <w:sz w:val="24"/>
                <w:szCs w:val="24"/>
              </w:rPr>
            </w:pPr>
            <w:r w:rsidRPr="004E3177">
              <w:rPr>
                <w:sz w:val="24"/>
                <w:szCs w:val="24"/>
              </w:rPr>
              <w:t>Underpinned by Curriculum int</w:t>
            </w:r>
            <w:r w:rsidR="004E3177">
              <w:rPr>
                <w:sz w:val="24"/>
                <w:szCs w:val="24"/>
              </w:rPr>
              <w:t>e</w:t>
            </w:r>
            <w:r w:rsidRPr="004E3177">
              <w:rPr>
                <w:sz w:val="24"/>
                <w:szCs w:val="24"/>
              </w:rPr>
              <w:t xml:space="preserve">ntions and implementation </w:t>
            </w:r>
            <w:r w:rsidR="007B36BD" w:rsidRPr="004E3177">
              <w:rPr>
                <w:sz w:val="24"/>
                <w:szCs w:val="24"/>
              </w:rPr>
              <w:t>plans</w:t>
            </w:r>
          </w:p>
          <w:p w14:paraId="4BB1BF53" w14:textId="77777777" w:rsidR="007B36BD" w:rsidRPr="004E3177" w:rsidRDefault="007B36BD" w:rsidP="00A747A7">
            <w:pPr>
              <w:spacing w:line="480" w:lineRule="auto"/>
              <w:jc w:val="center"/>
              <w:rPr>
                <w:sz w:val="24"/>
                <w:szCs w:val="24"/>
              </w:rPr>
            </w:pPr>
            <w:r w:rsidRPr="004E3177">
              <w:rPr>
                <w:sz w:val="24"/>
                <w:szCs w:val="24"/>
              </w:rPr>
              <w:t>Regular Line Management Meetings</w:t>
            </w:r>
            <w:r w:rsidR="00D46B75" w:rsidRPr="004E3177">
              <w:rPr>
                <w:sz w:val="24"/>
                <w:szCs w:val="24"/>
              </w:rPr>
              <w:t xml:space="preserve"> throughout the year</w:t>
            </w:r>
          </w:p>
          <w:p w14:paraId="0CFB0322" w14:textId="77777777" w:rsidR="00972DC9" w:rsidRPr="004E3177" w:rsidRDefault="00972DC9" w:rsidP="00A747A7">
            <w:pPr>
              <w:spacing w:line="480" w:lineRule="auto"/>
              <w:jc w:val="center"/>
              <w:rPr>
                <w:sz w:val="24"/>
                <w:szCs w:val="24"/>
              </w:rPr>
            </w:pPr>
            <w:r w:rsidRPr="004E3177">
              <w:rPr>
                <w:sz w:val="24"/>
                <w:szCs w:val="24"/>
              </w:rPr>
              <w:t xml:space="preserve">Each </w:t>
            </w:r>
            <w:r w:rsidR="00221459" w:rsidRPr="004E3177">
              <w:rPr>
                <w:sz w:val="24"/>
                <w:szCs w:val="24"/>
              </w:rPr>
              <w:t>member of staff</w:t>
            </w:r>
            <w:r w:rsidR="00B00005" w:rsidRPr="004E3177">
              <w:rPr>
                <w:sz w:val="24"/>
                <w:szCs w:val="24"/>
              </w:rPr>
              <w:t xml:space="preserve"> will have</w:t>
            </w:r>
            <w:r w:rsidR="00C61EA8" w:rsidRPr="004E3177">
              <w:rPr>
                <w:sz w:val="24"/>
                <w:szCs w:val="24"/>
              </w:rPr>
              <w:t xml:space="preserve"> research projects to improve personal practice</w:t>
            </w:r>
          </w:p>
          <w:p w14:paraId="0B343DDE" w14:textId="2A47B445" w:rsidR="00C61EA8" w:rsidRPr="004E3177" w:rsidRDefault="00C61EA8" w:rsidP="00A747A7">
            <w:pPr>
              <w:spacing w:line="480" w:lineRule="auto"/>
              <w:jc w:val="center"/>
              <w:rPr>
                <w:sz w:val="24"/>
                <w:szCs w:val="24"/>
              </w:rPr>
            </w:pPr>
            <w:r w:rsidRPr="004E3177">
              <w:rPr>
                <w:sz w:val="24"/>
                <w:szCs w:val="24"/>
              </w:rPr>
              <w:t>CPD designed to support dept to meet School Development Plan</w:t>
            </w:r>
          </w:p>
        </w:tc>
      </w:tr>
      <w:tr w:rsidR="00507A62" w14:paraId="352A3499" w14:textId="77777777" w:rsidTr="00600727">
        <w:tc>
          <w:tcPr>
            <w:tcW w:w="4803" w:type="dxa"/>
          </w:tcPr>
          <w:p w14:paraId="4DF83B2D" w14:textId="77777777" w:rsidR="00507A62" w:rsidRDefault="00507A62" w:rsidP="00A747A7">
            <w:pPr>
              <w:spacing w:line="480" w:lineRule="auto"/>
              <w:jc w:val="center"/>
              <w:rPr>
                <w:b/>
                <w:bCs/>
                <w:sz w:val="24"/>
                <w:szCs w:val="24"/>
              </w:rPr>
            </w:pPr>
            <w:r>
              <w:rPr>
                <w:b/>
                <w:bCs/>
                <w:sz w:val="24"/>
                <w:szCs w:val="24"/>
              </w:rPr>
              <w:t>The school maintains external scrutiny through:</w:t>
            </w:r>
          </w:p>
          <w:p w14:paraId="754011A6" w14:textId="77777777" w:rsidR="00507A62" w:rsidRPr="006C6EC7" w:rsidRDefault="00507A62" w:rsidP="00A747A7">
            <w:pPr>
              <w:spacing w:line="480" w:lineRule="auto"/>
              <w:jc w:val="center"/>
              <w:rPr>
                <w:sz w:val="24"/>
                <w:szCs w:val="24"/>
              </w:rPr>
            </w:pPr>
            <w:r w:rsidRPr="006C6EC7">
              <w:rPr>
                <w:sz w:val="24"/>
                <w:szCs w:val="24"/>
              </w:rPr>
              <w:t>LA Advisory Service</w:t>
            </w:r>
          </w:p>
          <w:p w14:paraId="1E7B57CB" w14:textId="77777777" w:rsidR="00960F2F" w:rsidRDefault="00507A62" w:rsidP="00960F2F">
            <w:pPr>
              <w:spacing w:line="480" w:lineRule="auto"/>
              <w:jc w:val="center"/>
              <w:rPr>
                <w:sz w:val="24"/>
                <w:szCs w:val="24"/>
              </w:rPr>
            </w:pPr>
            <w:r w:rsidRPr="006C6EC7">
              <w:rPr>
                <w:sz w:val="24"/>
                <w:szCs w:val="24"/>
              </w:rPr>
              <w:t>Work with Teaching Hub</w:t>
            </w:r>
            <w:r w:rsidR="00960F2F" w:rsidRPr="006C6EC7">
              <w:rPr>
                <w:sz w:val="24"/>
                <w:szCs w:val="24"/>
              </w:rPr>
              <w:t xml:space="preserve"> </w:t>
            </w:r>
          </w:p>
          <w:p w14:paraId="6D2D0681" w14:textId="28389A11" w:rsidR="00960F2F" w:rsidRPr="006C6EC7" w:rsidRDefault="00960F2F" w:rsidP="00960F2F">
            <w:pPr>
              <w:spacing w:line="480" w:lineRule="auto"/>
              <w:jc w:val="center"/>
              <w:rPr>
                <w:sz w:val="24"/>
                <w:szCs w:val="24"/>
              </w:rPr>
            </w:pPr>
            <w:r w:rsidRPr="006C6EC7">
              <w:rPr>
                <w:sz w:val="24"/>
                <w:szCs w:val="24"/>
              </w:rPr>
              <w:t>Exam Board Alignment</w:t>
            </w:r>
          </w:p>
          <w:p w14:paraId="0F26E9EF" w14:textId="735F756D" w:rsidR="00507A62" w:rsidRPr="006C6EC7" w:rsidRDefault="00507A62" w:rsidP="00A747A7">
            <w:pPr>
              <w:spacing w:line="480" w:lineRule="auto"/>
              <w:jc w:val="center"/>
              <w:rPr>
                <w:sz w:val="24"/>
                <w:szCs w:val="24"/>
              </w:rPr>
            </w:pPr>
          </w:p>
        </w:tc>
        <w:tc>
          <w:tcPr>
            <w:tcW w:w="4804" w:type="dxa"/>
            <w:gridSpan w:val="2"/>
          </w:tcPr>
          <w:p w14:paraId="2C022C7F" w14:textId="7B49FC23" w:rsidR="00507A62" w:rsidRDefault="00507A62" w:rsidP="00507A62">
            <w:pPr>
              <w:spacing w:line="480" w:lineRule="auto"/>
              <w:jc w:val="center"/>
              <w:rPr>
                <w:b/>
                <w:bCs/>
                <w:sz w:val="24"/>
                <w:szCs w:val="24"/>
              </w:rPr>
            </w:pPr>
            <w:r>
              <w:rPr>
                <w:b/>
                <w:bCs/>
                <w:sz w:val="24"/>
                <w:szCs w:val="24"/>
              </w:rPr>
              <w:t>The school maintains internal scrutiny through:</w:t>
            </w:r>
          </w:p>
          <w:p w14:paraId="247080D5" w14:textId="7B2B9922" w:rsidR="00507A62" w:rsidRDefault="006E39C1" w:rsidP="00A747A7">
            <w:pPr>
              <w:spacing w:line="480" w:lineRule="auto"/>
              <w:jc w:val="center"/>
              <w:rPr>
                <w:sz w:val="24"/>
                <w:szCs w:val="24"/>
              </w:rPr>
            </w:pPr>
            <w:r w:rsidRPr="006E39C1">
              <w:rPr>
                <w:sz w:val="24"/>
                <w:szCs w:val="24"/>
              </w:rPr>
              <w:t xml:space="preserve">Line </w:t>
            </w:r>
            <w:r>
              <w:rPr>
                <w:sz w:val="24"/>
                <w:szCs w:val="24"/>
              </w:rPr>
              <w:t>M</w:t>
            </w:r>
            <w:r w:rsidRPr="006E39C1">
              <w:rPr>
                <w:sz w:val="24"/>
                <w:szCs w:val="24"/>
              </w:rPr>
              <w:t>a</w:t>
            </w:r>
            <w:r>
              <w:rPr>
                <w:sz w:val="24"/>
                <w:szCs w:val="24"/>
              </w:rPr>
              <w:t>nagement Structure</w:t>
            </w:r>
          </w:p>
          <w:p w14:paraId="529EA90F" w14:textId="16D22A76" w:rsidR="006E39C1" w:rsidRDefault="006E39C1" w:rsidP="00A747A7">
            <w:pPr>
              <w:spacing w:line="480" w:lineRule="auto"/>
              <w:jc w:val="center"/>
              <w:rPr>
                <w:sz w:val="24"/>
                <w:szCs w:val="24"/>
              </w:rPr>
            </w:pPr>
            <w:r>
              <w:rPr>
                <w:sz w:val="24"/>
                <w:szCs w:val="24"/>
              </w:rPr>
              <w:t>Appraisal linked to improving T&amp;L</w:t>
            </w:r>
          </w:p>
          <w:p w14:paraId="17B3AF23" w14:textId="76E961B3" w:rsidR="006E39C1" w:rsidRPr="006E39C1" w:rsidRDefault="006E39C1" w:rsidP="00A747A7">
            <w:pPr>
              <w:spacing w:line="480" w:lineRule="auto"/>
              <w:jc w:val="center"/>
              <w:rPr>
                <w:sz w:val="24"/>
                <w:szCs w:val="24"/>
              </w:rPr>
            </w:pPr>
            <w:r>
              <w:rPr>
                <w:sz w:val="24"/>
                <w:szCs w:val="24"/>
              </w:rPr>
              <w:t>Stakeholder Voice (Student, parent</w:t>
            </w:r>
            <w:r w:rsidR="00E120B7">
              <w:rPr>
                <w:sz w:val="24"/>
                <w:szCs w:val="24"/>
              </w:rPr>
              <w:t>s, staff)</w:t>
            </w:r>
          </w:p>
          <w:p w14:paraId="165E27D1" w14:textId="4DD82BE8" w:rsidR="00507A62" w:rsidRPr="004E3177" w:rsidRDefault="00507A62" w:rsidP="00A747A7">
            <w:pPr>
              <w:spacing w:line="480" w:lineRule="auto"/>
              <w:jc w:val="center"/>
              <w:rPr>
                <w:b/>
                <w:bCs/>
                <w:sz w:val="24"/>
                <w:szCs w:val="24"/>
              </w:rPr>
            </w:pPr>
          </w:p>
        </w:tc>
      </w:tr>
    </w:tbl>
    <w:p w14:paraId="6DF044DF" w14:textId="77777777" w:rsidR="00417217" w:rsidRDefault="00417217" w:rsidP="00417217"/>
    <w:p w14:paraId="51A6ED0D" w14:textId="11A25492" w:rsidR="000269C7" w:rsidRDefault="000269C7">
      <w:r>
        <w:br w:type="page"/>
      </w:r>
    </w:p>
    <w:p w14:paraId="35236B17" w14:textId="4F7F9528" w:rsidR="000269C7" w:rsidRPr="00E341F4" w:rsidRDefault="000269C7" w:rsidP="00E341F4">
      <w:pPr>
        <w:pStyle w:val="NormalWeb"/>
        <w:spacing w:before="0" w:beforeAutospacing="0" w:after="0" w:afterAutospacing="0"/>
        <w:ind w:left="-851"/>
        <w:jc w:val="center"/>
        <w:rPr>
          <w:rFonts w:asciiTheme="minorHAnsi" w:eastAsiaTheme="minorEastAsia" w:hAnsi="Calibri" w:cstheme="minorBidi"/>
          <w:b/>
          <w:bCs/>
          <w:color w:val="000000" w:themeColor="text1"/>
          <w:kern w:val="24"/>
          <w:sz w:val="36"/>
          <w:szCs w:val="36"/>
        </w:rPr>
      </w:pPr>
      <w:r w:rsidRPr="00E341F4">
        <w:rPr>
          <w:rFonts w:asciiTheme="minorHAnsi" w:eastAsiaTheme="minorEastAsia" w:hAnsi="Calibri" w:cstheme="minorBidi"/>
          <w:b/>
          <w:bCs/>
          <w:color w:val="000000" w:themeColor="text1"/>
          <w:kern w:val="24"/>
          <w:sz w:val="36"/>
          <w:szCs w:val="36"/>
        </w:rPr>
        <w:lastRenderedPageBreak/>
        <w:t xml:space="preserve">In order to create a </w:t>
      </w:r>
      <w:r w:rsidRPr="00421B48">
        <w:rPr>
          <w:rFonts w:asciiTheme="minorHAnsi" w:eastAsiaTheme="minorEastAsia" w:hAnsi="Calibri" w:cstheme="minorBidi"/>
          <w:b/>
          <w:bCs/>
          <w:color w:val="000000" w:themeColor="text1"/>
          <w:kern w:val="24"/>
          <w:sz w:val="36"/>
          <w:szCs w:val="36"/>
          <w:u w:val="single"/>
        </w:rPr>
        <w:t>true learning community in pursuit of excellence,</w:t>
      </w:r>
      <w:r w:rsidRPr="00E341F4">
        <w:rPr>
          <w:rFonts w:asciiTheme="minorHAnsi" w:eastAsiaTheme="minorEastAsia" w:hAnsi="Calibri" w:cstheme="minorBidi"/>
          <w:b/>
          <w:bCs/>
          <w:color w:val="000000" w:themeColor="text1"/>
          <w:kern w:val="24"/>
          <w:sz w:val="36"/>
          <w:szCs w:val="36"/>
        </w:rPr>
        <w:t xml:space="preserve"> we will ensure that those affected by disadvantage share fully in the school’s success, both in and out of the classroom</w:t>
      </w:r>
    </w:p>
    <w:p w14:paraId="6C8A123E" w14:textId="77777777" w:rsidR="00E341F4" w:rsidRDefault="00E341F4" w:rsidP="00E341F4">
      <w:pPr>
        <w:pStyle w:val="NormalWeb"/>
        <w:spacing w:before="0" w:beforeAutospacing="0" w:after="0" w:afterAutospacing="0"/>
        <w:ind w:left="-851"/>
        <w:jc w:val="both"/>
        <w:rPr>
          <w:rFonts w:asciiTheme="minorHAnsi" w:eastAsiaTheme="minorEastAsia" w:hAnsi="Calibri" w:cstheme="minorBidi"/>
          <w:color w:val="000000" w:themeColor="text1"/>
          <w:kern w:val="24"/>
          <w:sz w:val="36"/>
          <w:szCs w:val="36"/>
        </w:rPr>
      </w:pPr>
    </w:p>
    <w:tbl>
      <w:tblPr>
        <w:tblStyle w:val="TableGrid"/>
        <w:tblW w:w="10774" w:type="dxa"/>
        <w:tblInd w:w="-856" w:type="dxa"/>
        <w:tblLook w:val="04A0" w:firstRow="1" w:lastRow="0" w:firstColumn="1" w:lastColumn="0" w:noHBand="0" w:noVBand="1"/>
      </w:tblPr>
      <w:tblGrid>
        <w:gridCol w:w="3544"/>
        <w:gridCol w:w="3544"/>
        <w:gridCol w:w="3686"/>
      </w:tblGrid>
      <w:tr w:rsidR="000269C7" w:rsidRPr="00F70AB8" w14:paraId="4C4A881D" w14:textId="77777777" w:rsidTr="008009CD">
        <w:tc>
          <w:tcPr>
            <w:tcW w:w="3544" w:type="dxa"/>
            <w:shd w:val="clear" w:color="auto" w:fill="00B050"/>
          </w:tcPr>
          <w:p w14:paraId="0F188240" w14:textId="6447A51C" w:rsidR="000269C7" w:rsidRPr="00E341F4" w:rsidRDefault="000269C7" w:rsidP="0089168A">
            <w:pPr>
              <w:pStyle w:val="NormalWeb"/>
              <w:jc w:val="both"/>
              <w:rPr>
                <w:rFonts w:asciiTheme="majorHAnsi" w:hAnsiTheme="majorHAnsi" w:cstheme="majorHAnsi"/>
                <w:color w:val="FFFFFF" w:themeColor="background1"/>
                <w:sz w:val="28"/>
                <w:szCs w:val="28"/>
              </w:rPr>
            </w:pPr>
            <w:bookmarkStart w:id="0" w:name="_Hlk75467916"/>
            <w:r w:rsidRPr="000269C7">
              <w:rPr>
                <w:rFonts w:asciiTheme="majorHAnsi" w:hAnsiTheme="majorHAnsi" w:cstheme="majorHAnsi"/>
                <w:color w:val="FFFFFF" w:themeColor="background1"/>
                <w:sz w:val="28"/>
                <w:szCs w:val="28"/>
              </w:rPr>
              <w:t>We will….</w:t>
            </w:r>
            <w:r w:rsidR="00E341F4" w:rsidRPr="00E341F4">
              <w:rPr>
                <w:rFonts w:asciiTheme="majorHAnsi" w:hAnsiTheme="majorHAnsi" w:cstheme="majorHAnsi"/>
                <w:color w:val="FFFFFF" w:themeColor="background1"/>
                <w:sz w:val="28"/>
                <w:szCs w:val="28"/>
              </w:rPr>
              <w:t xml:space="preserve"> </w:t>
            </w:r>
            <w:r w:rsidRPr="000269C7">
              <w:rPr>
                <w:rFonts w:asciiTheme="majorHAnsi" w:hAnsiTheme="majorHAnsi" w:cstheme="majorHAnsi"/>
                <w:b/>
                <w:bCs/>
                <w:color w:val="FFFFFF" w:themeColor="background1"/>
                <w:sz w:val="28"/>
                <w:szCs w:val="28"/>
              </w:rPr>
              <w:t xml:space="preserve">Embed consistently high standards of behaviour, communication and </w:t>
            </w:r>
            <w:r w:rsidR="00691614" w:rsidRPr="000269C7">
              <w:rPr>
                <w:rFonts w:asciiTheme="majorHAnsi" w:hAnsiTheme="majorHAnsi" w:cstheme="majorHAnsi"/>
                <w:b/>
                <w:bCs/>
                <w:color w:val="FFFFFF" w:themeColor="background1"/>
                <w:sz w:val="28"/>
                <w:szCs w:val="28"/>
              </w:rPr>
              <w:t>self-regulation</w:t>
            </w:r>
          </w:p>
        </w:tc>
        <w:tc>
          <w:tcPr>
            <w:tcW w:w="3544" w:type="dxa"/>
            <w:shd w:val="clear" w:color="auto" w:fill="00B050"/>
          </w:tcPr>
          <w:p w14:paraId="3A4983E7" w14:textId="07EAD840" w:rsidR="000269C7" w:rsidRPr="00E341F4" w:rsidRDefault="000269C7" w:rsidP="0089168A">
            <w:pPr>
              <w:pStyle w:val="NormalWeb"/>
              <w:jc w:val="both"/>
              <w:rPr>
                <w:rFonts w:asciiTheme="majorHAnsi" w:hAnsiTheme="majorHAnsi" w:cstheme="majorHAnsi"/>
                <w:color w:val="FFFFFF" w:themeColor="background1"/>
                <w:sz w:val="28"/>
                <w:szCs w:val="28"/>
              </w:rPr>
            </w:pPr>
            <w:r w:rsidRPr="000269C7">
              <w:rPr>
                <w:rFonts w:asciiTheme="majorHAnsi" w:hAnsiTheme="majorHAnsi" w:cstheme="majorHAnsi"/>
                <w:color w:val="FFFFFF" w:themeColor="background1"/>
                <w:sz w:val="28"/>
                <w:szCs w:val="28"/>
              </w:rPr>
              <w:t>We will….</w:t>
            </w:r>
            <w:r w:rsidR="00E341F4" w:rsidRPr="00E341F4">
              <w:rPr>
                <w:rFonts w:asciiTheme="majorHAnsi" w:hAnsiTheme="majorHAnsi" w:cstheme="majorHAnsi"/>
                <w:color w:val="FFFFFF" w:themeColor="background1"/>
                <w:sz w:val="28"/>
                <w:szCs w:val="28"/>
              </w:rPr>
              <w:t xml:space="preserve"> </w:t>
            </w:r>
            <w:r w:rsidRPr="000269C7">
              <w:rPr>
                <w:rFonts w:asciiTheme="majorHAnsi" w:hAnsiTheme="majorHAnsi" w:cstheme="majorHAnsi"/>
                <w:b/>
                <w:bCs/>
                <w:color w:val="FFFFFF" w:themeColor="background1"/>
                <w:sz w:val="28"/>
                <w:szCs w:val="28"/>
              </w:rPr>
              <w:t>Enhance cultural capital by developing students beyond the classroom</w:t>
            </w:r>
          </w:p>
        </w:tc>
        <w:tc>
          <w:tcPr>
            <w:tcW w:w="3686" w:type="dxa"/>
            <w:shd w:val="clear" w:color="auto" w:fill="00B050"/>
          </w:tcPr>
          <w:p w14:paraId="315606AA" w14:textId="3502FB4C" w:rsidR="000269C7" w:rsidRPr="00E341F4" w:rsidRDefault="000269C7" w:rsidP="0089168A">
            <w:pPr>
              <w:pStyle w:val="NormalWeb"/>
              <w:jc w:val="both"/>
              <w:rPr>
                <w:rFonts w:asciiTheme="majorHAnsi" w:hAnsiTheme="majorHAnsi" w:cstheme="majorHAnsi"/>
                <w:color w:val="FFFFFF" w:themeColor="background1"/>
                <w:sz w:val="28"/>
                <w:szCs w:val="28"/>
              </w:rPr>
            </w:pPr>
            <w:r w:rsidRPr="000269C7">
              <w:rPr>
                <w:rFonts w:asciiTheme="majorHAnsi" w:hAnsiTheme="majorHAnsi" w:cstheme="majorHAnsi"/>
                <w:color w:val="FFFFFF" w:themeColor="background1"/>
                <w:sz w:val="28"/>
                <w:szCs w:val="28"/>
              </w:rPr>
              <w:t>We will…</w:t>
            </w:r>
            <w:r w:rsidR="00E341F4" w:rsidRPr="00E341F4">
              <w:rPr>
                <w:rFonts w:asciiTheme="majorHAnsi" w:hAnsiTheme="majorHAnsi" w:cstheme="majorHAnsi"/>
                <w:color w:val="FFFFFF" w:themeColor="background1"/>
                <w:sz w:val="28"/>
                <w:szCs w:val="28"/>
              </w:rPr>
              <w:t xml:space="preserve"> </w:t>
            </w:r>
            <w:r w:rsidRPr="000269C7">
              <w:rPr>
                <w:rFonts w:asciiTheme="majorHAnsi" w:hAnsiTheme="majorHAnsi" w:cstheme="majorHAnsi"/>
                <w:b/>
                <w:bCs/>
                <w:color w:val="FFFFFF" w:themeColor="background1"/>
                <w:sz w:val="28"/>
                <w:szCs w:val="28"/>
              </w:rPr>
              <w:t>Develop teaching that nurtures knowledgeable, skilful learners who read, write and speak with confidence</w:t>
            </w:r>
          </w:p>
        </w:tc>
      </w:tr>
      <w:tr w:rsidR="00B73922" w:rsidRPr="00F70AB8" w14:paraId="0795FC68" w14:textId="77777777" w:rsidTr="008009CD">
        <w:tc>
          <w:tcPr>
            <w:tcW w:w="3544" w:type="dxa"/>
          </w:tcPr>
          <w:p w14:paraId="392EB2D6" w14:textId="4DA05ED1" w:rsidR="00B73922" w:rsidRPr="00A747A7" w:rsidRDefault="00B7392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Reflection time sessions for students with allocated </w:t>
            </w:r>
            <w:r w:rsidR="00253A92" w:rsidRPr="00A747A7">
              <w:rPr>
                <w:rFonts w:asciiTheme="majorHAnsi" w:hAnsiTheme="majorHAnsi" w:cstheme="majorHAnsi"/>
                <w:sz w:val="20"/>
                <w:szCs w:val="20"/>
              </w:rPr>
              <w:t>SLT</w:t>
            </w:r>
            <w:r w:rsidR="00465822">
              <w:rPr>
                <w:rFonts w:asciiTheme="majorHAnsi" w:hAnsiTheme="majorHAnsi" w:cstheme="majorHAnsi"/>
                <w:sz w:val="20"/>
                <w:szCs w:val="20"/>
              </w:rPr>
              <w:t xml:space="preserve"> built into the TT</w:t>
            </w:r>
          </w:p>
        </w:tc>
        <w:tc>
          <w:tcPr>
            <w:tcW w:w="3544" w:type="dxa"/>
          </w:tcPr>
          <w:p w14:paraId="4F8F8B9D" w14:textId="1C2F21A2"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More than Grades to be embedded in Tut</w:t>
            </w:r>
            <w:r w:rsidR="00B926DE" w:rsidRPr="00A747A7">
              <w:rPr>
                <w:rFonts w:asciiTheme="majorHAnsi" w:hAnsiTheme="majorHAnsi" w:cstheme="majorHAnsi"/>
                <w:sz w:val="20"/>
                <w:szCs w:val="20"/>
              </w:rPr>
              <w:t>o</w:t>
            </w:r>
            <w:r w:rsidRPr="00A747A7">
              <w:rPr>
                <w:rFonts w:asciiTheme="majorHAnsi" w:hAnsiTheme="majorHAnsi" w:cstheme="majorHAnsi"/>
                <w:sz w:val="20"/>
                <w:szCs w:val="20"/>
              </w:rPr>
              <w:t>r Time</w:t>
            </w:r>
            <w:r w:rsidR="00FD136F">
              <w:rPr>
                <w:rFonts w:asciiTheme="majorHAnsi" w:hAnsiTheme="majorHAnsi" w:cstheme="majorHAnsi"/>
                <w:sz w:val="20"/>
                <w:szCs w:val="20"/>
              </w:rPr>
              <w:t xml:space="preserve"> each week</w:t>
            </w:r>
          </w:p>
        </w:tc>
        <w:tc>
          <w:tcPr>
            <w:tcW w:w="3686" w:type="dxa"/>
          </w:tcPr>
          <w:p w14:paraId="50EBF800" w14:textId="15F67B78" w:rsidR="00B73922" w:rsidRPr="00A747A7" w:rsidRDefault="008B3379" w:rsidP="00F70AB8">
            <w:pPr>
              <w:pStyle w:val="NormalWeb"/>
              <w:rPr>
                <w:rFonts w:asciiTheme="majorHAnsi" w:hAnsiTheme="majorHAnsi" w:cstheme="majorHAnsi"/>
                <w:sz w:val="20"/>
                <w:szCs w:val="20"/>
              </w:rPr>
            </w:pPr>
            <w:r>
              <w:rPr>
                <w:rFonts w:asciiTheme="majorHAnsi" w:hAnsiTheme="majorHAnsi" w:cstheme="majorHAnsi"/>
                <w:sz w:val="20"/>
                <w:szCs w:val="20"/>
              </w:rPr>
              <w:t>School led leadership development through Leadership Matters</w:t>
            </w:r>
          </w:p>
        </w:tc>
      </w:tr>
      <w:tr w:rsidR="00B73922" w:rsidRPr="00F70AB8" w14:paraId="71009B33" w14:textId="77777777" w:rsidTr="008009CD">
        <w:tc>
          <w:tcPr>
            <w:tcW w:w="3544" w:type="dxa"/>
          </w:tcPr>
          <w:p w14:paraId="1B02DF42" w14:textId="00A6FB70"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Opportunities for teachers to share</w:t>
            </w:r>
            <w:r w:rsidR="00DB679B">
              <w:rPr>
                <w:rFonts w:asciiTheme="majorHAnsi" w:hAnsiTheme="majorHAnsi" w:cstheme="majorHAnsi"/>
                <w:sz w:val="20"/>
                <w:szCs w:val="20"/>
              </w:rPr>
              <w:t xml:space="preserve"> successful T&amp;L strategies </w:t>
            </w:r>
            <w:r w:rsidRPr="00A747A7">
              <w:rPr>
                <w:rFonts w:asciiTheme="majorHAnsi" w:hAnsiTheme="majorHAnsi" w:cstheme="majorHAnsi"/>
                <w:sz w:val="20"/>
                <w:szCs w:val="20"/>
              </w:rPr>
              <w:t xml:space="preserve"> </w:t>
            </w:r>
          </w:p>
        </w:tc>
        <w:tc>
          <w:tcPr>
            <w:tcW w:w="3544" w:type="dxa"/>
          </w:tcPr>
          <w:p w14:paraId="583B96DB" w14:textId="6B01FCC9" w:rsidR="00B73922" w:rsidRPr="00A747A7" w:rsidRDefault="000E27FB"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M</w:t>
            </w:r>
            <w:r w:rsidR="00FD136F">
              <w:rPr>
                <w:rFonts w:asciiTheme="majorHAnsi" w:hAnsiTheme="majorHAnsi" w:cstheme="majorHAnsi"/>
                <w:sz w:val="20"/>
                <w:szCs w:val="20"/>
              </w:rPr>
              <w:t xml:space="preserve">ore </w:t>
            </w:r>
            <w:r w:rsidRPr="00A747A7">
              <w:rPr>
                <w:rFonts w:asciiTheme="majorHAnsi" w:hAnsiTheme="majorHAnsi" w:cstheme="majorHAnsi"/>
                <w:sz w:val="20"/>
                <w:szCs w:val="20"/>
              </w:rPr>
              <w:t>T</w:t>
            </w:r>
            <w:r w:rsidR="00FD136F">
              <w:rPr>
                <w:rFonts w:asciiTheme="majorHAnsi" w:hAnsiTheme="majorHAnsi" w:cstheme="majorHAnsi"/>
                <w:sz w:val="20"/>
                <w:szCs w:val="20"/>
              </w:rPr>
              <w:t xml:space="preserve">han </w:t>
            </w:r>
            <w:r w:rsidRPr="00A747A7">
              <w:rPr>
                <w:rFonts w:asciiTheme="majorHAnsi" w:hAnsiTheme="majorHAnsi" w:cstheme="majorHAnsi"/>
                <w:sz w:val="20"/>
                <w:szCs w:val="20"/>
              </w:rPr>
              <w:t>G</w:t>
            </w:r>
            <w:r w:rsidR="00FD136F">
              <w:rPr>
                <w:rFonts w:asciiTheme="majorHAnsi" w:hAnsiTheme="majorHAnsi" w:cstheme="majorHAnsi"/>
                <w:sz w:val="20"/>
                <w:szCs w:val="20"/>
              </w:rPr>
              <w:t>rades</w:t>
            </w:r>
            <w:r w:rsidRPr="00A747A7">
              <w:rPr>
                <w:rFonts w:asciiTheme="majorHAnsi" w:hAnsiTheme="majorHAnsi" w:cstheme="majorHAnsi"/>
                <w:sz w:val="20"/>
                <w:szCs w:val="20"/>
              </w:rPr>
              <w:t xml:space="preserve"> evenings for parents </w:t>
            </w:r>
            <w:r w:rsidR="00FD136F">
              <w:rPr>
                <w:rFonts w:asciiTheme="majorHAnsi" w:hAnsiTheme="majorHAnsi" w:cstheme="majorHAnsi"/>
                <w:sz w:val="20"/>
                <w:szCs w:val="20"/>
              </w:rPr>
              <w:t>and Form Tutors</w:t>
            </w:r>
          </w:p>
        </w:tc>
        <w:tc>
          <w:tcPr>
            <w:tcW w:w="3686" w:type="dxa"/>
          </w:tcPr>
          <w:p w14:paraId="01172C06" w14:textId="2D9EE01A" w:rsidR="00B73922" w:rsidRPr="00A747A7" w:rsidRDefault="00B23C01"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NPQ</w:t>
            </w:r>
            <w:r w:rsidR="00E926DC">
              <w:rPr>
                <w:rFonts w:asciiTheme="majorHAnsi" w:hAnsiTheme="majorHAnsi" w:cstheme="majorHAnsi"/>
                <w:sz w:val="20"/>
                <w:szCs w:val="20"/>
              </w:rPr>
              <w:t>s for Middle and Senior Leaders</w:t>
            </w:r>
          </w:p>
        </w:tc>
      </w:tr>
      <w:tr w:rsidR="00B73922" w:rsidRPr="00F70AB8" w14:paraId="49378817" w14:textId="77777777" w:rsidTr="008009CD">
        <w:tc>
          <w:tcPr>
            <w:tcW w:w="3544" w:type="dxa"/>
          </w:tcPr>
          <w:p w14:paraId="27DF0953" w14:textId="32D57116"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Staff training on </w:t>
            </w:r>
            <w:r w:rsidR="00DB679B">
              <w:rPr>
                <w:rFonts w:asciiTheme="majorHAnsi" w:hAnsiTheme="majorHAnsi" w:cstheme="majorHAnsi"/>
                <w:sz w:val="20"/>
                <w:szCs w:val="20"/>
              </w:rPr>
              <w:t>adult behaviours (</w:t>
            </w:r>
            <w:r w:rsidR="00A9701F">
              <w:rPr>
                <w:rFonts w:asciiTheme="majorHAnsi" w:hAnsiTheme="majorHAnsi" w:cstheme="majorHAnsi"/>
                <w:sz w:val="20"/>
                <w:szCs w:val="20"/>
              </w:rPr>
              <w:t>ACE, Paul Dix)</w:t>
            </w:r>
          </w:p>
        </w:tc>
        <w:tc>
          <w:tcPr>
            <w:tcW w:w="3544" w:type="dxa"/>
          </w:tcPr>
          <w:p w14:paraId="327577D7" w14:textId="3B2388BC" w:rsidR="00B73922" w:rsidRPr="00A747A7" w:rsidRDefault="000E27FB"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Lunchtime activities</w:t>
            </w:r>
            <w:r w:rsidR="00F34A21">
              <w:rPr>
                <w:rFonts w:asciiTheme="majorHAnsi" w:hAnsiTheme="majorHAnsi" w:cstheme="majorHAnsi"/>
                <w:sz w:val="20"/>
                <w:szCs w:val="20"/>
              </w:rPr>
              <w:t xml:space="preserve"> schedule</w:t>
            </w:r>
          </w:p>
        </w:tc>
        <w:tc>
          <w:tcPr>
            <w:tcW w:w="3686" w:type="dxa"/>
          </w:tcPr>
          <w:p w14:paraId="5F833FE8" w14:textId="375C1BED" w:rsidR="00B73922" w:rsidRPr="00A747A7" w:rsidRDefault="00B23C01"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Metacognition</w:t>
            </w:r>
            <w:r w:rsidR="00E926DC">
              <w:rPr>
                <w:rFonts w:asciiTheme="majorHAnsi" w:hAnsiTheme="majorHAnsi" w:cstheme="majorHAnsi"/>
                <w:sz w:val="20"/>
                <w:szCs w:val="20"/>
              </w:rPr>
              <w:t xml:space="preserve"> </w:t>
            </w:r>
            <w:r w:rsidR="00764576">
              <w:rPr>
                <w:rFonts w:asciiTheme="majorHAnsi" w:hAnsiTheme="majorHAnsi" w:cstheme="majorHAnsi"/>
                <w:sz w:val="20"/>
                <w:szCs w:val="20"/>
              </w:rPr>
              <w:t>threaded through Form Tutoring/lessons</w:t>
            </w:r>
          </w:p>
        </w:tc>
      </w:tr>
      <w:tr w:rsidR="00B73922" w:rsidRPr="00F70AB8" w14:paraId="54C9D689" w14:textId="77777777" w:rsidTr="008009CD">
        <w:tc>
          <w:tcPr>
            <w:tcW w:w="3544" w:type="dxa"/>
          </w:tcPr>
          <w:p w14:paraId="3F6C2F11" w14:textId="7944A83C" w:rsidR="00B73922" w:rsidRPr="00A747A7" w:rsidRDefault="00E703D6" w:rsidP="00F70AB8">
            <w:pPr>
              <w:pStyle w:val="NormalWeb"/>
              <w:rPr>
                <w:rFonts w:asciiTheme="majorHAnsi" w:hAnsiTheme="majorHAnsi" w:cstheme="majorHAnsi"/>
                <w:sz w:val="20"/>
                <w:szCs w:val="20"/>
              </w:rPr>
            </w:pPr>
            <w:r>
              <w:rPr>
                <w:rFonts w:asciiTheme="majorHAnsi" w:hAnsiTheme="majorHAnsi" w:cstheme="majorHAnsi"/>
                <w:sz w:val="20"/>
                <w:szCs w:val="20"/>
              </w:rPr>
              <w:t>Increased opportunities to celebrate achievements</w:t>
            </w:r>
          </w:p>
        </w:tc>
        <w:tc>
          <w:tcPr>
            <w:tcW w:w="3544" w:type="dxa"/>
          </w:tcPr>
          <w:p w14:paraId="345664C9" w14:textId="712041E6" w:rsidR="00B73922" w:rsidRPr="00A747A7" w:rsidRDefault="000E27FB"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Full after school programme</w:t>
            </w:r>
            <w:r w:rsidR="00F34A21">
              <w:rPr>
                <w:rFonts w:asciiTheme="majorHAnsi" w:hAnsiTheme="majorHAnsi" w:cstheme="majorHAnsi"/>
                <w:sz w:val="20"/>
                <w:szCs w:val="20"/>
              </w:rPr>
              <w:t xml:space="preserve"> with equal </w:t>
            </w:r>
            <w:r w:rsidR="000E67A1">
              <w:rPr>
                <w:rFonts w:asciiTheme="majorHAnsi" w:hAnsiTheme="majorHAnsi" w:cstheme="majorHAnsi"/>
                <w:sz w:val="20"/>
                <w:szCs w:val="20"/>
              </w:rPr>
              <w:t>student group representation</w:t>
            </w:r>
          </w:p>
        </w:tc>
        <w:tc>
          <w:tcPr>
            <w:tcW w:w="3686" w:type="dxa"/>
          </w:tcPr>
          <w:p w14:paraId="7165430A" w14:textId="2125A891" w:rsidR="00B73922" w:rsidRPr="00A747A7" w:rsidRDefault="006C689C" w:rsidP="00F70AB8">
            <w:pPr>
              <w:pStyle w:val="NormalWeb"/>
              <w:rPr>
                <w:rFonts w:asciiTheme="majorHAnsi" w:hAnsiTheme="majorHAnsi" w:cstheme="majorHAnsi"/>
                <w:sz w:val="20"/>
                <w:szCs w:val="20"/>
              </w:rPr>
            </w:pPr>
            <w:r>
              <w:rPr>
                <w:rFonts w:asciiTheme="majorHAnsi" w:hAnsiTheme="majorHAnsi" w:cstheme="majorHAnsi"/>
                <w:sz w:val="20"/>
                <w:szCs w:val="20"/>
              </w:rPr>
              <w:t>Whole staff training on literacy through lit leads</w:t>
            </w:r>
          </w:p>
        </w:tc>
      </w:tr>
      <w:tr w:rsidR="00B73922" w:rsidRPr="00F70AB8" w14:paraId="17A0E36D" w14:textId="77777777" w:rsidTr="008009CD">
        <w:tc>
          <w:tcPr>
            <w:tcW w:w="3544" w:type="dxa"/>
          </w:tcPr>
          <w:p w14:paraId="4D15C023" w14:textId="56EDB4D2"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Improve </w:t>
            </w:r>
            <w:r w:rsidR="00CB2565" w:rsidRPr="00A747A7">
              <w:rPr>
                <w:rFonts w:asciiTheme="majorHAnsi" w:hAnsiTheme="majorHAnsi" w:cstheme="majorHAnsi"/>
                <w:sz w:val="20"/>
                <w:szCs w:val="20"/>
              </w:rPr>
              <w:t>student</w:t>
            </w:r>
            <w:r w:rsidRPr="00A747A7">
              <w:rPr>
                <w:rFonts w:asciiTheme="majorHAnsi" w:hAnsiTheme="majorHAnsi" w:cstheme="majorHAnsi"/>
                <w:sz w:val="20"/>
                <w:szCs w:val="20"/>
              </w:rPr>
              <w:t xml:space="preserve"> punctuality between lessons</w:t>
            </w:r>
            <w:r w:rsidR="001861E8">
              <w:rPr>
                <w:rFonts w:asciiTheme="majorHAnsi" w:hAnsiTheme="majorHAnsi" w:cstheme="majorHAnsi"/>
                <w:sz w:val="20"/>
                <w:szCs w:val="20"/>
              </w:rPr>
              <w:t xml:space="preserve"> through clear </w:t>
            </w:r>
            <w:r w:rsidR="002A6E25">
              <w:rPr>
                <w:rFonts w:asciiTheme="majorHAnsi" w:hAnsiTheme="majorHAnsi" w:cstheme="majorHAnsi"/>
                <w:sz w:val="20"/>
                <w:szCs w:val="20"/>
              </w:rPr>
              <w:t>expectations</w:t>
            </w:r>
            <w:r w:rsidR="001861E8">
              <w:rPr>
                <w:rFonts w:asciiTheme="majorHAnsi" w:hAnsiTheme="majorHAnsi" w:cstheme="majorHAnsi"/>
                <w:sz w:val="20"/>
                <w:szCs w:val="20"/>
              </w:rPr>
              <w:t xml:space="preserve"> and consistent sanctions</w:t>
            </w:r>
          </w:p>
        </w:tc>
        <w:tc>
          <w:tcPr>
            <w:tcW w:w="3544" w:type="dxa"/>
          </w:tcPr>
          <w:p w14:paraId="5678CCDD" w14:textId="4E4424DF" w:rsidR="00B73922" w:rsidRPr="00A747A7" w:rsidRDefault="00DE6183" w:rsidP="00F70AB8">
            <w:pPr>
              <w:pStyle w:val="NormalWeb"/>
              <w:rPr>
                <w:rFonts w:asciiTheme="majorHAnsi" w:hAnsiTheme="majorHAnsi" w:cstheme="majorHAnsi"/>
                <w:sz w:val="20"/>
                <w:szCs w:val="20"/>
              </w:rPr>
            </w:pPr>
            <w:r>
              <w:rPr>
                <w:rFonts w:asciiTheme="majorHAnsi" w:hAnsiTheme="majorHAnsi" w:cstheme="majorHAnsi"/>
                <w:sz w:val="20"/>
                <w:szCs w:val="20"/>
              </w:rPr>
              <w:t>Bespoke pathways of a</w:t>
            </w:r>
            <w:r w:rsidR="004D039F">
              <w:rPr>
                <w:rFonts w:asciiTheme="majorHAnsi" w:hAnsiTheme="majorHAnsi" w:cstheme="majorHAnsi"/>
                <w:sz w:val="20"/>
                <w:szCs w:val="20"/>
              </w:rPr>
              <w:t>d</w:t>
            </w:r>
            <w:r>
              <w:rPr>
                <w:rFonts w:asciiTheme="majorHAnsi" w:hAnsiTheme="majorHAnsi" w:cstheme="majorHAnsi"/>
                <w:sz w:val="20"/>
                <w:szCs w:val="20"/>
              </w:rPr>
              <w:t>vice and support for</w:t>
            </w:r>
            <w:r w:rsidR="004D039F">
              <w:rPr>
                <w:rFonts w:asciiTheme="majorHAnsi" w:hAnsiTheme="majorHAnsi" w:cstheme="majorHAnsi"/>
                <w:sz w:val="20"/>
                <w:szCs w:val="20"/>
              </w:rPr>
              <w:t xml:space="preserve"> vulnerable students</w:t>
            </w:r>
          </w:p>
        </w:tc>
        <w:tc>
          <w:tcPr>
            <w:tcW w:w="3686" w:type="dxa"/>
          </w:tcPr>
          <w:p w14:paraId="7358256E" w14:textId="5FC97727" w:rsidR="00B73922" w:rsidRPr="002C1056" w:rsidRDefault="0065363B" w:rsidP="00F70AB8">
            <w:pPr>
              <w:pStyle w:val="NormalWeb"/>
              <w:rPr>
                <w:rFonts w:asciiTheme="majorHAnsi" w:hAnsiTheme="majorHAnsi" w:cstheme="majorHAnsi"/>
                <w:i/>
                <w:iCs/>
                <w:sz w:val="20"/>
                <w:szCs w:val="20"/>
              </w:rPr>
            </w:pPr>
            <w:r w:rsidRPr="00A747A7">
              <w:rPr>
                <w:rFonts w:asciiTheme="majorHAnsi" w:hAnsiTheme="majorHAnsi" w:cstheme="majorHAnsi"/>
                <w:sz w:val="20"/>
                <w:szCs w:val="20"/>
              </w:rPr>
              <w:t>Strong disciplinary knowledge</w:t>
            </w:r>
            <w:r w:rsidR="002C1056">
              <w:rPr>
                <w:rFonts w:asciiTheme="majorHAnsi" w:hAnsiTheme="majorHAnsi" w:cstheme="majorHAnsi"/>
                <w:sz w:val="20"/>
                <w:szCs w:val="20"/>
              </w:rPr>
              <w:t xml:space="preserve"> and language</w:t>
            </w:r>
            <w:r w:rsidRPr="00A747A7">
              <w:rPr>
                <w:rFonts w:asciiTheme="majorHAnsi" w:hAnsiTheme="majorHAnsi" w:cstheme="majorHAnsi"/>
                <w:sz w:val="20"/>
                <w:szCs w:val="20"/>
              </w:rPr>
              <w:t xml:space="preserve"> prioritised in all subjects</w:t>
            </w:r>
            <w:r w:rsidR="002C1056">
              <w:rPr>
                <w:rFonts w:asciiTheme="majorHAnsi" w:hAnsiTheme="majorHAnsi" w:cstheme="majorHAnsi"/>
                <w:sz w:val="20"/>
                <w:szCs w:val="20"/>
              </w:rPr>
              <w:t xml:space="preserve"> (</w:t>
            </w:r>
            <w:r w:rsidR="002C1056">
              <w:rPr>
                <w:rFonts w:asciiTheme="majorHAnsi" w:hAnsiTheme="majorHAnsi" w:cstheme="majorHAnsi"/>
                <w:i/>
                <w:iCs/>
                <w:sz w:val="20"/>
                <w:szCs w:val="20"/>
              </w:rPr>
              <w:t>subject apprentices</w:t>
            </w:r>
            <w:r w:rsidR="007D6870">
              <w:rPr>
                <w:rFonts w:asciiTheme="majorHAnsi" w:hAnsiTheme="majorHAnsi" w:cstheme="majorHAnsi"/>
                <w:i/>
                <w:iCs/>
                <w:sz w:val="20"/>
                <w:szCs w:val="20"/>
              </w:rPr>
              <w:t>)</w:t>
            </w:r>
          </w:p>
        </w:tc>
      </w:tr>
      <w:tr w:rsidR="00B73922" w:rsidRPr="00F70AB8" w14:paraId="22C497F3" w14:textId="77777777" w:rsidTr="008009CD">
        <w:tc>
          <w:tcPr>
            <w:tcW w:w="3544" w:type="dxa"/>
          </w:tcPr>
          <w:p w14:paraId="7A00C64B" w14:textId="5A36D657"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Embed ECF and develop y2 and 3 teachers</w:t>
            </w:r>
            <w:r w:rsidR="00FD783A">
              <w:rPr>
                <w:rFonts w:asciiTheme="majorHAnsi" w:hAnsiTheme="majorHAnsi" w:cstheme="majorHAnsi"/>
                <w:sz w:val="20"/>
                <w:szCs w:val="20"/>
              </w:rPr>
              <w:t xml:space="preserve"> to highest standards</w:t>
            </w:r>
          </w:p>
        </w:tc>
        <w:tc>
          <w:tcPr>
            <w:tcW w:w="3544" w:type="dxa"/>
          </w:tcPr>
          <w:p w14:paraId="0AC41A4B" w14:textId="56F61E66" w:rsidR="00B73922" w:rsidRPr="00A747A7" w:rsidRDefault="000C41A9" w:rsidP="00F70AB8">
            <w:pPr>
              <w:pStyle w:val="NormalWeb"/>
              <w:rPr>
                <w:rFonts w:asciiTheme="majorHAnsi" w:hAnsiTheme="majorHAnsi" w:cstheme="majorHAnsi"/>
                <w:sz w:val="20"/>
                <w:szCs w:val="20"/>
              </w:rPr>
            </w:pPr>
            <w:r>
              <w:rPr>
                <w:rFonts w:asciiTheme="majorHAnsi" w:hAnsiTheme="majorHAnsi" w:cstheme="majorHAnsi"/>
                <w:sz w:val="20"/>
                <w:szCs w:val="20"/>
              </w:rPr>
              <w:t>Time allocated for Form Tutor planning and collaboration</w:t>
            </w:r>
          </w:p>
        </w:tc>
        <w:tc>
          <w:tcPr>
            <w:tcW w:w="3686" w:type="dxa"/>
          </w:tcPr>
          <w:p w14:paraId="20316A38" w14:textId="1E96B437" w:rsidR="00B73922" w:rsidRPr="00A747A7" w:rsidRDefault="0065363B"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Focus on moving </w:t>
            </w:r>
            <w:r w:rsidR="00D84B32">
              <w:rPr>
                <w:rFonts w:asciiTheme="majorHAnsi" w:hAnsiTheme="majorHAnsi" w:cstheme="majorHAnsi"/>
                <w:sz w:val="20"/>
                <w:szCs w:val="20"/>
              </w:rPr>
              <w:t xml:space="preserve">high </w:t>
            </w:r>
            <w:r w:rsidRPr="00A747A7">
              <w:rPr>
                <w:rFonts w:asciiTheme="majorHAnsi" w:hAnsiTheme="majorHAnsi" w:cstheme="majorHAnsi"/>
                <w:sz w:val="20"/>
                <w:szCs w:val="20"/>
              </w:rPr>
              <w:t>quality speaking to writing</w:t>
            </w:r>
          </w:p>
        </w:tc>
      </w:tr>
      <w:tr w:rsidR="00B73922" w:rsidRPr="00F70AB8" w14:paraId="03620C36" w14:textId="77777777" w:rsidTr="008009CD">
        <w:tc>
          <w:tcPr>
            <w:tcW w:w="3544" w:type="dxa"/>
          </w:tcPr>
          <w:p w14:paraId="621353C5" w14:textId="21D4D738"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Clarity of LSA Way</w:t>
            </w:r>
            <w:r w:rsidR="00CB2565">
              <w:rPr>
                <w:rFonts w:asciiTheme="majorHAnsi" w:hAnsiTheme="majorHAnsi" w:cstheme="majorHAnsi"/>
                <w:sz w:val="20"/>
                <w:szCs w:val="20"/>
              </w:rPr>
              <w:t xml:space="preserve"> with published consistencies and norms</w:t>
            </w:r>
          </w:p>
        </w:tc>
        <w:tc>
          <w:tcPr>
            <w:tcW w:w="3544" w:type="dxa"/>
          </w:tcPr>
          <w:p w14:paraId="1A819039" w14:textId="61AF2946" w:rsidR="00B73922" w:rsidRPr="00A747A7" w:rsidRDefault="000E27FB"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Full use of </w:t>
            </w:r>
            <w:r w:rsidR="00B23C01" w:rsidRPr="00A747A7">
              <w:rPr>
                <w:rFonts w:asciiTheme="majorHAnsi" w:hAnsiTheme="majorHAnsi" w:cstheme="majorHAnsi"/>
                <w:sz w:val="20"/>
                <w:szCs w:val="20"/>
              </w:rPr>
              <w:t xml:space="preserve">Start App </w:t>
            </w:r>
            <w:r w:rsidRPr="00A747A7">
              <w:rPr>
                <w:rFonts w:asciiTheme="majorHAnsi" w:hAnsiTheme="majorHAnsi" w:cstheme="majorHAnsi"/>
                <w:sz w:val="20"/>
                <w:szCs w:val="20"/>
              </w:rPr>
              <w:t>to build student portfolios</w:t>
            </w:r>
          </w:p>
        </w:tc>
        <w:tc>
          <w:tcPr>
            <w:tcW w:w="3686" w:type="dxa"/>
          </w:tcPr>
          <w:p w14:paraId="7786A482" w14:textId="07199236" w:rsidR="00B73922" w:rsidRPr="00A747A7" w:rsidRDefault="008A72F8"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Use of Teams</w:t>
            </w:r>
            <w:r>
              <w:rPr>
                <w:rFonts w:asciiTheme="majorHAnsi" w:hAnsiTheme="majorHAnsi" w:cstheme="majorHAnsi"/>
                <w:sz w:val="20"/>
                <w:szCs w:val="20"/>
              </w:rPr>
              <w:t xml:space="preserve"> for blended learning for ALL students</w:t>
            </w:r>
          </w:p>
        </w:tc>
      </w:tr>
      <w:tr w:rsidR="00B73922" w:rsidRPr="00F70AB8" w14:paraId="1D1C57BD" w14:textId="77777777" w:rsidTr="008009CD">
        <w:tc>
          <w:tcPr>
            <w:tcW w:w="3544" w:type="dxa"/>
          </w:tcPr>
          <w:p w14:paraId="2F53FCA3" w14:textId="5C2FC14E" w:rsidR="00B73922" w:rsidRPr="00A747A7" w:rsidRDefault="00253A92"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Student voice</w:t>
            </w:r>
            <w:r w:rsidR="006F79FB">
              <w:rPr>
                <w:rFonts w:asciiTheme="majorHAnsi" w:hAnsiTheme="majorHAnsi" w:cstheme="majorHAnsi"/>
                <w:sz w:val="20"/>
                <w:szCs w:val="20"/>
              </w:rPr>
              <w:t xml:space="preserve"> to feed the </w:t>
            </w:r>
            <w:r w:rsidR="0007526C">
              <w:rPr>
                <w:rFonts w:asciiTheme="majorHAnsi" w:hAnsiTheme="majorHAnsi" w:cstheme="majorHAnsi"/>
                <w:sz w:val="20"/>
                <w:szCs w:val="20"/>
              </w:rPr>
              <w:t>accountability structures</w:t>
            </w:r>
          </w:p>
        </w:tc>
        <w:tc>
          <w:tcPr>
            <w:tcW w:w="3544" w:type="dxa"/>
          </w:tcPr>
          <w:p w14:paraId="440FC8DD" w14:textId="168BC303" w:rsidR="00B73922" w:rsidRPr="00A747A7" w:rsidRDefault="00AC2476" w:rsidP="00F70AB8">
            <w:pPr>
              <w:pStyle w:val="NormalWeb"/>
              <w:rPr>
                <w:rFonts w:asciiTheme="majorHAnsi" w:hAnsiTheme="majorHAnsi" w:cstheme="majorHAnsi"/>
                <w:sz w:val="20"/>
                <w:szCs w:val="20"/>
              </w:rPr>
            </w:pPr>
            <w:r>
              <w:rPr>
                <w:rFonts w:asciiTheme="majorHAnsi" w:hAnsiTheme="majorHAnsi" w:cstheme="majorHAnsi"/>
                <w:sz w:val="20"/>
                <w:szCs w:val="20"/>
              </w:rPr>
              <w:t xml:space="preserve">High profile evaluation of </w:t>
            </w:r>
            <w:r w:rsidR="0004530E">
              <w:rPr>
                <w:rFonts w:asciiTheme="majorHAnsi" w:hAnsiTheme="majorHAnsi" w:cstheme="majorHAnsi"/>
                <w:sz w:val="20"/>
                <w:szCs w:val="20"/>
              </w:rPr>
              <w:t>Gatsby benchmarking success</w:t>
            </w:r>
          </w:p>
        </w:tc>
        <w:tc>
          <w:tcPr>
            <w:tcW w:w="3686" w:type="dxa"/>
          </w:tcPr>
          <w:p w14:paraId="2C99A359" w14:textId="5920C878" w:rsidR="00B73922" w:rsidRPr="00A747A7" w:rsidRDefault="00C52ECF" w:rsidP="00F70AB8">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Alternative </w:t>
            </w:r>
            <w:r w:rsidR="000E60AE">
              <w:rPr>
                <w:rFonts w:asciiTheme="majorHAnsi" w:hAnsiTheme="majorHAnsi" w:cstheme="majorHAnsi"/>
                <w:sz w:val="20"/>
                <w:szCs w:val="20"/>
              </w:rPr>
              <w:t>pathways for all students</w:t>
            </w:r>
            <w:r w:rsidR="00572875">
              <w:rPr>
                <w:rFonts w:asciiTheme="majorHAnsi" w:hAnsiTheme="majorHAnsi" w:cstheme="majorHAnsi"/>
                <w:sz w:val="20"/>
                <w:szCs w:val="20"/>
              </w:rPr>
              <w:t>, focusing on reading intervention</w:t>
            </w:r>
          </w:p>
        </w:tc>
      </w:tr>
      <w:tr w:rsidR="00A90CFA" w:rsidRPr="00F70AB8" w14:paraId="3C7E11DB" w14:textId="77777777" w:rsidTr="008009CD">
        <w:tc>
          <w:tcPr>
            <w:tcW w:w="3544" w:type="dxa"/>
          </w:tcPr>
          <w:p w14:paraId="1819EF9C" w14:textId="508A7B6B"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 xml:space="preserve">Increase </w:t>
            </w:r>
            <w:r>
              <w:rPr>
                <w:rFonts w:asciiTheme="majorHAnsi" w:hAnsiTheme="majorHAnsi" w:cstheme="majorHAnsi"/>
                <w:sz w:val="20"/>
                <w:szCs w:val="20"/>
              </w:rPr>
              <w:t xml:space="preserve">number of </w:t>
            </w:r>
            <w:r w:rsidRPr="00A747A7">
              <w:rPr>
                <w:rFonts w:asciiTheme="majorHAnsi" w:hAnsiTheme="majorHAnsi" w:cstheme="majorHAnsi"/>
                <w:sz w:val="20"/>
                <w:szCs w:val="20"/>
              </w:rPr>
              <w:t>tutor groups</w:t>
            </w:r>
          </w:p>
        </w:tc>
        <w:tc>
          <w:tcPr>
            <w:tcW w:w="3544" w:type="dxa"/>
          </w:tcPr>
          <w:p w14:paraId="3609F203" w14:textId="265BBFC6"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MTG to start at Primary School</w:t>
            </w:r>
          </w:p>
        </w:tc>
        <w:tc>
          <w:tcPr>
            <w:tcW w:w="3686" w:type="dxa"/>
          </w:tcPr>
          <w:p w14:paraId="36963BBA" w14:textId="44A57C08"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Full research appraisal system</w:t>
            </w:r>
            <w:r>
              <w:rPr>
                <w:rFonts w:asciiTheme="majorHAnsi" w:hAnsiTheme="majorHAnsi" w:cstheme="majorHAnsi"/>
                <w:sz w:val="20"/>
                <w:szCs w:val="20"/>
              </w:rPr>
              <w:t xml:space="preserve"> to embed the culture of improvement</w:t>
            </w:r>
          </w:p>
        </w:tc>
      </w:tr>
      <w:tr w:rsidR="00A90CFA" w:rsidRPr="00F70AB8" w14:paraId="2F8AF97E" w14:textId="77777777" w:rsidTr="008009CD">
        <w:tc>
          <w:tcPr>
            <w:tcW w:w="3544" w:type="dxa"/>
          </w:tcPr>
          <w:p w14:paraId="1418515C" w14:textId="4B40A696"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Equality Strategy</w:t>
            </w:r>
            <w:r>
              <w:rPr>
                <w:rFonts w:asciiTheme="majorHAnsi" w:hAnsiTheme="majorHAnsi" w:cstheme="majorHAnsi"/>
                <w:sz w:val="20"/>
                <w:szCs w:val="20"/>
              </w:rPr>
              <w:t xml:space="preserve"> to underpin gap reducing work</w:t>
            </w:r>
          </w:p>
        </w:tc>
        <w:tc>
          <w:tcPr>
            <w:tcW w:w="3544" w:type="dxa"/>
          </w:tcPr>
          <w:p w14:paraId="03F5E674" w14:textId="0A730BE3"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Industry Links</w:t>
            </w:r>
            <w:r>
              <w:rPr>
                <w:rFonts w:asciiTheme="majorHAnsi" w:hAnsiTheme="majorHAnsi" w:cstheme="majorHAnsi"/>
                <w:sz w:val="20"/>
                <w:szCs w:val="20"/>
              </w:rPr>
              <w:t xml:space="preserve"> used to raise aspiration and experience</w:t>
            </w:r>
          </w:p>
        </w:tc>
        <w:tc>
          <w:tcPr>
            <w:tcW w:w="3686" w:type="dxa"/>
          </w:tcPr>
          <w:p w14:paraId="0B96B42E" w14:textId="634E9753"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Standardised Line Management focussing on T&amp;L</w:t>
            </w:r>
          </w:p>
        </w:tc>
      </w:tr>
      <w:tr w:rsidR="00A90CFA" w:rsidRPr="00F70AB8" w14:paraId="23042838" w14:textId="77777777" w:rsidTr="008009CD">
        <w:tc>
          <w:tcPr>
            <w:tcW w:w="3544" w:type="dxa"/>
          </w:tcPr>
          <w:p w14:paraId="32C65021" w14:textId="4C56EE9D"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High quality PSHCE</w:t>
            </w:r>
            <w:r>
              <w:rPr>
                <w:rFonts w:asciiTheme="majorHAnsi" w:hAnsiTheme="majorHAnsi" w:cstheme="majorHAnsi"/>
                <w:sz w:val="20"/>
                <w:szCs w:val="20"/>
              </w:rPr>
              <w:t xml:space="preserve"> delivery to guide and develop student development</w:t>
            </w:r>
          </w:p>
        </w:tc>
        <w:tc>
          <w:tcPr>
            <w:tcW w:w="3544" w:type="dxa"/>
          </w:tcPr>
          <w:p w14:paraId="7CFCC772" w14:textId="4911877D"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Student Leadership Opportunities</w:t>
            </w:r>
            <w:r>
              <w:rPr>
                <w:rFonts w:asciiTheme="majorHAnsi" w:hAnsiTheme="majorHAnsi" w:cstheme="majorHAnsi"/>
                <w:sz w:val="20"/>
                <w:szCs w:val="20"/>
              </w:rPr>
              <w:t xml:space="preserve"> for all student groups</w:t>
            </w:r>
          </w:p>
        </w:tc>
        <w:tc>
          <w:tcPr>
            <w:tcW w:w="3686" w:type="dxa"/>
          </w:tcPr>
          <w:p w14:paraId="087C48DE" w14:textId="229E423B"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Planning for Behaviour</w:t>
            </w:r>
            <w:r>
              <w:rPr>
                <w:rFonts w:asciiTheme="majorHAnsi" w:hAnsiTheme="majorHAnsi" w:cstheme="majorHAnsi"/>
                <w:sz w:val="20"/>
                <w:szCs w:val="20"/>
              </w:rPr>
              <w:t xml:space="preserve"> opportunities to reduce disruption</w:t>
            </w:r>
          </w:p>
        </w:tc>
      </w:tr>
      <w:tr w:rsidR="00A90CFA" w:rsidRPr="00F70AB8" w14:paraId="63BACB4C" w14:textId="77777777" w:rsidTr="008009CD">
        <w:tc>
          <w:tcPr>
            <w:tcW w:w="3544" w:type="dxa"/>
          </w:tcPr>
          <w:p w14:paraId="3F7D249F" w14:textId="6FCBD203" w:rsidR="00A90CFA" w:rsidRPr="00A747A7" w:rsidRDefault="00A90CFA" w:rsidP="00A90CFA">
            <w:pPr>
              <w:pStyle w:val="NormalWeb"/>
              <w:rPr>
                <w:rFonts w:asciiTheme="majorHAnsi" w:hAnsiTheme="majorHAnsi" w:cstheme="majorHAnsi"/>
                <w:sz w:val="20"/>
                <w:szCs w:val="20"/>
              </w:rPr>
            </w:pPr>
          </w:p>
        </w:tc>
        <w:tc>
          <w:tcPr>
            <w:tcW w:w="3544" w:type="dxa"/>
          </w:tcPr>
          <w:p w14:paraId="3EF2B649" w14:textId="4B70447E" w:rsidR="00A90CFA" w:rsidRPr="00A747A7" w:rsidRDefault="00A90CFA" w:rsidP="00A90CFA">
            <w:pPr>
              <w:pStyle w:val="NormalWeb"/>
              <w:rPr>
                <w:rFonts w:asciiTheme="majorHAnsi" w:hAnsiTheme="majorHAnsi" w:cstheme="majorHAnsi"/>
                <w:sz w:val="20"/>
                <w:szCs w:val="20"/>
              </w:rPr>
            </w:pPr>
            <w:r w:rsidRPr="00A747A7">
              <w:rPr>
                <w:rFonts w:asciiTheme="majorHAnsi" w:hAnsiTheme="majorHAnsi" w:cstheme="majorHAnsi"/>
                <w:sz w:val="20"/>
                <w:szCs w:val="20"/>
              </w:rPr>
              <w:t>LSA Alumni</w:t>
            </w:r>
            <w:r>
              <w:rPr>
                <w:rFonts w:asciiTheme="majorHAnsi" w:hAnsiTheme="majorHAnsi" w:cstheme="majorHAnsi"/>
                <w:sz w:val="20"/>
                <w:szCs w:val="20"/>
              </w:rPr>
              <w:t xml:space="preserve"> established to support current students</w:t>
            </w:r>
          </w:p>
        </w:tc>
        <w:tc>
          <w:tcPr>
            <w:tcW w:w="3686" w:type="dxa"/>
          </w:tcPr>
          <w:p w14:paraId="0047F626" w14:textId="0CC4ABBE" w:rsidR="00A90CFA" w:rsidRPr="00A747A7" w:rsidRDefault="00A90CFA" w:rsidP="00A90CFA">
            <w:pPr>
              <w:pStyle w:val="NormalWeb"/>
              <w:rPr>
                <w:rFonts w:asciiTheme="majorHAnsi" w:hAnsiTheme="majorHAnsi" w:cstheme="majorHAnsi"/>
                <w:sz w:val="20"/>
                <w:szCs w:val="20"/>
              </w:rPr>
            </w:pPr>
            <w:r>
              <w:rPr>
                <w:rFonts w:asciiTheme="majorHAnsi" w:hAnsiTheme="majorHAnsi" w:cstheme="majorHAnsi"/>
                <w:sz w:val="20"/>
                <w:szCs w:val="20"/>
              </w:rPr>
              <w:t>Increased class r</w:t>
            </w:r>
            <w:r w:rsidRPr="00A747A7">
              <w:rPr>
                <w:rFonts w:asciiTheme="majorHAnsi" w:hAnsiTheme="majorHAnsi" w:cstheme="majorHAnsi"/>
                <w:sz w:val="20"/>
                <w:szCs w:val="20"/>
              </w:rPr>
              <w:t>eading in Form Time</w:t>
            </w:r>
          </w:p>
        </w:tc>
      </w:tr>
      <w:bookmarkEnd w:id="0"/>
    </w:tbl>
    <w:p w14:paraId="0CB76A21" w14:textId="4BE480AA" w:rsidR="000269C7" w:rsidRDefault="000269C7" w:rsidP="000269C7">
      <w:pPr>
        <w:pStyle w:val="NormalWeb"/>
        <w:spacing w:before="0" w:beforeAutospacing="0" w:after="0" w:afterAutospacing="0"/>
        <w:jc w:val="center"/>
      </w:pPr>
    </w:p>
    <w:tbl>
      <w:tblPr>
        <w:tblStyle w:val="TableGrid"/>
        <w:tblW w:w="10774" w:type="dxa"/>
        <w:tblInd w:w="-856" w:type="dxa"/>
        <w:tblLook w:val="04A0" w:firstRow="1" w:lastRow="0" w:firstColumn="1" w:lastColumn="0" w:noHBand="0" w:noVBand="1"/>
      </w:tblPr>
      <w:tblGrid>
        <w:gridCol w:w="5364"/>
        <w:gridCol w:w="5410"/>
      </w:tblGrid>
      <w:tr w:rsidR="0034701E" w:rsidRPr="00F70AB8" w14:paraId="6737FAC7" w14:textId="77777777" w:rsidTr="00501525">
        <w:tc>
          <w:tcPr>
            <w:tcW w:w="5364" w:type="dxa"/>
            <w:shd w:val="clear" w:color="auto" w:fill="0070C0"/>
          </w:tcPr>
          <w:p w14:paraId="3DB66104" w14:textId="77777777" w:rsidR="0034701E" w:rsidRPr="00F70AB8" w:rsidRDefault="0034701E" w:rsidP="00501525">
            <w:pPr>
              <w:jc w:val="center"/>
              <w:rPr>
                <w:b/>
                <w:bCs/>
                <w:color w:val="FFFF00"/>
                <w:sz w:val="32"/>
                <w:szCs w:val="32"/>
              </w:rPr>
            </w:pPr>
            <w:r w:rsidRPr="00F70AB8">
              <w:rPr>
                <w:b/>
                <w:bCs/>
                <w:color w:val="FFFF00"/>
                <w:sz w:val="32"/>
                <w:szCs w:val="32"/>
              </w:rPr>
              <w:t>Measurable</w:t>
            </w:r>
          </w:p>
        </w:tc>
        <w:tc>
          <w:tcPr>
            <w:tcW w:w="5410" w:type="dxa"/>
            <w:shd w:val="clear" w:color="auto" w:fill="FFFF00"/>
          </w:tcPr>
          <w:p w14:paraId="18B4B2B1" w14:textId="77777777" w:rsidR="0034701E" w:rsidRPr="00F70AB8" w:rsidRDefault="0034701E" w:rsidP="00501525">
            <w:pPr>
              <w:jc w:val="center"/>
              <w:rPr>
                <w:b/>
                <w:bCs/>
                <w:color w:val="0070C0"/>
                <w:sz w:val="32"/>
                <w:szCs w:val="32"/>
              </w:rPr>
            </w:pPr>
            <w:r w:rsidRPr="00F70AB8">
              <w:rPr>
                <w:b/>
                <w:bCs/>
                <w:color w:val="0070C0"/>
                <w:sz w:val="32"/>
                <w:szCs w:val="32"/>
              </w:rPr>
              <w:t>Observable</w:t>
            </w:r>
          </w:p>
        </w:tc>
      </w:tr>
      <w:tr w:rsidR="0034701E" w:rsidRPr="00F70AB8" w14:paraId="09C154BD" w14:textId="77777777" w:rsidTr="00501525">
        <w:tc>
          <w:tcPr>
            <w:tcW w:w="5364" w:type="dxa"/>
            <w:shd w:val="clear" w:color="auto" w:fill="0070C0"/>
          </w:tcPr>
          <w:p w14:paraId="699C9342" w14:textId="77777777" w:rsidR="0034701E" w:rsidRPr="00F70AB8" w:rsidRDefault="0034701E" w:rsidP="00501525">
            <w:pPr>
              <w:rPr>
                <w:rFonts w:asciiTheme="majorHAnsi" w:hAnsiTheme="majorHAnsi" w:cstheme="majorHAnsi"/>
                <w:color w:val="FFFF00"/>
              </w:rPr>
            </w:pPr>
            <w:r w:rsidRPr="00F70AB8">
              <w:rPr>
                <w:rFonts w:asciiTheme="majorHAnsi" w:hAnsiTheme="majorHAnsi" w:cstheme="majorHAnsi"/>
                <w:color w:val="FFFF00"/>
              </w:rPr>
              <w:t>95% attendance across all groups</w:t>
            </w:r>
          </w:p>
        </w:tc>
        <w:tc>
          <w:tcPr>
            <w:tcW w:w="5410" w:type="dxa"/>
            <w:shd w:val="clear" w:color="auto" w:fill="FFFF00"/>
          </w:tcPr>
          <w:p w14:paraId="36CA4B8E" w14:textId="77777777" w:rsidR="0034701E" w:rsidRPr="00F70AB8" w:rsidRDefault="0034701E" w:rsidP="00501525">
            <w:pPr>
              <w:rPr>
                <w:rFonts w:asciiTheme="majorHAnsi" w:hAnsiTheme="majorHAnsi" w:cstheme="majorHAnsi"/>
                <w:color w:val="0070C0"/>
              </w:rPr>
            </w:pPr>
            <w:r w:rsidRPr="00F70AB8">
              <w:rPr>
                <w:rFonts w:asciiTheme="majorHAnsi" w:hAnsiTheme="majorHAnsi" w:cstheme="majorHAnsi"/>
                <w:color w:val="0070C0"/>
              </w:rPr>
              <w:t>Calm, purposeful movement leading to prompt lessons</w:t>
            </w:r>
          </w:p>
        </w:tc>
      </w:tr>
      <w:tr w:rsidR="0034701E" w:rsidRPr="00F70AB8" w14:paraId="2D9F6619" w14:textId="77777777" w:rsidTr="00501525">
        <w:tc>
          <w:tcPr>
            <w:tcW w:w="5364" w:type="dxa"/>
            <w:shd w:val="clear" w:color="auto" w:fill="0070C0"/>
          </w:tcPr>
          <w:p w14:paraId="58DC9B71" w14:textId="77777777" w:rsidR="0034701E" w:rsidRPr="00F70AB8" w:rsidRDefault="0034701E" w:rsidP="00501525">
            <w:pPr>
              <w:rPr>
                <w:rFonts w:asciiTheme="majorHAnsi" w:hAnsiTheme="majorHAnsi" w:cstheme="majorHAnsi"/>
                <w:color w:val="FFFF00"/>
              </w:rPr>
            </w:pPr>
            <w:r w:rsidRPr="00F70AB8">
              <w:rPr>
                <w:rFonts w:asciiTheme="majorHAnsi" w:hAnsiTheme="majorHAnsi" w:cstheme="majorHAnsi"/>
                <w:color w:val="FFFF00"/>
              </w:rPr>
              <w:t>70% achi</w:t>
            </w:r>
            <w:r>
              <w:rPr>
                <w:rFonts w:asciiTheme="majorHAnsi" w:hAnsiTheme="majorHAnsi" w:cstheme="majorHAnsi"/>
                <w:color w:val="FFFF00"/>
              </w:rPr>
              <w:t>e</w:t>
            </w:r>
            <w:r w:rsidRPr="00F70AB8">
              <w:rPr>
                <w:rFonts w:asciiTheme="majorHAnsi" w:hAnsiTheme="majorHAnsi" w:cstheme="majorHAnsi"/>
                <w:color w:val="FFFF00"/>
              </w:rPr>
              <w:t>ve 5+ in English and maths</w:t>
            </w:r>
          </w:p>
        </w:tc>
        <w:tc>
          <w:tcPr>
            <w:tcW w:w="5410" w:type="dxa"/>
            <w:shd w:val="clear" w:color="auto" w:fill="FFFF00"/>
          </w:tcPr>
          <w:p w14:paraId="22443484" w14:textId="77777777" w:rsidR="0034701E" w:rsidRPr="00F70AB8" w:rsidRDefault="0034701E" w:rsidP="00501525">
            <w:pPr>
              <w:rPr>
                <w:rFonts w:asciiTheme="majorHAnsi" w:hAnsiTheme="majorHAnsi" w:cstheme="majorHAnsi"/>
                <w:color w:val="0070C0"/>
              </w:rPr>
            </w:pPr>
            <w:r w:rsidRPr="00F70AB8">
              <w:rPr>
                <w:rFonts w:asciiTheme="majorHAnsi" w:hAnsiTheme="majorHAnsi" w:cstheme="majorHAnsi"/>
                <w:color w:val="0070C0"/>
              </w:rPr>
              <w:t>Respectful conversations throughout the school</w:t>
            </w:r>
          </w:p>
        </w:tc>
      </w:tr>
      <w:tr w:rsidR="0034701E" w:rsidRPr="00F70AB8" w14:paraId="3209EACC" w14:textId="77777777" w:rsidTr="00501525">
        <w:tc>
          <w:tcPr>
            <w:tcW w:w="5364" w:type="dxa"/>
            <w:shd w:val="clear" w:color="auto" w:fill="0070C0"/>
          </w:tcPr>
          <w:p w14:paraId="571CA51F" w14:textId="77777777" w:rsidR="0034701E" w:rsidRPr="00F70AB8" w:rsidRDefault="0034701E" w:rsidP="00501525">
            <w:pPr>
              <w:rPr>
                <w:rFonts w:asciiTheme="majorHAnsi" w:hAnsiTheme="majorHAnsi" w:cstheme="majorHAnsi"/>
                <w:color w:val="FFFF00"/>
              </w:rPr>
            </w:pPr>
            <w:r w:rsidRPr="00F70AB8">
              <w:rPr>
                <w:rFonts w:asciiTheme="majorHAnsi" w:hAnsiTheme="majorHAnsi" w:cstheme="majorHAnsi"/>
                <w:color w:val="FFFF00"/>
              </w:rPr>
              <w:t>90% parent and student satisfaction rate</w:t>
            </w:r>
            <w:r>
              <w:rPr>
                <w:rFonts w:asciiTheme="majorHAnsi" w:hAnsiTheme="majorHAnsi" w:cstheme="majorHAnsi"/>
                <w:color w:val="FFFF00"/>
              </w:rPr>
              <w:t xml:space="preserve"> on surveys</w:t>
            </w:r>
          </w:p>
        </w:tc>
        <w:tc>
          <w:tcPr>
            <w:tcW w:w="5410" w:type="dxa"/>
            <w:shd w:val="clear" w:color="auto" w:fill="FFFF00"/>
          </w:tcPr>
          <w:p w14:paraId="00F78084" w14:textId="77777777" w:rsidR="0034701E" w:rsidRPr="00F70AB8" w:rsidRDefault="0034701E" w:rsidP="00501525">
            <w:pPr>
              <w:rPr>
                <w:rFonts w:asciiTheme="majorHAnsi" w:hAnsiTheme="majorHAnsi" w:cstheme="majorHAnsi"/>
                <w:color w:val="0070C0"/>
              </w:rPr>
            </w:pPr>
            <w:r w:rsidRPr="00F70AB8">
              <w:rPr>
                <w:rFonts w:asciiTheme="majorHAnsi" w:hAnsiTheme="majorHAnsi" w:cstheme="majorHAnsi"/>
                <w:color w:val="0070C0"/>
              </w:rPr>
              <w:t>Students able to explain how they learn</w:t>
            </w:r>
          </w:p>
        </w:tc>
      </w:tr>
      <w:tr w:rsidR="0034701E" w:rsidRPr="00F70AB8" w14:paraId="2602C3EC" w14:textId="77777777" w:rsidTr="00501525">
        <w:tc>
          <w:tcPr>
            <w:tcW w:w="5364" w:type="dxa"/>
            <w:shd w:val="clear" w:color="auto" w:fill="0070C0"/>
          </w:tcPr>
          <w:p w14:paraId="41815958" w14:textId="77777777" w:rsidR="0034701E" w:rsidRPr="00F70AB8" w:rsidRDefault="0034701E" w:rsidP="00501525">
            <w:pPr>
              <w:rPr>
                <w:rFonts w:asciiTheme="majorHAnsi" w:hAnsiTheme="majorHAnsi" w:cstheme="majorHAnsi"/>
                <w:color w:val="FFFF00"/>
              </w:rPr>
            </w:pPr>
            <w:r w:rsidRPr="00F70AB8">
              <w:rPr>
                <w:rFonts w:asciiTheme="majorHAnsi" w:hAnsiTheme="majorHAnsi" w:cstheme="majorHAnsi"/>
                <w:color w:val="FFFF00"/>
              </w:rPr>
              <w:t>National Awards for Anti Bullying</w:t>
            </w:r>
          </w:p>
        </w:tc>
        <w:tc>
          <w:tcPr>
            <w:tcW w:w="5410" w:type="dxa"/>
            <w:shd w:val="clear" w:color="auto" w:fill="FFFF00"/>
          </w:tcPr>
          <w:p w14:paraId="1A4D6405" w14:textId="77777777" w:rsidR="0034701E" w:rsidRPr="00F70AB8" w:rsidRDefault="0034701E" w:rsidP="00501525">
            <w:pPr>
              <w:rPr>
                <w:rFonts w:asciiTheme="majorHAnsi" w:hAnsiTheme="majorHAnsi" w:cstheme="majorHAnsi"/>
                <w:color w:val="0070C0"/>
              </w:rPr>
            </w:pPr>
            <w:r w:rsidRPr="00F70AB8">
              <w:rPr>
                <w:rFonts w:asciiTheme="majorHAnsi" w:hAnsiTheme="majorHAnsi" w:cstheme="majorHAnsi"/>
                <w:color w:val="0070C0"/>
              </w:rPr>
              <w:t xml:space="preserve">A thriving AP provision </w:t>
            </w:r>
          </w:p>
        </w:tc>
      </w:tr>
      <w:tr w:rsidR="0034701E" w:rsidRPr="00F70AB8" w14:paraId="72549EF0" w14:textId="77777777" w:rsidTr="00501525">
        <w:tc>
          <w:tcPr>
            <w:tcW w:w="5364" w:type="dxa"/>
            <w:shd w:val="clear" w:color="auto" w:fill="0070C0"/>
          </w:tcPr>
          <w:p w14:paraId="5322FFBD" w14:textId="77777777" w:rsidR="0034701E" w:rsidRPr="00F70AB8" w:rsidRDefault="0034701E" w:rsidP="00501525">
            <w:pPr>
              <w:rPr>
                <w:rFonts w:asciiTheme="majorHAnsi" w:hAnsiTheme="majorHAnsi" w:cstheme="majorHAnsi"/>
                <w:color w:val="FFFF00"/>
              </w:rPr>
            </w:pPr>
            <w:r w:rsidRPr="00F70AB8">
              <w:rPr>
                <w:rFonts w:asciiTheme="majorHAnsi" w:hAnsiTheme="majorHAnsi" w:cstheme="majorHAnsi"/>
                <w:color w:val="FFFF00"/>
              </w:rPr>
              <w:t>95% positive feedback around how we manage bullying</w:t>
            </w:r>
          </w:p>
        </w:tc>
        <w:tc>
          <w:tcPr>
            <w:tcW w:w="5410" w:type="dxa"/>
            <w:shd w:val="clear" w:color="auto" w:fill="FFFF00"/>
          </w:tcPr>
          <w:p w14:paraId="00B9C8AF" w14:textId="77777777" w:rsidR="0034701E" w:rsidRPr="00F70AB8" w:rsidRDefault="0034701E" w:rsidP="00501525">
            <w:pPr>
              <w:rPr>
                <w:rFonts w:asciiTheme="majorHAnsi" w:hAnsiTheme="majorHAnsi" w:cstheme="majorHAnsi"/>
                <w:color w:val="0070C0"/>
              </w:rPr>
            </w:pPr>
            <w:r w:rsidRPr="00F70AB8">
              <w:rPr>
                <w:rFonts w:asciiTheme="majorHAnsi" w:hAnsiTheme="majorHAnsi" w:cstheme="majorHAnsi"/>
                <w:color w:val="0070C0"/>
              </w:rPr>
              <w:t>Routines obvious at start and end of lessons</w:t>
            </w:r>
          </w:p>
        </w:tc>
      </w:tr>
      <w:tr w:rsidR="0034701E" w:rsidRPr="00F70AB8" w14:paraId="511153B4" w14:textId="77777777" w:rsidTr="00501525">
        <w:tc>
          <w:tcPr>
            <w:tcW w:w="5364" w:type="dxa"/>
            <w:shd w:val="clear" w:color="auto" w:fill="0070C0"/>
          </w:tcPr>
          <w:p w14:paraId="33625453" w14:textId="77777777" w:rsidR="0034701E" w:rsidRPr="00F70AB8" w:rsidRDefault="0034701E" w:rsidP="00501525">
            <w:pPr>
              <w:rPr>
                <w:rFonts w:asciiTheme="majorHAnsi" w:hAnsiTheme="majorHAnsi" w:cstheme="majorHAnsi"/>
                <w:color w:val="FFFF00"/>
              </w:rPr>
            </w:pPr>
          </w:p>
        </w:tc>
        <w:tc>
          <w:tcPr>
            <w:tcW w:w="5410" w:type="dxa"/>
            <w:shd w:val="clear" w:color="auto" w:fill="FFFF00"/>
          </w:tcPr>
          <w:p w14:paraId="5E49D230" w14:textId="77777777" w:rsidR="0034701E" w:rsidRPr="00F70AB8" w:rsidRDefault="0034701E" w:rsidP="00501525">
            <w:pPr>
              <w:rPr>
                <w:rFonts w:asciiTheme="majorHAnsi" w:hAnsiTheme="majorHAnsi" w:cstheme="majorHAnsi"/>
                <w:color w:val="0070C0"/>
              </w:rPr>
            </w:pPr>
            <w:r w:rsidRPr="00F70AB8">
              <w:rPr>
                <w:rFonts w:asciiTheme="majorHAnsi" w:hAnsiTheme="majorHAnsi" w:cstheme="majorHAnsi"/>
                <w:color w:val="0070C0"/>
              </w:rPr>
              <w:t>All students able to talk through MTG</w:t>
            </w:r>
          </w:p>
        </w:tc>
      </w:tr>
    </w:tbl>
    <w:p w14:paraId="1828D180" w14:textId="70F9E9DF" w:rsidR="0034701E" w:rsidRDefault="0034701E">
      <w:pPr>
        <w:rPr>
          <w:rFonts w:ascii="Times New Roman" w:eastAsia="Times New Roman" w:hAnsi="Times New Roman" w:cs="Times New Roman"/>
          <w:sz w:val="24"/>
          <w:szCs w:val="24"/>
          <w:lang w:eastAsia="en-GB"/>
        </w:rPr>
      </w:pPr>
      <w:r>
        <w:br w:type="page"/>
      </w:r>
    </w:p>
    <w:p w14:paraId="7D97925D" w14:textId="77777777" w:rsidR="0034701E" w:rsidRDefault="0034701E" w:rsidP="000269C7">
      <w:pPr>
        <w:pStyle w:val="NormalWeb"/>
        <w:spacing w:before="0" w:beforeAutospacing="0" w:after="0" w:afterAutospacing="0"/>
        <w:jc w:val="center"/>
      </w:pPr>
    </w:p>
    <w:tbl>
      <w:tblPr>
        <w:tblStyle w:val="TableGrid"/>
        <w:tblW w:w="10349" w:type="dxa"/>
        <w:tblInd w:w="-856" w:type="dxa"/>
        <w:tblLook w:val="04A0" w:firstRow="1" w:lastRow="0" w:firstColumn="1" w:lastColumn="0" w:noHBand="0" w:noVBand="1"/>
      </w:tblPr>
      <w:tblGrid>
        <w:gridCol w:w="4820"/>
        <w:gridCol w:w="5529"/>
      </w:tblGrid>
      <w:tr w:rsidR="003B07F6" w:rsidRPr="00E341F4" w14:paraId="0C2ED9AC" w14:textId="0BA12838" w:rsidTr="0034701E">
        <w:tc>
          <w:tcPr>
            <w:tcW w:w="10349" w:type="dxa"/>
            <w:gridSpan w:val="2"/>
            <w:shd w:val="clear" w:color="auto" w:fill="00B050"/>
          </w:tcPr>
          <w:p w14:paraId="5B8A041B" w14:textId="1CA7AA7C" w:rsidR="003B07F6" w:rsidRPr="00567E45" w:rsidRDefault="005E5928" w:rsidP="00E703D6">
            <w:pPr>
              <w:pStyle w:val="NormalWeb"/>
              <w:jc w:val="center"/>
              <w:rPr>
                <w:rFonts w:asciiTheme="majorHAnsi" w:hAnsiTheme="majorHAnsi" w:cstheme="majorHAnsi"/>
                <w:b/>
                <w:bCs/>
                <w:sz w:val="36"/>
                <w:szCs w:val="36"/>
              </w:rPr>
            </w:pPr>
            <w:r w:rsidRPr="00567E45">
              <w:rPr>
                <w:sz w:val="36"/>
                <w:szCs w:val="36"/>
              </w:rPr>
              <w:br w:type="page"/>
            </w:r>
            <w:r w:rsidR="003B07F6" w:rsidRPr="00567E45">
              <w:rPr>
                <w:rFonts w:asciiTheme="majorHAnsi" w:hAnsiTheme="majorHAnsi" w:cstheme="majorHAnsi"/>
                <w:b/>
                <w:bCs/>
                <w:color w:val="FFFFFF" w:themeColor="background1"/>
                <w:sz w:val="36"/>
                <w:szCs w:val="36"/>
              </w:rPr>
              <w:t>Embed consistently high standards of behaviour, communication and self-regulation</w:t>
            </w:r>
          </w:p>
        </w:tc>
      </w:tr>
      <w:tr w:rsidR="003B07F6" w:rsidRPr="00A747A7" w14:paraId="3C0AE5F2" w14:textId="54DE5DB9" w:rsidTr="0034701E">
        <w:tc>
          <w:tcPr>
            <w:tcW w:w="4820" w:type="dxa"/>
          </w:tcPr>
          <w:p w14:paraId="7C614E6F" w14:textId="7641D927" w:rsidR="003B07F6" w:rsidRPr="00567E45" w:rsidRDefault="003B07F6" w:rsidP="00402C6A">
            <w:pPr>
              <w:pStyle w:val="NormalWeb"/>
              <w:rPr>
                <w:rFonts w:asciiTheme="majorHAnsi" w:hAnsiTheme="majorHAnsi" w:cstheme="majorHAnsi"/>
                <w:b/>
                <w:bCs/>
              </w:rPr>
            </w:pPr>
            <w:r w:rsidRPr="00567E45">
              <w:rPr>
                <w:rFonts w:asciiTheme="majorHAnsi" w:hAnsiTheme="majorHAnsi" w:cstheme="majorHAnsi"/>
                <w:b/>
                <w:bCs/>
              </w:rPr>
              <w:t>Operational</w:t>
            </w:r>
          </w:p>
        </w:tc>
        <w:tc>
          <w:tcPr>
            <w:tcW w:w="5529" w:type="dxa"/>
          </w:tcPr>
          <w:p w14:paraId="0AA3C50B" w14:textId="01782DD8" w:rsidR="003B07F6" w:rsidRPr="00567E45" w:rsidRDefault="003B07F6" w:rsidP="00402C6A">
            <w:pPr>
              <w:pStyle w:val="NormalWeb"/>
              <w:rPr>
                <w:rFonts w:asciiTheme="majorHAnsi" w:hAnsiTheme="majorHAnsi" w:cstheme="majorHAnsi"/>
                <w:b/>
                <w:bCs/>
              </w:rPr>
            </w:pPr>
            <w:r w:rsidRPr="00567E45">
              <w:rPr>
                <w:rFonts w:asciiTheme="majorHAnsi" w:hAnsiTheme="majorHAnsi" w:cstheme="majorHAnsi"/>
                <w:b/>
                <w:bCs/>
              </w:rPr>
              <w:t>Rationale</w:t>
            </w:r>
          </w:p>
        </w:tc>
      </w:tr>
      <w:tr w:rsidR="003B07F6" w:rsidRPr="00A747A7" w14:paraId="4F72A4DB" w14:textId="0E399C4C" w:rsidTr="0034701E">
        <w:tc>
          <w:tcPr>
            <w:tcW w:w="4820" w:type="dxa"/>
          </w:tcPr>
          <w:p w14:paraId="092444DE" w14:textId="77777777"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Reflection time sessions for students with allocated SLT built into the TT</w:t>
            </w:r>
          </w:p>
        </w:tc>
        <w:tc>
          <w:tcPr>
            <w:tcW w:w="5529" w:type="dxa"/>
          </w:tcPr>
          <w:p w14:paraId="74789B43" w14:textId="101C9455" w:rsidR="003B07F6" w:rsidRPr="00567E45" w:rsidRDefault="00F712D7" w:rsidP="00402C6A">
            <w:pPr>
              <w:pStyle w:val="NormalWeb"/>
              <w:rPr>
                <w:rFonts w:asciiTheme="majorHAnsi" w:hAnsiTheme="majorHAnsi" w:cstheme="majorHAnsi"/>
              </w:rPr>
            </w:pPr>
            <w:proofErr w:type="gramStart"/>
            <w:r w:rsidRPr="00567E45">
              <w:rPr>
                <w:rFonts w:asciiTheme="majorHAnsi" w:hAnsiTheme="majorHAnsi" w:cstheme="majorHAnsi"/>
              </w:rPr>
              <w:t>Student</w:t>
            </w:r>
            <w:proofErr w:type="gramEnd"/>
            <w:r w:rsidRPr="00567E45">
              <w:rPr>
                <w:rFonts w:asciiTheme="majorHAnsi" w:hAnsiTheme="majorHAnsi" w:cstheme="majorHAnsi"/>
              </w:rPr>
              <w:t xml:space="preserve"> need to be taught what is expected and supported to improve</w:t>
            </w:r>
          </w:p>
        </w:tc>
      </w:tr>
      <w:tr w:rsidR="003B07F6" w:rsidRPr="00A747A7" w14:paraId="2323329B" w14:textId="2BAD9436" w:rsidTr="0034701E">
        <w:tc>
          <w:tcPr>
            <w:tcW w:w="4820" w:type="dxa"/>
          </w:tcPr>
          <w:p w14:paraId="7C2B45D7" w14:textId="77777777"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 xml:space="preserve">Opportunities for teachers to share successful T&amp;L strategies  </w:t>
            </w:r>
          </w:p>
        </w:tc>
        <w:tc>
          <w:tcPr>
            <w:tcW w:w="5529" w:type="dxa"/>
          </w:tcPr>
          <w:p w14:paraId="27EEA607" w14:textId="5547C979" w:rsidR="003B07F6" w:rsidRPr="00567E45" w:rsidRDefault="00307BA9" w:rsidP="00402C6A">
            <w:pPr>
              <w:pStyle w:val="NormalWeb"/>
              <w:rPr>
                <w:rFonts w:asciiTheme="majorHAnsi" w:hAnsiTheme="majorHAnsi" w:cstheme="majorHAnsi"/>
              </w:rPr>
            </w:pPr>
            <w:r w:rsidRPr="00567E45">
              <w:rPr>
                <w:rFonts w:asciiTheme="majorHAnsi" w:hAnsiTheme="majorHAnsi" w:cstheme="majorHAnsi"/>
              </w:rPr>
              <w:t xml:space="preserve">Teacher Meetings build a shared understanding of key students, supporting staff to deliver </w:t>
            </w:r>
            <w:r w:rsidR="005B6D51" w:rsidRPr="00567E45">
              <w:rPr>
                <w:rFonts w:asciiTheme="majorHAnsi" w:hAnsiTheme="majorHAnsi" w:cstheme="majorHAnsi"/>
              </w:rPr>
              <w:t>successfully</w:t>
            </w:r>
          </w:p>
        </w:tc>
      </w:tr>
      <w:tr w:rsidR="003B07F6" w:rsidRPr="00A747A7" w14:paraId="31421A08" w14:textId="0C297487" w:rsidTr="0034701E">
        <w:tc>
          <w:tcPr>
            <w:tcW w:w="4820" w:type="dxa"/>
          </w:tcPr>
          <w:p w14:paraId="1859348F" w14:textId="0489EB85"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Improve student punctuality between lessons through clear expectations and consistent sanctions</w:t>
            </w:r>
          </w:p>
        </w:tc>
        <w:tc>
          <w:tcPr>
            <w:tcW w:w="5529" w:type="dxa"/>
          </w:tcPr>
          <w:p w14:paraId="5636BE0C" w14:textId="3881E127" w:rsidR="003B07F6" w:rsidRPr="00567E45" w:rsidRDefault="006B7A97" w:rsidP="00402C6A">
            <w:pPr>
              <w:pStyle w:val="NormalWeb"/>
              <w:rPr>
                <w:rFonts w:asciiTheme="majorHAnsi" w:hAnsiTheme="majorHAnsi" w:cstheme="majorHAnsi"/>
              </w:rPr>
            </w:pPr>
            <w:r w:rsidRPr="00567E45">
              <w:rPr>
                <w:rFonts w:asciiTheme="majorHAnsi" w:hAnsiTheme="majorHAnsi" w:cstheme="majorHAnsi"/>
              </w:rPr>
              <w:t>Lost time, due to the scale of the site, impacts outcomes</w:t>
            </w:r>
          </w:p>
        </w:tc>
      </w:tr>
      <w:tr w:rsidR="003B07F6" w:rsidRPr="00A747A7" w14:paraId="63A30863" w14:textId="4A57FB68" w:rsidTr="0034701E">
        <w:tc>
          <w:tcPr>
            <w:tcW w:w="4820" w:type="dxa"/>
          </w:tcPr>
          <w:p w14:paraId="4FED74B4" w14:textId="3B75553F"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Clarity of LSA Way with published consistencies and norms</w:t>
            </w:r>
          </w:p>
        </w:tc>
        <w:tc>
          <w:tcPr>
            <w:tcW w:w="5529" w:type="dxa"/>
          </w:tcPr>
          <w:p w14:paraId="4871DEE7" w14:textId="6A01C6E9" w:rsidR="003B07F6" w:rsidRPr="00567E45" w:rsidRDefault="006B7A97" w:rsidP="00402C6A">
            <w:pPr>
              <w:pStyle w:val="NormalWeb"/>
              <w:rPr>
                <w:rFonts w:asciiTheme="majorHAnsi" w:hAnsiTheme="majorHAnsi" w:cstheme="majorHAnsi"/>
              </w:rPr>
            </w:pPr>
            <w:r w:rsidRPr="00567E45">
              <w:rPr>
                <w:rFonts w:asciiTheme="majorHAnsi" w:hAnsiTheme="majorHAnsi" w:cstheme="majorHAnsi"/>
              </w:rPr>
              <w:t xml:space="preserve">Schools with clear, simple rules are more likely to </w:t>
            </w:r>
            <w:r w:rsidR="000D1173" w:rsidRPr="00567E45">
              <w:rPr>
                <w:rFonts w:asciiTheme="majorHAnsi" w:hAnsiTheme="majorHAnsi" w:cstheme="majorHAnsi"/>
              </w:rPr>
              <w:t>achieve</w:t>
            </w:r>
            <w:r w:rsidRPr="00567E45">
              <w:rPr>
                <w:rFonts w:asciiTheme="majorHAnsi" w:hAnsiTheme="majorHAnsi" w:cstheme="majorHAnsi"/>
              </w:rPr>
              <w:t xml:space="preserve"> with disadvantaged students</w:t>
            </w:r>
          </w:p>
        </w:tc>
      </w:tr>
      <w:tr w:rsidR="003B07F6" w:rsidRPr="00A747A7" w14:paraId="2250F229" w14:textId="5E91FADC" w:rsidTr="0034701E">
        <w:tc>
          <w:tcPr>
            <w:tcW w:w="4820" w:type="dxa"/>
          </w:tcPr>
          <w:p w14:paraId="0085A67E" w14:textId="2FBB770C"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Student voice to feed the accountability structures</w:t>
            </w:r>
          </w:p>
        </w:tc>
        <w:tc>
          <w:tcPr>
            <w:tcW w:w="5529" w:type="dxa"/>
          </w:tcPr>
          <w:p w14:paraId="3341E46D" w14:textId="4F838B29" w:rsidR="003B07F6" w:rsidRPr="00567E45" w:rsidRDefault="00EC477F" w:rsidP="00402C6A">
            <w:pPr>
              <w:pStyle w:val="NormalWeb"/>
              <w:rPr>
                <w:rFonts w:asciiTheme="majorHAnsi" w:hAnsiTheme="majorHAnsi" w:cstheme="majorHAnsi"/>
              </w:rPr>
            </w:pPr>
            <w:r w:rsidRPr="00567E45">
              <w:rPr>
                <w:rFonts w:asciiTheme="majorHAnsi" w:hAnsiTheme="majorHAnsi" w:cstheme="majorHAnsi"/>
              </w:rPr>
              <w:t>To further develop the collegiate feel of the school, bringing students with us</w:t>
            </w:r>
          </w:p>
        </w:tc>
      </w:tr>
      <w:tr w:rsidR="003B07F6" w:rsidRPr="00A747A7" w14:paraId="049995DF" w14:textId="12F0D038" w:rsidTr="0034701E">
        <w:tc>
          <w:tcPr>
            <w:tcW w:w="4820" w:type="dxa"/>
          </w:tcPr>
          <w:p w14:paraId="1666E631" w14:textId="7C2EFCF5"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Increase number of tutor groups</w:t>
            </w:r>
          </w:p>
        </w:tc>
        <w:tc>
          <w:tcPr>
            <w:tcW w:w="5529" w:type="dxa"/>
          </w:tcPr>
          <w:p w14:paraId="3219B8DC" w14:textId="78A0C0C9" w:rsidR="003B07F6" w:rsidRPr="00567E45" w:rsidRDefault="00EC477F" w:rsidP="00402C6A">
            <w:pPr>
              <w:pStyle w:val="NormalWeb"/>
              <w:rPr>
                <w:rFonts w:asciiTheme="majorHAnsi" w:hAnsiTheme="majorHAnsi" w:cstheme="majorHAnsi"/>
              </w:rPr>
            </w:pPr>
            <w:r w:rsidRPr="00567E45">
              <w:rPr>
                <w:rFonts w:asciiTheme="majorHAnsi" w:hAnsiTheme="majorHAnsi" w:cstheme="majorHAnsi"/>
              </w:rPr>
              <w:t>Reducing the PTR will allow Form Tutors to spend more time with individual students</w:t>
            </w:r>
          </w:p>
        </w:tc>
      </w:tr>
      <w:tr w:rsidR="003B07F6" w:rsidRPr="00A747A7" w14:paraId="7E0C7E97" w14:textId="1DF5A97D" w:rsidTr="0034701E">
        <w:tc>
          <w:tcPr>
            <w:tcW w:w="4820" w:type="dxa"/>
          </w:tcPr>
          <w:p w14:paraId="1317405A" w14:textId="2ABB6ABA"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Equality Strategy to underpin gap reducing work</w:t>
            </w:r>
          </w:p>
        </w:tc>
        <w:tc>
          <w:tcPr>
            <w:tcW w:w="5529" w:type="dxa"/>
          </w:tcPr>
          <w:p w14:paraId="1D332EF4" w14:textId="57F1FD16" w:rsidR="003B07F6" w:rsidRPr="00567E45" w:rsidRDefault="00C5774B" w:rsidP="00402C6A">
            <w:pPr>
              <w:pStyle w:val="NormalWeb"/>
              <w:rPr>
                <w:rFonts w:asciiTheme="majorHAnsi" w:hAnsiTheme="majorHAnsi" w:cstheme="majorHAnsi"/>
              </w:rPr>
            </w:pPr>
            <w:r w:rsidRPr="00567E45">
              <w:rPr>
                <w:rFonts w:asciiTheme="majorHAnsi" w:hAnsiTheme="majorHAnsi" w:cstheme="majorHAnsi"/>
              </w:rPr>
              <w:t xml:space="preserve">By ensuring that all students </w:t>
            </w:r>
            <w:proofErr w:type="gramStart"/>
            <w:r w:rsidRPr="00567E45">
              <w:rPr>
                <w:rFonts w:asciiTheme="majorHAnsi" w:hAnsiTheme="majorHAnsi" w:cstheme="majorHAnsi"/>
              </w:rPr>
              <w:t>have an understanding of</w:t>
            </w:r>
            <w:proofErr w:type="gramEnd"/>
            <w:r w:rsidRPr="00567E45">
              <w:rPr>
                <w:rFonts w:asciiTheme="majorHAnsi" w:hAnsiTheme="majorHAnsi" w:cstheme="majorHAnsi"/>
              </w:rPr>
              <w:t xml:space="preserve"> equality</w:t>
            </w:r>
            <w:r w:rsidR="00D10606" w:rsidRPr="00567E45">
              <w:rPr>
                <w:rFonts w:asciiTheme="majorHAnsi" w:hAnsiTheme="majorHAnsi" w:cstheme="majorHAnsi"/>
              </w:rPr>
              <w:t>, there will be clearer understanding of school policies</w:t>
            </w:r>
          </w:p>
        </w:tc>
      </w:tr>
      <w:tr w:rsidR="003B07F6" w:rsidRPr="00A747A7" w14:paraId="752FBB7C" w14:textId="66771E42" w:rsidTr="0034701E">
        <w:tc>
          <w:tcPr>
            <w:tcW w:w="4820" w:type="dxa"/>
          </w:tcPr>
          <w:p w14:paraId="406170C3" w14:textId="64AA074E"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High quality PSHCE delivery to guide and develop student development</w:t>
            </w:r>
          </w:p>
        </w:tc>
        <w:tc>
          <w:tcPr>
            <w:tcW w:w="5529" w:type="dxa"/>
          </w:tcPr>
          <w:p w14:paraId="41896767" w14:textId="5E0D5D83" w:rsidR="003B07F6" w:rsidRPr="00567E45" w:rsidRDefault="0032455C" w:rsidP="00402C6A">
            <w:pPr>
              <w:pStyle w:val="NormalWeb"/>
              <w:rPr>
                <w:rFonts w:asciiTheme="majorHAnsi" w:hAnsiTheme="majorHAnsi" w:cstheme="majorHAnsi"/>
              </w:rPr>
            </w:pPr>
            <w:r w:rsidRPr="00567E45">
              <w:rPr>
                <w:rFonts w:asciiTheme="majorHAnsi" w:hAnsiTheme="majorHAnsi" w:cstheme="majorHAnsi"/>
              </w:rPr>
              <w:t xml:space="preserve">Life lessons to ensure </w:t>
            </w:r>
            <w:r w:rsidR="00C24D9C" w:rsidRPr="00567E45">
              <w:rPr>
                <w:rFonts w:asciiTheme="majorHAnsi" w:hAnsiTheme="majorHAnsi" w:cstheme="majorHAnsi"/>
              </w:rPr>
              <w:t xml:space="preserve">key elements of </w:t>
            </w:r>
            <w:r w:rsidR="00244FB7" w:rsidRPr="00567E45">
              <w:rPr>
                <w:rFonts w:asciiTheme="majorHAnsi" w:hAnsiTheme="majorHAnsi" w:cstheme="majorHAnsi"/>
              </w:rPr>
              <w:t>cultural and social behaviour linked to school needs</w:t>
            </w:r>
          </w:p>
        </w:tc>
      </w:tr>
      <w:tr w:rsidR="003B07F6" w:rsidRPr="00A747A7" w14:paraId="66792823" w14:textId="46715DF2" w:rsidTr="0034701E">
        <w:tc>
          <w:tcPr>
            <w:tcW w:w="4820" w:type="dxa"/>
          </w:tcPr>
          <w:p w14:paraId="43386B4C" w14:textId="69E73864"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Increased opportunities to celebrate achievements</w:t>
            </w:r>
          </w:p>
        </w:tc>
        <w:tc>
          <w:tcPr>
            <w:tcW w:w="5529" w:type="dxa"/>
          </w:tcPr>
          <w:p w14:paraId="32F12A09" w14:textId="4A09FDE2" w:rsidR="003B07F6" w:rsidRPr="00567E45" w:rsidRDefault="00446ACA" w:rsidP="00402C6A">
            <w:pPr>
              <w:pStyle w:val="NormalWeb"/>
              <w:rPr>
                <w:rFonts w:asciiTheme="majorHAnsi" w:hAnsiTheme="majorHAnsi" w:cstheme="majorHAnsi"/>
              </w:rPr>
            </w:pPr>
            <w:r w:rsidRPr="00567E45">
              <w:rPr>
                <w:rFonts w:asciiTheme="majorHAnsi" w:hAnsiTheme="majorHAnsi" w:cstheme="majorHAnsi"/>
              </w:rPr>
              <w:t>Positive reinforcement</w:t>
            </w:r>
            <w:r w:rsidR="00DB487F" w:rsidRPr="00567E45">
              <w:rPr>
                <w:rFonts w:asciiTheme="majorHAnsi" w:hAnsiTheme="majorHAnsi" w:cstheme="majorHAnsi"/>
              </w:rPr>
              <w:t xml:space="preserve"> will ensure greater levels </w:t>
            </w:r>
            <w:proofErr w:type="spellStart"/>
            <w:r w:rsidR="00DB487F" w:rsidRPr="00567E45">
              <w:rPr>
                <w:rFonts w:asciiTheme="majorHAnsi" w:hAnsiTheme="majorHAnsi" w:cstheme="majorHAnsi"/>
              </w:rPr>
              <w:t>o f</w:t>
            </w:r>
            <w:proofErr w:type="spellEnd"/>
            <w:r w:rsidR="00DB487F" w:rsidRPr="00567E45">
              <w:rPr>
                <w:rFonts w:asciiTheme="majorHAnsi" w:hAnsiTheme="majorHAnsi" w:cstheme="majorHAnsi"/>
              </w:rPr>
              <w:t xml:space="preserve"> consistently good </w:t>
            </w:r>
            <w:r w:rsidR="00E703D6" w:rsidRPr="00567E45">
              <w:rPr>
                <w:rFonts w:asciiTheme="majorHAnsi" w:hAnsiTheme="majorHAnsi" w:cstheme="majorHAnsi"/>
              </w:rPr>
              <w:t>behaviour</w:t>
            </w:r>
          </w:p>
        </w:tc>
      </w:tr>
      <w:tr w:rsidR="008A72F8" w:rsidRPr="00A747A7" w14:paraId="10DD1479" w14:textId="77777777" w:rsidTr="0034701E">
        <w:tc>
          <w:tcPr>
            <w:tcW w:w="4820" w:type="dxa"/>
          </w:tcPr>
          <w:p w14:paraId="388613BB" w14:textId="77777777" w:rsidR="008A72F8" w:rsidRPr="00567E45" w:rsidRDefault="008A72F8" w:rsidP="00402C6A">
            <w:pPr>
              <w:pStyle w:val="NormalWeb"/>
              <w:rPr>
                <w:rFonts w:asciiTheme="majorHAnsi" w:hAnsiTheme="majorHAnsi" w:cstheme="majorHAnsi"/>
                <w:b/>
                <w:bCs/>
              </w:rPr>
            </w:pPr>
          </w:p>
        </w:tc>
        <w:tc>
          <w:tcPr>
            <w:tcW w:w="5529" w:type="dxa"/>
          </w:tcPr>
          <w:p w14:paraId="0AAFAF19" w14:textId="77777777" w:rsidR="008A72F8" w:rsidRPr="00567E45" w:rsidRDefault="008A72F8" w:rsidP="00402C6A">
            <w:pPr>
              <w:pStyle w:val="NormalWeb"/>
              <w:rPr>
                <w:rFonts w:asciiTheme="majorHAnsi" w:hAnsiTheme="majorHAnsi" w:cstheme="majorHAnsi"/>
                <w:b/>
                <w:bCs/>
              </w:rPr>
            </w:pPr>
          </w:p>
        </w:tc>
      </w:tr>
      <w:tr w:rsidR="003B07F6" w:rsidRPr="00A747A7" w14:paraId="5A62B18B" w14:textId="77777777" w:rsidTr="0034701E">
        <w:tc>
          <w:tcPr>
            <w:tcW w:w="4820" w:type="dxa"/>
          </w:tcPr>
          <w:p w14:paraId="1FB460E9" w14:textId="67B12D10" w:rsidR="003B07F6" w:rsidRPr="00567E45" w:rsidRDefault="003B07F6" w:rsidP="00402C6A">
            <w:pPr>
              <w:pStyle w:val="NormalWeb"/>
              <w:rPr>
                <w:rFonts w:asciiTheme="majorHAnsi" w:hAnsiTheme="majorHAnsi" w:cstheme="majorHAnsi"/>
                <w:b/>
                <w:bCs/>
              </w:rPr>
            </w:pPr>
            <w:r w:rsidRPr="00567E45">
              <w:rPr>
                <w:rFonts w:asciiTheme="majorHAnsi" w:hAnsiTheme="majorHAnsi" w:cstheme="majorHAnsi"/>
                <w:b/>
                <w:bCs/>
              </w:rPr>
              <w:t>Staff Training</w:t>
            </w:r>
          </w:p>
        </w:tc>
        <w:tc>
          <w:tcPr>
            <w:tcW w:w="5529" w:type="dxa"/>
          </w:tcPr>
          <w:p w14:paraId="65F682B0" w14:textId="47FD5FE2" w:rsidR="003B07F6" w:rsidRPr="00567E45" w:rsidRDefault="00DB487F" w:rsidP="00402C6A">
            <w:pPr>
              <w:pStyle w:val="NormalWeb"/>
              <w:rPr>
                <w:rFonts w:asciiTheme="majorHAnsi" w:hAnsiTheme="majorHAnsi" w:cstheme="majorHAnsi"/>
              </w:rPr>
            </w:pPr>
            <w:r w:rsidRPr="00567E45">
              <w:rPr>
                <w:rFonts w:asciiTheme="majorHAnsi" w:hAnsiTheme="majorHAnsi" w:cstheme="majorHAnsi"/>
                <w:b/>
                <w:bCs/>
              </w:rPr>
              <w:t>Rationale</w:t>
            </w:r>
          </w:p>
        </w:tc>
      </w:tr>
      <w:tr w:rsidR="003B07F6" w:rsidRPr="00A747A7" w14:paraId="4753EAAF" w14:textId="77777777" w:rsidTr="0034701E">
        <w:tc>
          <w:tcPr>
            <w:tcW w:w="4820" w:type="dxa"/>
          </w:tcPr>
          <w:p w14:paraId="756B52B1" w14:textId="7FCD1222"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Staff training on adult behaviours (ACE, Paul Dix)</w:t>
            </w:r>
          </w:p>
        </w:tc>
        <w:tc>
          <w:tcPr>
            <w:tcW w:w="5529" w:type="dxa"/>
          </w:tcPr>
          <w:p w14:paraId="31504B42" w14:textId="6A238BB1" w:rsidR="003B07F6" w:rsidRPr="00567E45" w:rsidRDefault="00F80F05" w:rsidP="00402C6A">
            <w:pPr>
              <w:pStyle w:val="NormalWeb"/>
              <w:rPr>
                <w:rFonts w:asciiTheme="majorHAnsi" w:hAnsiTheme="majorHAnsi" w:cstheme="majorHAnsi"/>
              </w:rPr>
            </w:pPr>
            <w:r w:rsidRPr="00567E45">
              <w:rPr>
                <w:rFonts w:asciiTheme="majorHAnsi" w:hAnsiTheme="majorHAnsi" w:cstheme="majorHAnsi"/>
              </w:rPr>
              <w:t xml:space="preserve">Staff need to have the training to deliver the approach that we want.  Disadvantaged students will </w:t>
            </w:r>
            <w:r w:rsidR="005128AB" w:rsidRPr="00567E45">
              <w:rPr>
                <w:rFonts w:asciiTheme="majorHAnsi" w:hAnsiTheme="majorHAnsi" w:cstheme="majorHAnsi"/>
              </w:rPr>
              <w:t>have greater chance of success with consistency</w:t>
            </w:r>
          </w:p>
        </w:tc>
      </w:tr>
      <w:tr w:rsidR="003B07F6" w:rsidRPr="00A747A7" w14:paraId="58F4C6CA" w14:textId="77777777" w:rsidTr="0034701E">
        <w:tc>
          <w:tcPr>
            <w:tcW w:w="4820" w:type="dxa"/>
          </w:tcPr>
          <w:p w14:paraId="7DD82CAD" w14:textId="1BDD80F3"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Embed ECF and develop y2 and 3 teachers to highest standards</w:t>
            </w:r>
          </w:p>
        </w:tc>
        <w:tc>
          <w:tcPr>
            <w:tcW w:w="5529" w:type="dxa"/>
          </w:tcPr>
          <w:p w14:paraId="6936E24E" w14:textId="48B8A3A5" w:rsidR="003B07F6" w:rsidRPr="00567E45" w:rsidRDefault="005128AB" w:rsidP="00402C6A">
            <w:pPr>
              <w:pStyle w:val="NormalWeb"/>
              <w:rPr>
                <w:rFonts w:asciiTheme="majorHAnsi" w:hAnsiTheme="majorHAnsi" w:cstheme="majorHAnsi"/>
              </w:rPr>
            </w:pPr>
            <w:r w:rsidRPr="00567E45">
              <w:rPr>
                <w:rFonts w:asciiTheme="majorHAnsi" w:hAnsiTheme="majorHAnsi" w:cstheme="majorHAnsi"/>
              </w:rPr>
              <w:t xml:space="preserve">ECTs and RQTs can be developed </w:t>
            </w:r>
            <w:r w:rsidR="00E703D6" w:rsidRPr="00567E45">
              <w:rPr>
                <w:rFonts w:asciiTheme="majorHAnsi" w:hAnsiTheme="majorHAnsi" w:cstheme="majorHAnsi"/>
              </w:rPr>
              <w:t>to ensure high quality teaching, with mentors improving leadership skills</w:t>
            </w:r>
          </w:p>
        </w:tc>
      </w:tr>
      <w:tr w:rsidR="003B07F6" w:rsidRPr="00A747A7" w14:paraId="57B3F209" w14:textId="77777777" w:rsidTr="0034701E">
        <w:tc>
          <w:tcPr>
            <w:tcW w:w="4820" w:type="dxa"/>
          </w:tcPr>
          <w:p w14:paraId="02660F86" w14:textId="10E2559C" w:rsidR="003B07F6" w:rsidRPr="00567E45" w:rsidRDefault="003B07F6" w:rsidP="00402C6A">
            <w:pPr>
              <w:pStyle w:val="NormalWeb"/>
              <w:rPr>
                <w:rFonts w:asciiTheme="majorHAnsi" w:hAnsiTheme="majorHAnsi" w:cstheme="majorHAnsi"/>
              </w:rPr>
            </w:pPr>
            <w:r w:rsidRPr="00567E45">
              <w:rPr>
                <w:rFonts w:asciiTheme="majorHAnsi" w:hAnsiTheme="majorHAnsi" w:cstheme="majorHAnsi"/>
              </w:rPr>
              <w:t>Standard language/scripts for staff in common situations</w:t>
            </w:r>
          </w:p>
        </w:tc>
        <w:tc>
          <w:tcPr>
            <w:tcW w:w="5529" w:type="dxa"/>
          </w:tcPr>
          <w:p w14:paraId="206E438D" w14:textId="27CEC146" w:rsidR="003B07F6" w:rsidRPr="00567E45" w:rsidRDefault="00E703D6" w:rsidP="00402C6A">
            <w:pPr>
              <w:pStyle w:val="NormalWeb"/>
              <w:rPr>
                <w:rFonts w:asciiTheme="majorHAnsi" w:hAnsiTheme="majorHAnsi" w:cstheme="majorHAnsi"/>
              </w:rPr>
            </w:pPr>
            <w:r w:rsidRPr="00567E45">
              <w:rPr>
                <w:rFonts w:asciiTheme="majorHAnsi" w:hAnsiTheme="majorHAnsi" w:cstheme="majorHAnsi"/>
              </w:rPr>
              <w:t>Reduce confrontational situations with consistency across the site</w:t>
            </w:r>
          </w:p>
        </w:tc>
      </w:tr>
      <w:tr w:rsidR="00567E45" w:rsidRPr="00A747A7" w14:paraId="4EA9E3E1" w14:textId="77777777" w:rsidTr="00942D25">
        <w:tc>
          <w:tcPr>
            <w:tcW w:w="10349" w:type="dxa"/>
            <w:gridSpan w:val="2"/>
          </w:tcPr>
          <w:p w14:paraId="70F6FF37" w14:textId="77777777" w:rsidR="00567E45" w:rsidRPr="00567E45" w:rsidRDefault="00567E45" w:rsidP="00402C6A">
            <w:pPr>
              <w:pStyle w:val="NormalWeb"/>
              <w:rPr>
                <w:rFonts w:asciiTheme="majorHAnsi" w:hAnsiTheme="majorHAnsi" w:cstheme="majorHAnsi"/>
              </w:rPr>
            </w:pPr>
          </w:p>
        </w:tc>
      </w:tr>
      <w:tr w:rsidR="00567E45" w:rsidRPr="00A747A7" w14:paraId="23F71164" w14:textId="77777777" w:rsidTr="00F767B5">
        <w:tc>
          <w:tcPr>
            <w:tcW w:w="10349" w:type="dxa"/>
            <w:gridSpan w:val="2"/>
          </w:tcPr>
          <w:p w14:paraId="49E9A8A1" w14:textId="77777777" w:rsidR="00567E45" w:rsidRPr="00567E45" w:rsidRDefault="00567E45" w:rsidP="00402C6A">
            <w:pPr>
              <w:pStyle w:val="NormalWeb"/>
              <w:rPr>
                <w:rFonts w:asciiTheme="majorHAnsi" w:hAnsiTheme="majorHAnsi" w:cstheme="majorHAnsi"/>
              </w:rPr>
            </w:pPr>
          </w:p>
        </w:tc>
      </w:tr>
    </w:tbl>
    <w:p w14:paraId="0A892200" w14:textId="0C2828B1" w:rsidR="00567E45" w:rsidRDefault="00567E45"/>
    <w:p w14:paraId="7BADBA5B" w14:textId="77777777" w:rsidR="00567E45" w:rsidRDefault="00567E45">
      <w:r>
        <w:br w:type="page"/>
      </w:r>
    </w:p>
    <w:p w14:paraId="59903402" w14:textId="77777777" w:rsidR="002E0BE8" w:rsidRDefault="002E0BE8"/>
    <w:tbl>
      <w:tblPr>
        <w:tblStyle w:val="TableGrid"/>
        <w:tblW w:w="10490" w:type="dxa"/>
        <w:tblInd w:w="-856" w:type="dxa"/>
        <w:tblLook w:val="04A0" w:firstRow="1" w:lastRow="0" w:firstColumn="1" w:lastColumn="0" w:noHBand="0" w:noVBand="1"/>
      </w:tblPr>
      <w:tblGrid>
        <w:gridCol w:w="4820"/>
        <w:gridCol w:w="5670"/>
      </w:tblGrid>
      <w:tr w:rsidR="00DB487F" w:rsidRPr="00E341F4" w14:paraId="02F4D682" w14:textId="77777777" w:rsidTr="00DB487F">
        <w:tc>
          <w:tcPr>
            <w:tcW w:w="10490" w:type="dxa"/>
            <w:gridSpan w:val="2"/>
            <w:shd w:val="clear" w:color="auto" w:fill="00B050"/>
          </w:tcPr>
          <w:p w14:paraId="1B8B3F0B" w14:textId="09F457B7" w:rsidR="00DB487F" w:rsidRPr="000269C7" w:rsidRDefault="002E0BE8" w:rsidP="00E703D6">
            <w:pPr>
              <w:pStyle w:val="NormalWeb"/>
              <w:jc w:val="center"/>
              <w:rPr>
                <w:rFonts w:asciiTheme="majorHAnsi" w:hAnsiTheme="majorHAnsi" w:cstheme="majorHAnsi"/>
                <w:color w:val="FFFFFF" w:themeColor="background1"/>
                <w:sz w:val="28"/>
                <w:szCs w:val="28"/>
              </w:rPr>
            </w:pPr>
            <w:r>
              <w:br w:type="page"/>
            </w:r>
            <w:r w:rsidR="00DB487F" w:rsidRPr="00567E45">
              <w:rPr>
                <w:rFonts w:asciiTheme="majorHAnsi" w:hAnsiTheme="majorHAnsi" w:cstheme="majorHAnsi"/>
                <w:b/>
                <w:bCs/>
                <w:color w:val="FFFFFF" w:themeColor="background1"/>
                <w:sz w:val="36"/>
                <w:szCs w:val="36"/>
              </w:rPr>
              <w:t>Enhance cultural capital by developing students beyond the classroom</w:t>
            </w:r>
          </w:p>
        </w:tc>
      </w:tr>
      <w:tr w:rsidR="00DB487F" w:rsidRPr="00A747A7" w14:paraId="7DDA05B4" w14:textId="77777777" w:rsidTr="00EA187D">
        <w:tc>
          <w:tcPr>
            <w:tcW w:w="4820" w:type="dxa"/>
          </w:tcPr>
          <w:p w14:paraId="05D5E61D" w14:textId="42760C59" w:rsidR="00DB487F" w:rsidRPr="00567E45" w:rsidRDefault="00DB487F" w:rsidP="003E24B4">
            <w:pPr>
              <w:pStyle w:val="NormalWeb"/>
              <w:rPr>
                <w:rFonts w:asciiTheme="majorHAnsi" w:hAnsiTheme="majorHAnsi" w:cstheme="majorHAnsi"/>
                <w:b/>
                <w:bCs/>
              </w:rPr>
            </w:pPr>
            <w:r w:rsidRPr="00567E45">
              <w:rPr>
                <w:rFonts w:asciiTheme="majorHAnsi" w:hAnsiTheme="majorHAnsi" w:cstheme="majorHAnsi"/>
                <w:b/>
                <w:bCs/>
              </w:rPr>
              <w:t>Operational</w:t>
            </w:r>
          </w:p>
        </w:tc>
        <w:tc>
          <w:tcPr>
            <w:tcW w:w="5670" w:type="dxa"/>
          </w:tcPr>
          <w:p w14:paraId="79E99271" w14:textId="66E40E19" w:rsidR="00DB487F" w:rsidRPr="00567E45" w:rsidRDefault="00DB487F" w:rsidP="003E24B4">
            <w:pPr>
              <w:pStyle w:val="NormalWeb"/>
              <w:rPr>
                <w:rFonts w:asciiTheme="majorHAnsi" w:hAnsiTheme="majorHAnsi" w:cstheme="majorHAnsi"/>
                <w:b/>
                <w:bCs/>
              </w:rPr>
            </w:pPr>
            <w:r w:rsidRPr="00567E45">
              <w:rPr>
                <w:rFonts w:asciiTheme="majorHAnsi" w:hAnsiTheme="majorHAnsi" w:cstheme="majorHAnsi"/>
                <w:b/>
                <w:bCs/>
              </w:rPr>
              <w:t>Rationale</w:t>
            </w:r>
          </w:p>
        </w:tc>
      </w:tr>
      <w:tr w:rsidR="00DB487F" w:rsidRPr="00A747A7" w14:paraId="4D7F84D4" w14:textId="77777777" w:rsidTr="00EA187D">
        <w:tc>
          <w:tcPr>
            <w:tcW w:w="4820" w:type="dxa"/>
          </w:tcPr>
          <w:p w14:paraId="3019CC2B" w14:textId="71638441"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More than Grades to be embedded in Tutor Time each week</w:t>
            </w:r>
          </w:p>
        </w:tc>
        <w:tc>
          <w:tcPr>
            <w:tcW w:w="5670" w:type="dxa"/>
          </w:tcPr>
          <w:p w14:paraId="68BA582C" w14:textId="07F3FAE7"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Conversations facilitated between tutors and students</w:t>
            </w:r>
          </w:p>
        </w:tc>
      </w:tr>
      <w:tr w:rsidR="00DB487F" w:rsidRPr="00A747A7" w14:paraId="0DDBE343" w14:textId="77777777" w:rsidTr="00EA187D">
        <w:tc>
          <w:tcPr>
            <w:tcW w:w="4820" w:type="dxa"/>
          </w:tcPr>
          <w:p w14:paraId="3017878B" w14:textId="4B50507D"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More Than Grades evenings for parents and Form Tutors</w:t>
            </w:r>
          </w:p>
        </w:tc>
        <w:tc>
          <w:tcPr>
            <w:tcW w:w="5670" w:type="dxa"/>
          </w:tcPr>
          <w:p w14:paraId="11B7A0C3" w14:textId="2D622953"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Triangulating form tutors, parents and students, allowing greater academic focus at parent evenings</w:t>
            </w:r>
          </w:p>
        </w:tc>
      </w:tr>
      <w:tr w:rsidR="00DB487F" w:rsidRPr="00A747A7" w14:paraId="4C71CEFB" w14:textId="77777777" w:rsidTr="00EA187D">
        <w:tc>
          <w:tcPr>
            <w:tcW w:w="4820" w:type="dxa"/>
          </w:tcPr>
          <w:p w14:paraId="47AA47C6" w14:textId="407954B1"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Lunchtime activities schedule</w:t>
            </w:r>
          </w:p>
        </w:tc>
        <w:tc>
          <w:tcPr>
            <w:tcW w:w="5670" w:type="dxa"/>
          </w:tcPr>
          <w:p w14:paraId="6A9046E0" w14:textId="5B5B96E9"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Unstructured time can be difficult for students to manage.  The more activities we provide, the better</w:t>
            </w:r>
          </w:p>
        </w:tc>
      </w:tr>
      <w:tr w:rsidR="00DB487F" w:rsidRPr="00A747A7" w14:paraId="5130E718" w14:textId="77777777" w:rsidTr="00EA187D">
        <w:tc>
          <w:tcPr>
            <w:tcW w:w="4820" w:type="dxa"/>
          </w:tcPr>
          <w:p w14:paraId="451E5CAF" w14:textId="09B2ECC3"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Full after school programme with equal student group representation</w:t>
            </w:r>
          </w:p>
        </w:tc>
        <w:tc>
          <w:tcPr>
            <w:tcW w:w="5670" w:type="dxa"/>
          </w:tcPr>
          <w:p w14:paraId="38D675D3" w14:textId="35D9B0E3"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This develops the culture of the school and allows all students to develop skills outside of the classroom</w:t>
            </w:r>
          </w:p>
        </w:tc>
      </w:tr>
      <w:tr w:rsidR="00DB487F" w:rsidRPr="00A747A7" w14:paraId="1FFD85D4" w14:textId="77777777" w:rsidTr="00EA187D">
        <w:tc>
          <w:tcPr>
            <w:tcW w:w="4820" w:type="dxa"/>
          </w:tcPr>
          <w:p w14:paraId="5C1E6EB7" w14:textId="7A35D290"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Bespoke pathways of advice and support for vulnerable students</w:t>
            </w:r>
          </w:p>
        </w:tc>
        <w:tc>
          <w:tcPr>
            <w:tcW w:w="5670" w:type="dxa"/>
          </w:tcPr>
          <w:p w14:paraId="168A4B02" w14:textId="4202D750"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Students who require greater support in making choices will have it in school</w:t>
            </w:r>
          </w:p>
        </w:tc>
      </w:tr>
      <w:tr w:rsidR="00DB487F" w:rsidRPr="00A747A7" w14:paraId="1AD2AA88" w14:textId="77777777" w:rsidTr="00EA187D">
        <w:tc>
          <w:tcPr>
            <w:tcW w:w="4820" w:type="dxa"/>
          </w:tcPr>
          <w:p w14:paraId="5C03E0F1" w14:textId="75EBCB98"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Time allocated for Form Tutor planning and collaboration</w:t>
            </w:r>
          </w:p>
        </w:tc>
        <w:tc>
          <w:tcPr>
            <w:tcW w:w="5670" w:type="dxa"/>
          </w:tcPr>
          <w:p w14:paraId="1BD96FF8" w14:textId="7537ED3B"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The relationship between FT and student is a key one at LSA.  Providing time to develop FT skills will help this improve quickly</w:t>
            </w:r>
          </w:p>
        </w:tc>
      </w:tr>
      <w:tr w:rsidR="00DB487F" w:rsidRPr="00A747A7" w14:paraId="02C0F07F" w14:textId="77777777" w:rsidTr="00EA187D">
        <w:tc>
          <w:tcPr>
            <w:tcW w:w="4820" w:type="dxa"/>
          </w:tcPr>
          <w:p w14:paraId="7940C62B" w14:textId="492E752C"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Commitment to work experience for year 10</w:t>
            </w:r>
          </w:p>
        </w:tc>
        <w:tc>
          <w:tcPr>
            <w:tcW w:w="5670" w:type="dxa"/>
          </w:tcPr>
          <w:p w14:paraId="44FF4719" w14:textId="597BE64A"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This forms a large part of the school’s high aspiration programme.  This will add context to student learning</w:t>
            </w:r>
          </w:p>
        </w:tc>
      </w:tr>
      <w:tr w:rsidR="00DB487F" w:rsidRPr="00A747A7" w14:paraId="7656DC15" w14:textId="77777777" w:rsidTr="00EA187D">
        <w:tc>
          <w:tcPr>
            <w:tcW w:w="4820" w:type="dxa"/>
          </w:tcPr>
          <w:p w14:paraId="3ED6F9B3" w14:textId="62810771"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Industry Links used to raise aspiration and experience</w:t>
            </w:r>
          </w:p>
        </w:tc>
        <w:tc>
          <w:tcPr>
            <w:tcW w:w="5670" w:type="dxa"/>
          </w:tcPr>
          <w:p w14:paraId="58361F65" w14:textId="3ED6CDD7"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This forms a large part of the school’s high aspiration programme.  This will add context to student learning</w:t>
            </w:r>
          </w:p>
        </w:tc>
      </w:tr>
      <w:tr w:rsidR="00DB487F" w:rsidRPr="00A747A7" w14:paraId="167BE1C3" w14:textId="77777777" w:rsidTr="00EA187D">
        <w:tc>
          <w:tcPr>
            <w:tcW w:w="4820" w:type="dxa"/>
          </w:tcPr>
          <w:p w14:paraId="7D45FAAD" w14:textId="34EA8F53"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Student Leadership Opportunities for all student groups</w:t>
            </w:r>
          </w:p>
        </w:tc>
        <w:tc>
          <w:tcPr>
            <w:tcW w:w="5670" w:type="dxa"/>
          </w:tcPr>
          <w:p w14:paraId="00AEB22B" w14:textId="6EC6B3B5"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These</w:t>
            </w:r>
            <w:r w:rsidR="009E431C" w:rsidRPr="00567E45">
              <w:rPr>
                <w:rFonts w:asciiTheme="majorHAnsi" w:hAnsiTheme="majorHAnsi" w:cstheme="majorHAnsi"/>
              </w:rPr>
              <w:t xml:space="preserve"> opportunities </w:t>
            </w:r>
            <w:r w:rsidRPr="00567E45">
              <w:rPr>
                <w:rFonts w:asciiTheme="majorHAnsi" w:hAnsiTheme="majorHAnsi" w:cstheme="majorHAnsi"/>
              </w:rPr>
              <w:t>help develop confidence in students and improves buy-in to the school/learning</w:t>
            </w:r>
          </w:p>
        </w:tc>
      </w:tr>
      <w:tr w:rsidR="00DB487F" w:rsidRPr="00A747A7" w14:paraId="64F057E0" w14:textId="77777777" w:rsidTr="00EA187D">
        <w:tc>
          <w:tcPr>
            <w:tcW w:w="4820" w:type="dxa"/>
          </w:tcPr>
          <w:p w14:paraId="2990B156" w14:textId="1E48DEB0"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LSA Alumni established to support current students</w:t>
            </w:r>
          </w:p>
        </w:tc>
        <w:tc>
          <w:tcPr>
            <w:tcW w:w="5670" w:type="dxa"/>
          </w:tcPr>
          <w:p w14:paraId="2EEFEC43" w14:textId="30A9DE7F"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A working example of how work at school links directly to life after/careers</w:t>
            </w:r>
          </w:p>
        </w:tc>
      </w:tr>
      <w:tr w:rsidR="00DB487F" w:rsidRPr="00A747A7" w14:paraId="53541648" w14:textId="77777777" w:rsidTr="00EA187D">
        <w:tc>
          <w:tcPr>
            <w:tcW w:w="4820" w:type="dxa"/>
          </w:tcPr>
          <w:p w14:paraId="6A27EE7E" w14:textId="77777777" w:rsidR="00DB487F" w:rsidRPr="00567E45" w:rsidRDefault="00DB487F" w:rsidP="005257C4">
            <w:pPr>
              <w:pStyle w:val="NormalWeb"/>
              <w:rPr>
                <w:rFonts w:asciiTheme="majorHAnsi" w:hAnsiTheme="majorHAnsi" w:cstheme="majorHAnsi"/>
              </w:rPr>
            </w:pPr>
          </w:p>
        </w:tc>
        <w:tc>
          <w:tcPr>
            <w:tcW w:w="5670" w:type="dxa"/>
          </w:tcPr>
          <w:p w14:paraId="18F54A31" w14:textId="77777777" w:rsidR="00DB487F" w:rsidRPr="00567E45" w:rsidRDefault="00DB487F" w:rsidP="005257C4">
            <w:pPr>
              <w:pStyle w:val="NormalWeb"/>
              <w:rPr>
                <w:rFonts w:asciiTheme="majorHAnsi" w:hAnsiTheme="majorHAnsi" w:cstheme="majorHAnsi"/>
              </w:rPr>
            </w:pPr>
          </w:p>
        </w:tc>
      </w:tr>
      <w:tr w:rsidR="00DB487F" w:rsidRPr="00A747A7" w14:paraId="4EE2BB06" w14:textId="77777777" w:rsidTr="00EA187D">
        <w:tc>
          <w:tcPr>
            <w:tcW w:w="4820" w:type="dxa"/>
          </w:tcPr>
          <w:p w14:paraId="635CD13C" w14:textId="3FF0D87E" w:rsidR="00DB487F" w:rsidRPr="00567E45" w:rsidRDefault="00DB487F" w:rsidP="005257C4">
            <w:pPr>
              <w:pStyle w:val="NormalWeb"/>
              <w:rPr>
                <w:rFonts w:asciiTheme="majorHAnsi" w:hAnsiTheme="majorHAnsi" w:cstheme="majorHAnsi"/>
                <w:b/>
                <w:bCs/>
              </w:rPr>
            </w:pPr>
            <w:r w:rsidRPr="00567E45">
              <w:rPr>
                <w:rFonts w:asciiTheme="majorHAnsi" w:hAnsiTheme="majorHAnsi" w:cstheme="majorHAnsi"/>
                <w:b/>
                <w:bCs/>
              </w:rPr>
              <w:t>Staff Training</w:t>
            </w:r>
          </w:p>
        </w:tc>
        <w:tc>
          <w:tcPr>
            <w:tcW w:w="5670" w:type="dxa"/>
          </w:tcPr>
          <w:p w14:paraId="7AD3E4C7" w14:textId="4F08828E" w:rsidR="00DB487F" w:rsidRPr="00567E45" w:rsidRDefault="00DB487F" w:rsidP="005257C4">
            <w:pPr>
              <w:pStyle w:val="NormalWeb"/>
              <w:rPr>
                <w:rFonts w:asciiTheme="majorHAnsi" w:hAnsiTheme="majorHAnsi" w:cstheme="majorHAnsi"/>
              </w:rPr>
            </w:pPr>
            <w:r w:rsidRPr="00567E45">
              <w:rPr>
                <w:rFonts w:asciiTheme="majorHAnsi" w:hAnsiTheme="majorHAnsi" w:cstheme="majorHAnsi"/>
                <w:b/>
                <w:bCs/>
              </w:rPr>
              <w:t>Rationale</w:t>
            </w:r>
          </w:p>
        </w:tc>
      </w:tr>
      <w:tr w:rsidR="00DB487F" w:rsidRPr="00A747A7" w14:paraId="058D4C83" w14:textId="77777777" w:rsidTr="00EA187D">
        <w:tc>
          <w:tcPr>
            <w:tcW w:w="4820" w:type="dxa"/>
          </w:tcPr>
          <w:p w14:paraId="0F5E65AB" w14:textId="3053F5D9" w:rsidR="00DB487F" w:rsidRPr="00567E45" w:rsidRDefault="00DB487F" w:rsidP="005257C4">
            <w:pPr>
              <w:pStyle w:val="NormalWeb"/>
              <w:rPr>
                <w:rFonts w:asciiTheme="majorHAnsi" w:hAnsiTheme="majorHAnsi" w:cstheme="majorHAnsi"/>
              </w:rPr>
            </w:pPr>
            <w:r w:rsidRPr="00567E45">
              <w:rPr>
                <w:rFonts w:asciiTheme="majorHAnsi" w:hAnsiTheme="majorHAnsi" w:cstheme="majorHAnsi"/>
              </w:rPr>
              <w:t>Model Form Tutor Champions to support all year groups</w:t>
            </w:r>
          </w:p>
        </w:tc>
        <w:tc>
          <w:tcPr>
            <w:tcW w:w="5670" w:type="dxa"/>
          </w:tcPr>
          <w:p w14:paraId="336F1096" w14:textId="545F1258" w:rsidR="00DB487F" w:rsidRPr="00567E45" w:rsidRDefault="00DB487F" w:rsidP="005257C4">
            <w:pPr>
              <w:pStyle w:val="NormalWeb"/>
              <w:rPr>
                <w:rFonts w:asciiTheme="majorHAnsi" w:hAnsiTheme="majorHAnsi" w:cstheme="majorHAnsi"/>
              </w:rPr>
            </w:pPr>
            <w:r w:rsidRPr="00567E45">
              <w:rPr>
                <w:rFonts w:asciiTheme="majorHAnsi" w:hAnsiTheme="majorHAnsi" w:cstheme="majorHAnsi"/>
              </w:rPr>
              <w:t>Form Tutoring is a key vehicle in delivering the school priorities.  Working exemplars will support/coach others</w:t>
            </w:r>
          </w:p>
        </w:tc>
      </w:tr>
      <w:tr w:rsidR="00DB487F" w:rsidRPr="00A747A7" w14:paraId="55C13773" w14:textId="77777777" w:rsidTr="00EA187D">
        <w:tc>
          <w:tcPr>
            <w:tcW w:w="4820" w:type="dxa"/>
          </w:tcPr>
          <w:p w14:paraId="21DBE3E7" w14:textId="79DFCC9F" w:rsidR="00DB487F" w:rsidRPr="00567E45" w:rsidRDefault="00DB487F" w:rsidP="0047457E">
            <w:pPr>
              <w:pStyle w:val="NormalWeb"/>
              <w:rPr>
                <w:rFonts w:asciiTheme="majorHAnsi" w:hAnsiTheme="majorHAnsi" w:cstheme="majorHAnsi"/>
              </w:rPr>
            </w:pPr>
            <w:r w:rsidRPr="00567E45">
              <w:rPr>
                <w:rFonts w:asciiTheme="majorHAnsi" w:hAnsiTheme="majorHAnsi" w:cstheme="majorHAnsi"/>
              </w:rPr>
              <w:t>Full use of Start App to build student portfolios</w:t>
            </w:r>
          </w:p>
        </w:tc>
        <w:tc>
          <w:tcPr>
            <w:tcW w:w="5670" w:type="dxa"/>
          </w:tcPr>
          <w:p w14:paraId="0BC2D8A8" w14:textId="4E2BDEC4" w:rsidR="00DB487F" w:rsidRPr="00567E45" w:rsidRDefault="00DB487F" w:rsidP="0047457E">
            <w:pPr>
              <w:pStyle w:val="NormalWeb"/>
              <w:rPr>
                <w:rFonts w:asciiTheme="majorHAnsi" w:hAnsiTheme="majorHAnsi" w:cstheme="majorHAnsi"/>
              </w:rPr>
            </w:pPr>
          </w:p>
        </w:tc>
      </w:tr>
      <w:tr w:rsidR="00567E45" w:rsidRPr="00A747A7" w14:paraId="3788EEB3" w14:textId="77777777" w:rsidTr="002E0783">
        <w:tc>
          <w:tcPr>
            <w:tcW w:w="10490" w:type="dxa"/>
            <w:gridSpan w:val="2"/>
          </w:tcPr>
          <w:p w14:paraId="2499B386" w14:textId="77777777" w:rsidR="00567E45" w:rsidRPr="00567E45" w:rsidRDefault="00567E45" w:rsidP="0047457E">
            <w:pPr>
              <w:pStyle w:val="NormalWeb"/>
              <w:rPr>
                <w:rFonts w:asciiTheme="majorHAnsi" w:hAnsiTheme="majorHAnsi" w:cstheme="majorHAnsi"/>
              </w:rPr>
            </w:pPr>
          </w:p>
        </w:tc>
      </w:tr>
      <w:tr w:rsidR="00567E45" w:rsidRPr="00A747A7" w14:paraId="448124A6" w14:textId="77777777" w:rsidTr="008C2C1A">
        <w:tc>
          <w:tcPr>
            <w:tcW w:w="10490" w:type="dxa"/>
            <w:gridSpan w:val="2"/>
          </w:tcPr>
          <w:p w14:paraId="21E0B4B4" w14:textId="77777777" w:rsidR="00567E45" w:rsidRPr="00567E45" w:rsidRDefault="00567E45" w:rsidP="0047457E">
            <w:pPr>
              <w:pStyle w:val="NormalWeb"/>
              <w:rPr>
                <w:rFonts w:asciiTheme="majorHAnsi" w:hAnsiTheme="majorHAnsi" w:cstheme="majorHAnsi"/>
              </w:rPr>
            </w:pPr>
          </w:p>
        </w:tc>
      </w:tr>
    </w:tbl>
    <w:p w14:paraId="501349EA" w14:textId="362DAC07" w:rsidR="00F36FAB" w:rsidRDefault="00F36FAB"/>
    <w:p w14:paraId="112D5A85" w14:textId="13F648DB" w:rsidR="003E24B4" w:rsidRDefault="003E24B4">
      <w:r>
        <w:br w:type="page"/>
      </w:r>
    </w:p>
    <w:tbl>
      <w:tblPr>
        <w:tblStyle w:val="TableGrid"/>
        <w:tblW w:w="10490" w:type="dxa"/>
        <w:tblInd w:w="-856" w:type="dxa"/>
        <w:tblLook w:val="04A0" w:firstRow="1" w:lastRow="0" w:firstColumn="1" w:lastColumn="0" w:noHBand="0" w:noVBand="1"/>
      </w:tblPr>
      <w:tblGrid>
        <w:gridCol w:w="4679"/>
        <w:gridCol w:w="5811"/>
      </w:tblGrid>
      <w:tr w:rsidR="00DB487F" w:rsidRPr="00E341F4" w14:paraId="729E3356" w14:textId="77777777" w:rsidTr="00DB487F">
        <w:tc>
          <w:tcPr>
            <w:tcW w:w="10490" w:type="dxa"/>
            <w:gridSpan w:val="2"/>
            <w:shd w:val="clear" w:color="auto" w:fill="00B050"/>
          </w:tcPr>
          <w:p w14:paraId="5E3EB8F6" w14:textId="3BD83FE0" w:rsidR="00DB487F" w:rsidRPr="000269C7" w:rsidRDefault="00DB487F" w:rsidP="00E703D6">
            <w:pPr>
              <w:pStyle w:val="NormalWeb"/>
              <w:jc w:val="center"/>
              <w:rPr>
                <w:rFonts w:asciiTheme="majorHAnsi" w:hAnsiTheme="majorHAnsi" w:cstheme="majorHAnsi"/>
                <w:color w:val="FFFFFF" w:themeColor="background1"/>
                <w:sz w:val="28"/>
                <w:szCs w:val="28"/>
              </w:rPr>
            </w:pPr>
            <w:r w:rsidRPr="00567E45">
              <w:rPr>
                <w:rFonts w:asciiTheme="majorHAnsi" w:hAnsiTheme="majorHAnsi" w:cstheme="majorHAnsi"/>
                <w:b/>
                <w:bCs/>
                <w:color w:val="FFFFFF" w:themeColor="background1"/>
                <w:sz w:val="36"/>
                <w:szCs w:val="36"/>
              </w:rPr>
              <w:lastRenderedPageBreak/>
              <w:t>Develop teaching that nurtures knowledgeable, skilful learners who read, write and speak with confidence</w:t>
            </w:r>
          </w:p>
        </w:tc>
      </w:tr>
      <w:tr w:rsidR="00DB487F" w:rsidRPr="00A747A7" w14:paraId="5FD71917" w14:textId="77777777" w:rsidTr="00EA187D">
        <w:tc>
          <w:tcPr>
            <w:tcW w:w="4679" w:type="dxa"/>
          </w:tcPr>
          <w:p w14:paraId="3A24644D" w14:textId="06556F9F" w:rsidR="00DB487F" w:rsidRPr="00567E45" w:rsidRDefault="00DB487F" w:rsidP="003E24B4">
            <w:pPr>
              <w:pStyle w:val="NormalWeb"/>
              <w:rPr>
                <w:rFonts w:asciiTheme="majorHAnsi" w:hAnsiTheme="majorHAnsi" w:cstheme="majorHAnsi"/>
                <w:b/>
                <w:bCs/>
              </w:rPr>
            </w:pPr>
            <w:r w:rsidRPr="00567E45">
              <w:rPr>
                <w:rFonts w:asciiTheme="majorHAnsi" w:hAnsiTheme="majorHAnsi" w:cstheme="majorHAnsi"/>
                <w:b/>
                <w:bCs/>
              </w:rPr>
              <w:t xml:space="preserve">Operational </w:t>
            </w:r>
          </w:p>
        </w:tc>
        <w:tc>
          <w:tcPr>
            <w:tcW w:w="5811" w:type="dxa"/>
          </w:tcPr>
          <w:p w14:paraId="2128B3C5" w14:textId="6C299532" w:rsidR="00DB487F" w:rsidRPr="00567E45" w:rsidRDefault="00DB487F" w:rsidP="003E24B4">
            <w:pPr>
              <w:pStyle w:val="NormalWeb"/>
              <w:rPr>
                <w:rFonts w:asciiTheme="majorHAnsi" w:hAnsiTheme="majorHAnsi" w:cstheme="majorHAnsi"/>
                <w:b/>
                <w:bCs/>
              </w:rPr>
            </w:pPr>
            <w:r w:rsidRPr="00567E45">
              <w:rPr>
                <w:rFonts w:asciiTheme="majorHAnsi" w:hAnsiTheme="majorHAnsi" w:cstheme="majorHAnsi"/>
                <w:b/>
                <w:bCs/>
              </w:rPr>
              <w:t>Rationale</w:t>
            </w:r>
          </w:p>
        </w:tc>
      </w:tr>
      <w:tr w:rsidR="00DB487F" w:rsidRPr="00A747A7" w14:paraId="46D57338" w14:textId="77777777" w:rsidTr="00EA187D">
        <w:tc>
          <w:tcPr>
            <w:tcW w:w="4679" w:type="dxa"/>
          </w:tcPr>
          <w:p w14:paraId="59EA67B6" w14:textId="14FC4298"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School led leadership development through Leadership Matters</w:t>
            </w:r>
          </w:p>
        </w:tc>
        <w:tc>
          <w:tcPr>
            <w:tcW w:w="5811" w:type="dxa"/>
          </w:tcPr>
          <w:p w14:paraId="1099A196" w14:textId="3D6D36A8" w:rsidR="00DB487F" w:rsidRPr="00567E45" w:rsidRDefault="00DB487F" w:rsidP="003E24B4">
            <w:pPr>
              <w:pStyle w:val="NormalWeb"/>
              <w:rPr>
                <w:rFonts w:asciiTheme="majorHAnsi" w:hAnsiTheme="majorHAnsi" w:cstheme="majorHAnsi"/>
              </w:rPr>
            </w:pPr>
            <w:r w:rsidRPr="00567E45">
              <w:rPr>
                <w:rFonts w:asciiTheme="majorHAnsi" w:hAnsiTheme="majorHAnsi" w:cstheme="majorHAnsi"/>
              </w:rPr>
              <w:t>SLT modelling CPD and continual growth</w:t>
            </w:r>
          </w:p>
        </w:tc>
      </w:tr>
      <w:tr w:rsidR="00DB487F" w:rsidRPr="00A747A7" w14:paraId="2EC8A906" w14:textId="77777777" w:rsidTr="00EA187D">
        <w:tc>
          <w:tcPr>
            <w:tcW w:w="4679" w:type="dxa"/>
          </w:tcPr>
          <w:p w14:paraId="05B1F7B3" w14:textId="5494E663"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Tuesday Tutor Time (endeavour) to embed metacognition strategies</w:t>
            </w:r>
          </w:p>
        </w:tc>
        <w:tc>
          <w:tcPr>
            <w:tcW w:w="5811" w:type="dxa"/>
          </w:tcPr>
          <w:p w14:paraId="17784507" w14:textId="0C50C838"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Delivered through AHTs, each year group will develop opportunities to learn more about metacognition in improving achievement</w:t>
            </w:r>
          </w:p>
        </w:tc>
      </w:tr>
      <w:tr w:rsidR="00DB487F" w:rsidRPr="00A747A7" w14:paraId="189E852E" w14:textId="77777777" w:rsidTr="00EA187D">
        <w:tc>
          <w:tcPr>
            <w:tcW w:w="4679" w:type="dxa"/>
          </w:tcPr>
          <w:p w14:paraId="630904A6" w14:textId="6F57581A"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Alternative pathways for all students, focusing on reading intervention</w:t>
            </w:r>
          </w:p>
        </w:tc>
        <w:tc>
          <w:tcPr>
            <w:tcW w:w="5811" w:type="dxa"/>
          </w:tcPr>
          <w:p w14:paraId="6C043A5B" w14:textId="03250926"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We serve a diverse and changing demographic and need to ensure all students can access the opportunities at school</w:t>
            </w:r>
          </w:p>
        </w:tc>
      </w:tr>
      <w:tr w:rsidR="00DB487F" w:rsidRPr="00A747A7" w14:paraId="7B161AAE" w14:textId="77777777" w:rsidTr="00EA187D">
        <w:tc>
          <w:tcPr>
            <w:tcW w:w="4679" w:type="dxa"/>
          </w:tcPr>
          <w:p w14:paraId="1467FB53" w14:textId="04DBCC1E"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Full research appraisal system to embed the culture of improvement</w:t>
            </w:r>
          </w:p>
        </w:tc>
        <w:tc>
          <w:tcPr>
            <w:tcW w:w="5811" w:type="dxa"/>
          </w:tcPr>
          <w:p w14:paraId="742148CF" w14:textId="1F3BBD8C"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Staff owning their own development will improve their teaching</w:t>
            </w:r>
          </w:p>
        </w:tc>
      </w:tr>
      <w:tr w:rsidR="00DB487F" w:rsidRPr="00A747A7" w14:paraId="376B40E3" w14:textId="77777777" w:rsidTr="00EA187D">
        <w:tc>
          <w:tcPr>
            <w:tcW w:w="4679" w:type="dxa"/>
          </w:tcPr>
          <w:p w14:paraId="1A0A760E" w14:textId="7F32594F"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Standardised Line Management focussing on T&amp;L</w:t>
            </w:r>
          </w:p>
        </w:tc>
        <w:tc>
          <w:tcPr>
            <w:tcW w:w="5811" w:type="dxa"/>
          </w:tcPr>
          <w:p w14:paraId="1E5FBFD8" w14:textId="647D7367" w:rsidR="00DB487F" w:rsidRPr="00567E45" w:rsidRDefault="00DB487F" w:rsidP="006C747C">
            <w:pPr>
              <w:pStyle w:val="NormalWeb"/>
              <w:rPr>
                <w:rFonts w:asciiTheme="majorHAnsi" w:hAnsiTheme="majorHAnsi" w:cstheme="majorHAnsi"/>
              </w:rPr>
            </w:pPr>
            <w:r w:rsidRPr="00567E45">
              <w:rPr>
                <w:rFonts w:asciiTheme="majorHAnsi" w:hAnsiTheme="majorHAnsi" w:cstheme="majorHAnsi"/>
              </w:rPr>
              <w:t xml:space="preserve">Supporting all </w:t>
            </w:r>
            <w:proofErr w:type="spellStart"/>
            <w:r w:rsidRPr="00567E45">
              <w:rPr>
                <w:rFonts w:asciiTheme="majorHAnsi" w:hAnsiTheme="majorHAnsi" w:cstheme="majorHAnsi"/>
              </w:rPr>
              <w:t>HoDs</w:t>
            </w:r>
            <w:proofErr w:type="spellEnd"/>
            <w:r w:rsidRPr="00567E45">
              <w:rPr>
                <w:rFonts w:asciiTheme="majorHAnsi" w:hAnsiTheme="majorHAnsi" w:cstheme="majorHAnsi"/>
              </w:rPr>
              <w:t xml:space="preserve"> to identify areas to improve and ways to measure progress against school SDP</w:t>
            </w:r>
          </w:p>
        </w:tc>
      </w:tr>
      <w:tr w:rsidR="00DB487F" w:rsidRPr="00A747A7" w14:paraId="4594DC2D" w14:textId="77777777" w:rsidTr="00EA187D">
        <w:tc>
          <w:tcPr>
            <w:tcW w:w="4679" w:type="dxa"/>
          </w:tcPr>
          <w:p w14:paraId="28A50A00" w14:textId="0EA56609"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Increased class reading in Form Time</w:t>
            </w:r>
          </w:p>
        </w:tc>
        <w:tc>
          <w:tcPr>
            <w:tcW w:w="5811" w:type="dxa"/>
          </w:tcPr>
          <w:p w14:paraId="5E7D6B0E" w14:textId="53D1DEE1"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We have trialled single days, but research suggests a greater level of immersion</w:t>
            </w:r>
          </w:p>
        </w:tc>
      </w:tr>
      <w:tr w:rsidR="00DB487F" w:rsidRPr="00A747A7" w14:paraId="634F9AAB" w14:textId="77777777" w:rsidTr="00EA187D">
        <w:tc>
          <w:tcPr>
            <w:tcW w:w="4679" w:type="dxa"/>
          </w:tcPr>
          <w:p w14:paraId="6E81E129" w14:textId="5D091614" w:rsidR="00DB487F" w:rsidRPr="00567E45" w:rsidRDefault="00DB487F" w:rsidP="00D52E50">
            <w:pPr>
              <w:pStyle w:val="NormalWeb"/>
              <w:rPr>
                <w:rFonts w:asciiTheme="majorHAnsi" w:hAnsiTheme="majorHAnsi" w:cstheme="majorHAnsi"/>
              </w:rPr>
            </w:pPr>
          </w:p>
        </w:tc>
        <w:tc>
          <w:tcPr>
            <w:tcW w:w="5811" w:type="dxa"/>
          </w:tcPr>
          <w:p w14:paraId="07A7C46E" w14:textId="77777777" w:rsidR="00DB487F" w:rsidRPr="00567E45" w:rsidRDefault="00DB487F" w:rsidP="00D52E50">
            <w:pPr>
              <w:pStyle w:val="NormalWeb"/>
              <w:rPr>
                <w:rFonts w:asciiTheme="majorHAnsi" w:hAnsiTheme="majorHAnsi" w:cstheme="majorHAnsi"/>
              </w:rPr>
            </w:pPr>
          </w:p>
        </w:tc>
      </w:tr>
      <w:tr w:rsidR="00DB487F" w:rsidRPr="00A747A7" w14:paraId="1A36726E" w14:textId="77777777" w:rsidTr="00EA187D">
        <w:tc>
          <w:tcPr>
            <w:tcW w:w="4679" w:type="dxa"/>
          </w:tcPr>
          <w:p w14:paraId="7FED87AE" w14:textId="1A098115"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b/>
                <w:bCs/>
              </w:rPr>
              <w:t>Staff Training</w:t>
            </w:r>
          </w:p>
        </w:tc>
        <w:tc>
          <w:tcPr>
            <w:tcW w:w="5811" w:type="dxa"/>
          </w:tcPr>
          <w:p w14:paraId="567B1E30" w14:textId="1EB6B9F2"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b/>
                <w:bCs/>
              </w:rPr>
              <w:t>Rationale</w:t>
            </w:r>
          </w:p>
        </w:tc>
      </w:tr>
      <w:tr w:rsidR="00DB487F" w:rsidRPr="00A747A7" w14:paraId="7A62E021" w14:textId="77777777" w:rsidTr="00EA187D">
        <w:tc>
          <w:tcPr>
            <w:tcW w:w="4679" w:type="dxa"/>
          </w:tcPr>
          <w:p w14:paraId="35D0B310" w14:textId="79A9BEF1"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NPQs for Middle and Senior Leaders</w:t>
            </w:r>
          </w:p>
        </w:tc>
        <w:tc>
          <w:tcPr>
            <w:tcW w:w="5811" w:type="dxa"/>
          </w:tcPr>
          <w:p w14:paraId="22724322" w14:textId="1AB6976E"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Commitment to CPD modelled at all levels</w:t>
            </w:r>
          </w:p>
        </w:tc>
      </w:tr>
      <w:tr w:rsidR="00DB487F" w:rsidRPr="00A747A7" w14:paraId="009DC131" w14:textId="77777777" w:rsidTr="00EA187D">
        <w:tc>
          <w:tcPr>
            <w:tcW w:w="4679" w:type="dxa"/>
          </w:tcPr>
          <w:p w14:paraId="3E3D5B55" w14:textId="000F2C39"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Metacognition threaded through Form Tutoring/lessons</w:t>
            </w:r>
          </w:p>
        </w:tc>
        <w:tc>
          <w:tcPr>
            <w:tcW w:w="5811" w:type="dxa"/>
          </w:tcPr>
          <w:p w14:paraId="52E5A3C5" w14:textId="39591CB9"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EEF show that children understanding the learning process will improve outcomes</w:t>
            </w:r>
          </w:p>
        </w:tc>
      </w:tr>
      <w:tr w:rsidR="00DB487F" w:rsidRPr="00A747A7" w14:paraId="1519FF6A" w14:textId="77777777" w:rsidTr="00EA187D">
        <w:tc>
          <w:tcPr>
            <w:tcW w:w="4679" w:type="dxa"/>
          </w:tcPr>
          <w:p w14:paraId="3F0912EC" w14:textId="20113BB0"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Whole staff training on literacy through literacy leads</w:t>
            </w:r>
          </w:p>
        </w:tc>
        <w:tc>
          <w:tcPr>
            <w:tcW w:w="5811" w:type="dxa"/>
          </w:tcPr>
          <w:p w14:paraId="5A27C253" w14:textId="2DF53B09"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Video training trialled this year has had positive feedback.  Helps consistency throughout</w:t>
            </w:r>
          </w:p>
        </w:tc>
      </w:tr>
      <w:tr w:rsidR="00DB487F" w:rsidRPr="00A747A7" w14:paraId="1048DDD6" w14:textId="77777777" w:rsidTr="00EA187D">
        <w:tc>
          <w:tcPr>
            <w:tcW w:w="4679" w:type="dxa"/>
          </w:tcPr>
          <w:p w14:paraId="216846C6" w14:textId="2E30DA0F"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Strong disciplinary knowledge and language prioritised in all subjects (</w:t>
            </w:r>
            <w:r w:rsidRPr="00567E45">
              <w:rPr>
                <w:rFonts w:asciiTheme="majorHAnsi" w:hAnsiTheme="majorHAnsi" w:cstheme="majorHAnsi"/>
                <w:i/>
                <w:iCs/>
              </w:rPr>
              <w:t>subject apprentices)</w:t>
            </w:r>
          </w:p>
        </w:tc>
        <w:tc>
          <w:tcPr>
            <w:tcW w:w="5811" w:type="dxa"/>
          </w:tcPr>
          <w:p w14:paraId="386FD56C" w14:textId="1974589C"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Embeds the expectations around language in lessons and high expectations</w:t>
            </w:r>
          </w:p>
        </w:tc>
      </w:tr>
      <w:tr w:rsidR="00DB487F" w:rsidRPr="00A747A7" w14:paraId="0E56E7EF" w14:textId="77777777" w:rsidTr="00EA187D">
        <w:tc>
          <w:tcPr>
            <w:tcW w:w="4679" w:type="dxa"/>
          </w:tcPr>
          <w:p w14:paraId="56730454" w14:textId="232A2AEC"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Focus on moving high quality speaking to writing</w:t>
            </w:r>
          </w:p>
        </w:tc>
        <w:tc>
          <w:tcPr>
            <w:tcW w:w="5811" w:type="dxa"/>
          </w:tcPr>
          <w:p w14:paraId="1579DD17" w14:textId="24A8F984"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 xml:space="preserve">Children need to be able to articulate knowledge in exam format and this </w:t>
            </w:r>
            <w:proofErr w:type="gramStart"/>
            <w:r w:rsidRPr="00567E45">
              <w:rPr>
                <w:rFonts w:asciiTheme="majorHAnsi" w:hAnsiTheme="majorHAnsi" w:cstheme="majorHAnsi"/>
              </w:rPr>
              <w:t>has to</w:t>
            </w:r>
            <w:proofErr w:type="gramEnd"/>
            <w:r w:rsidRPr="00567E45">
              <w:rPr>
                <w:rFonts w:asciiTheme="majorHAnsi" w:hAnsiTheme="majorHAnsi" w:cstheme="majorHAnsi"/>
              </w:rPr>
              <w:t xml:space="preserve"> be recognised</w:t>
            </w:r>
          </w:p>
        </w:tc>
      </w:tr>
      <w:tr w:rsidR="00DB487F" w:rsidRPr="00A747A7" w14:paraId="4B6F169C" w14:textId="77777777" w:rsidTr="00EA187D">
        <w:tc>
          <w:tcPr>
            <w:tcW w:w="4679" w:type="dxa"/>
          </w:tcPr>
          <w:p w14:paraId="33690269" w14:textId="5A08CA6E"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Planning for Behaviour opportunities to reduce disruption</w:t>
            </w:r>
          </w:p>
        </w:tc>
        <w:tc>
          <w:tcPr>
            <w:tcW w:w="5811" w:type="dxa"/>
          </w:tcPr>
          <w:p w14:paraId="5E8E4F62" w14:textId="20D46DC1"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 xml:space="preserve">Children learn best in safe, stable environments.  Teachers </w:t>
            </w:r>
            <w:proofErr w:type="gramStart"/>
            <w:r w:rsidRPr="00567E45">
              <w:rPr>
                <w:rFonts w:asciiTheme="majorHAnsi" w:hAnsiTheme="majorHAnsi" w:cstheme="majorHAnsi"/>
              </w:rPr>
              <w:t>have to</w:t>
            </w:r>
            <w:proofErr w:type="gramEnd"/>
            <w:r w:rsidRPr="00567E45">
              <w:rPr>
                <w:rFonts w:asciiTheme="majorHAnsi" w:hAnsiTheme="majorHAnsi" w:cstheme="majorHAnsi"/>
              </w:rPr>
              <w:t xml:space="preserve"> be supported to create this</w:t>
            </w:r>
          </w:p>
        </w:tc>
      </w:tr>
      <w:tr w:rsidR="00DB487F" w:rsidRPr="00A747A7" w14:paraId="3B423088" w14:textId="77777777" w:rsidTr="00EA187D">
        <w:tc>
          <w:tcPr>
            <w:tcW w:w="4679" w:type="dxa"/>
          </w:tcPr>
          <w:p w14:paraId="0DFE7691" w14:textId="1CCA3E6D"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 xml:space="preserve">Staff training on the importance of </w:t>
            </w:r>
            <w:r w:rsidR="004277F5" w:rsidRPr="00567E45">
              <w:rPr>
                <w:rFonts w:asciiTheme="majorHAnsi" w:hAnsiTheme="majorHAnsi" w:cstheme="majorHAnsi"/>
              </w:rPr>
              <w:t>metacognition</w:t>
            </w:r>
          </w:p>
        </w:tc>
        <w:tc>
          <w:tcPr>
            <w:tcW w:w="5811" w:type="dxa"/>
          </w:tcPr>
          <w:p w14:paraId="76176387" w14:textId="64A53707" w:rsidR="00DB487F" w:rsidRPr="00567E45" w:rsidRDefault="00DB487F" w:rsidP="00D52E50">
            <w:pPr>
              <w:pStyle w:val="NormalWeb"/>
              <w:rPr>
                <w:rFonts w:asciiTheme="majorHAnsi" w:hAnsiTheme="majorHAnsi" w:cstheme="majorHAnsi"/>
              </w:rPr>
            </w:pPr>
            <w:r w:rsidRPr="00567E45">
              <w:rPr>
                <w:rFonts w:asciiTheme="majorHAnsi" w:hAnsiTheme="majorHAnsi" w:cstheme="majorHAnsi"/>
              </w:rPr>
              <w:t>It is critical that staff have a strong working understanding of how the brin works.</w:t>
            </w:r>
          </w:p>
        </w:tc>
      </w:tr>
      <w:tr w:rsidR="00567E45" w:rsidRPr="00A747A7" w14:paraId="009EB88B" w14:textId="77777777" w:rsidTr="006F70C2">
        <w:tc>
          <w:tcPr>
            <w:tcW w:w="10490" w:type="dxa"/>
            <w:gridSpan w:val="2"/>
          </w:tcPr>
          <w:p w14:paraId="26E6D5A4" w14:textId="77777777" w:rsidR="00567E45" w:rsidRPr="00567E45" w:rsidRDefault="00567E45" w:rsidP="00D52E50">
            <w:pPr>
              <w:pStyle w:val="NormalWeb"/>
              <w:rPr>
                <w:rFonts w:asciiTheme="majorHAnsi" w:hAnsiTheme="majorHAnsi" w:cstheme="majorHAnsi"/>
              </w:rPr>
            </w:pPr>
          </w:p>
        </w:tc>
      </w:tr>
      <w:tr w:rsidR="00567E45" w:rsidRPr="00A747A7" w14:paraId="5B229AA7" w14:textId="77777777" w:rsidTr="00314BF1">
        <w:tc>
          <w:tcPr>
            <w:tcW w:w="10490" w:type="dxa"/>
            <w:gridSpan w:val="2"/>
          </w:tcPr>
          <w:p w14:paraId="042A0586" w14:textId="77777777" w:rsidR="00567E45" w:rsidRPr="00567E45" w:rsidRDefault="00567E45" w:rsidP="00D52E50">
            <w:pPr>
              <w:pStyle w:val="NormalWeb"/>
              <w:rPr>
                <w:rFonts w:asciiTheme="majorHAnsi" w:hAnsiTheme="majorHAnsi" w:cstheme="majorHAnsi"/>
              </w:rPr>
            </w:pPr>
          </w:p>
        </w:tc>
      </w:tr>
    </w:tbl>
    <w:p w14:paraId="6A55B74C" w14:textId="520EC773" w:rsidR="003E24B4" w:rsidRDefault="003E24B4"/>
    <w:p w14:paraId="51CABC2A" w14:textId="77777777" w:rsidR="000E5A9C" w:rsidRDefault="000E5A9C">
      <w:r>
        <w:br w:type="page"/>
      </w:r>
    </w:p>
    <w:p w14:paraId="1C066929" w14:textId="69A16D33" w:rsidR="000E5A9C" w:rsidRPr="008F39D6" w:rsidRDefault="000E5A9C">
      <w:pPr>
        <w:rPr>
          <w:sz w:val="32"/>
          <w:szCs w:val="32"/>
        </w:rPr>
      </w:pPr>
      <w:r w:rsidRPr="008F39D6">
        <w:rPr>
          <w:sz w:val="32"/>
          <w:szCs w:val="32"/>
        </w:rPr>
        <w:lastRenderedPageBreak/>
        <w:t>Costing the Development Plan</w:t>
      </w:r>
    </w:p>
    <w:tbl>
      <w:tblPr>
        <w:tblStyle w:val="TableGrid"/>
        <w:tblW w:w="10632" w:type="dxa"/>
        <w:tblInd w:w="-856" w:type="dxa"/>
        <w:tblLook w:val="04A0" w:firstRow="1" w:lastRow="0" w:firstColumn="1" w:lastColumn="0" w:noHBand="0" w:noVBand="1"/>
      </w:tblPr>
      <w:tblGrid>
        <w:gridCol w:w="2309"/>
        <w:gridCol w:w="3518"/>
        <w:gridCol w:w="1272"/>
        <w:gridCol w:w="3533"/>
      </w:tblGrid>
      <w:tr w:rsidR="00366320" w14:paraId="1E36C439" w14:textId="09B111CE" w:rsidTr="004E6F5E">
        <w:tc>
          <w:tcPr>
            <w:tcW w:w="2309" w:type="dxa"/>
            <w:shd w:val="clear" w:color="auto" w:fill="0070C0"/>
          </w:tcPr>
          <w:p w14:paraId="2B445409" w14:textId="72EC3602" w:rsidR="00366320" w:rsidRPr="008F39D6" w:rsidRDefault="00366320">
            <w:pPr>
              <w:rPr>
                <w:b/>
                <w:bCs/>
                <w:color w:val="FFFFFF" w:themeColor="background1"/>
              </w:rPr>
            </w:pPr>
            <w:r w:rsidRPr="008F39D6">
              <w:rPr>
                <w:b/>
                <w:bCs/>
                <w:color w:val="FFFFFF" w:themeColor="background1"/>
              </w:rPr>
              <w:t>Improvement Action</w:t>
            </w:r>
          </w:p>
        </w:tc>
        <w:tc>
          <w:tcPr>
            <w:tcW w:w="3518" w:type="dxa"/>
            <w:shd w:val="clear" w:color="auto" w:fill="0070C0"/>
          </w:tcPr>
          <w:p w14:paraId="7758A174" w14:textId="2A57EEEC" w:rsidR="00366320" w:rsidRPr="008F39D6" w:rsidRDefault="00366320">
            <w:pPr>
              <w:rPr>
                <w:b/>
                <w:bCs/>
                <w:color w:val="FFFFFF" w:themeColor="background1"/>
              </w:rPr>
            </w:pPr>
            <w:r w:rsidRPr="008F39D6">
              <w:rPr>
                <w:b/>
                <w:bCs/>
                <w:color w:val="FFFFFF" w:themeColor="background1"/>
              </w:rPr>
              <w:t>Cost</w:t>
            </w:r>
          </w:p>
        </w:tc>
        <w:tc>
          <w:tcPr>
            <w:tcW w:w="1272" w:type="dxa"/>
            <w:shd w:val="clear" w:color="auto" w:fill="0070C0"/>
          </w:tcPr>
          <w:p w14:paraId="5A00C6BB" w14:textId="6C1AAEFD" w:rsidR="00366320" w:rsidRPr="008F39D6" w:rsidRDefault="00366320">
            <w:pPr>
              <w:rPr>
                <w:b/>
                <w:bCs/>
                <w:color w:val="FFFFFF" w:themeColor="background1"/>
              </w:rPr>
            </w:pPr>
            <w:r w:rsidRPr="008F39D6">
              <w:rPr>
                <w:b/>
                <w:bCs/>
                <w:color w:val="FFFFFF" w:themeColor="background1"/>
              </w:rPr>
              <w:t>Value</w:t>
            </w:r>
          </w:p>
        </w:tc>
        <w:tc>
          <w:tcPr>
            <w:tcW w:w="3533" w:type="dxa"/>
            <w:shd w:val="clear" w:color="auto" w:fill="0070C0"/>
          </w:tcPr>
          <w:p w14:paraId="6904C142" w14:textId="4A671154" w:rsidR="00366320" w:rsidRPr="008F39D6" w:rsidRDefault="00366320">
            <w:pPr>
              <w:rPr>
                <w:b/>
                <w:bCs/>
                <w:color w:val="FFFFFF" w:themeColor="background1"/>
              </w:rPr>
            </w:pPr>
            <w:r w:rsidRPr="008F39D6">
              <w:rPr>
                <w:b/>
                <w:bCs/>
                <w:color w:val="FFFFFF" w:themeColor="background1"/>
              </w:rPr>
              <w:t>Note for Finance</w:t>
            </w:r>
          </w:p>
        </w:tc>
      </w:tr>
      <w:tr w:rsidR="00366320" w14:paraId="59D8D23E" w14:textId="5D6B9D82" w:rsidTr="004E6F5E">
        <w:tc>
          <w:tcPr>
            <w:tcW w:w="2309" w:type="dxa"/>
          </w:tcPr>
          <w:p w14:paraId="7CE7046A" w14:textId="2E55E5D5" w:rsidR="00366320" w:rsidRDefault="00366320" w:rsidP="000E5A9C">
            <w:r w:rsidRPr="00A747A7">
              <w:rPr>
                <w:rFonts w:asciiTheme="majorHAnsi" w:hAnsiTheme="majorHAnsi" w:cstheme="majorHAnsi"/>
                <w:sz w:val="20"/>
                <w:szCs w:val="20"/>
              </w:rPr>
              <w:t>Reflection time sessions for students with allocated SLT</w:t>
            </w:r>
            <w:r>
              <w:rPr>
                <w:rFonts w:asciiTheme="majorHAnsi" w:hAnsiTheme="majorHAnsi" w:cstheme="majorHAnsi"/>
                <w:sz w:val="20"/>
                <w:szCs w:val="20"/>
              </w:rPr>
              <w:t xml:space="preserve"> built into the TT</w:t>
            </w:r>
          </w:p>
        </w:tc>
        <w:tc>
          <w:tcPr>
            <w:tcW w:w="3518" w:type="dxa"/>
          </w:tcPr>
          <w:p w14:paraId="34FE43E6" w14:textId="77777777" w:rsidR="00366320" w:rsidRPr="00E753C8" w:rsidRDefault="00366320" w:rsidP="000E5A9C">
            <w:pPr>
              <w:rPr>
                <w:sz w:val="20"/>
                <w:szCs w:val="20"/>
              </w:rPr>
            </w:pPr>
            <w:r w:rsidRPr="00E753C8">
              <w:rPr>
                <w:sz w:val="20"/>
                <w:szCs w:val="20"/>
              </w:rPr>
              <w:t>1 x teacher to support during time</w:t>
            </w:r>
          </w:p>
          <w:p w14:paraId="45A158CF" w14:textId="65ED719B" w:rsidR="00366320" w:rsidRPr="00E753C8" w:rsidRDefault="00366320" w:rsidP="000E5A9C">
            <w:pPr>
              <w:rPr>
                <w:sz w:val="20"/>
                <w:szCs w:val="20"/>
              </w:rPr>
            </w:pPr>
            <w:r w:rsidRPr="00E753C8">
              <w:rPr>
                <w:sz w:val="20"/>
                <w:szCs w:val="20"/>
              </w:rPr>
              <w:t>External Training</w:t>
            </w:r>
          </w:p>
        </w:tc>
        <w:tc>
          <w:tcPr>
            <w:tcW w:w="1272" w:type="dxa"/>
          </w:tcPr>
          <w:p w14:paraId="78CEF4A2" w14:textId="77777777" w:rsidR="00366320" w:rsidRPr="00E753C8" w:rsidRDefault="00366320" w:rsidP="000E5A9C">
            <w:pPr>
              <w:rPr>
                <w:sz w:val="20"/>
                <w:szCs w:val="20"/>
              </w:rPr>
            </w:pPr>
            <w:r w:rsidRPr="00E753C8">
              <w:rPr>
                <w:sz w:val="20"/>
                <w:szCs w:val="20"/>
              </w:rPr>
              <w:t>£25,000</w:t>
            </w:r>
          </w:p>
          <w:p w14:paraId="45F27B4F" w14:textId="0F8AE4F0" w:rsidR="00366320" w:rsidRPr="00E753C8" w:rsidRDefault="00366320" w:rsidP="000E5A9C">
            <w:pPr>
              <w:rPr>
                <w:sz w:val="20"/>
                <w:szCs w:val="20"/>
              </w:rPr>
            </w:pPr>
            <w:r w:rsidRPr="00E753C8">
              <w:rPr>
                <w:sz w:val="20"/>
                <w:szCs w:val="20"/>
              </w:rPr>
              <w:t>£500</w:t>
            </w:r>
          </w:p>
        </w:tc>
        <w:tc>
          <w:tcPr>
            <w:tcW w:w="3533" w:type="dxa"/>
          </w:tcPr>
          <w:p w14:paraId="04866E7B" w14:textId="5726B9C2" w:rsidR="00366320" w:rsidRPr="00E753C8" w:rsidRDefault="00366320" w:rsidP="000E5A9C">
            <w:pPr>
              <w:rPr>
                <w:sz w:val="20"/>
                <w:szCs w:val="20"/>
              </w:rPr>
            </w:pPr>
            <w:r>
              <w:rPr>
                <w:sz w:val="20"/>
                <w:szCs w:val="20"/>
              </w:rPr>
              <w:t>This has already been found via overstaffing Eng/Ma</w:t>
            </w:r>
          </w:p>
        </w:tc>
      </w:tr>
      <w:tr w:rsidR="00366320" w14:paraId="66EDEC1D" w14:textId="0C95F657" w:rsidTr="004E6F5E">
        <w:tc>
          <w:tcPr>
            <w:tcW w:w="2309" w:type="dxa"/>
          </w:tcPr>
          <w:p w14:paraId="08B34CBA" w14:textId="305EE9A2" w:rsidR="00366320" w:rsidRDefault="00366320" w:rsidP="000E5A9C">
            <w:r w:rsidRPr="00A747A7">
              <w:rPr>
                <w:rFonts w:asciiTheme="majorHAnsi" w:hAnsiTheme="majorHAnsi" w:cstheme="majorHAnsi"/>
                <w:sz w:val="20"/>
                <w:szCs w:val="20"/>
              </w:rPr>
              <w:t>Opportunities for teachers to share</w:t>
            </w:r>
            <w:r>
              <w:rPr>
                <w:rFonts w:asciiTheme="majorHAnsi" w:hAnsiTheme="majorHAnsi" w:cstheme="majorHAnsi"/>
                <w:sz w:val="20"/>
                <w:szCs w:val="20"/>
              </w:rPr>
              <w:t xml:space="preserve"> successful T&amp;L strategies </w:t>
            </w:r>
            <w:r w:rsidRPr="00A747A7">
              <w:rPr>
                <w:rFonts w:asciiTheme="majorHAnsi" w:hAnsiTheme="majorHAnsi" w:cstheme="majorHAnsi"/>
                <w:sz w:val="20"/>
                <w:szCs w:val="20"/>
              </w:rPr>
              <w:t xml:space="preserve"> </w:t>
            </w:r>
          </w:p>
        </w:tc>
        <w:tc>
          <w:tcPr>
            <w:tcW w:w="3518" w:type="dxa"/>
          </w:tcPr>
          <w:p w14:paraId="619331E4" w14:textId="4E65F1E8" w:rsidR="00366320" w:rsidRPr="00E753C8" w:rsidRDefault="00366320" w:rsidP="000E5A9C">
            <w:pPr>
              <w:rPr>
                <w:sz w:val="20"/>
                <w:szCs w:val="20"/>
              </w:rPr>
            </w:pPr>
            <w:r w:rsidRPr="00E753C8">
              <w:rPr>
                <w:sz w:val="20"/>
                <w:szCs w:val="20"/>
              </w:rPr>
              <w:t>Photo copying/resources</w:t>
            </w:r>
          </w:p>
        </w:tc>
        <w:tc>
          <w:tcPr>
            <w:tcW w:w="1272" w:type="dxa"/>
          </w:tcPr>
          <w:p w14:paraId="21128EB7" w14:textId="282B8A5F" w:rsidR="00366320" w:rsidRPr="00E753C8" w:rsidRDefault="00366320" w:rsidP="000E5A9C">
            <w:pPr>
              <w:rPr>
                <w:sz w:val="20"/>
                <w:szCs w:val="20"/>
              </w:rPr>
            </w:pPr>
            <w:r w:rsidRPr="00E753C8">
              <w:rPr>
                <w:sz w:val="20"/>
                <w:szCs w:val="20"/>
              </w:rPr>
              <w:t>£500</w:t>
            </w:r>
          </w:p>
        </w:tc>
        <w:tc>
          <w:tcPr>
            <w:tcW w:w="3533" w:type="dxa"/>
          </w:tcPr>
          <w:p w14:paraId="70182F76" w14:textId="77777777" w:rsidR="00366320" w:rsidRPr="00E753C8" w:rsidRDefault="00366320" w:rsidP="000E5A9C">
            <w:pPr>
              <w:rPr>
                <w:sz w:val="20"/>
                <w:szCs w:val="20"/>
              </w:rPr>
            </w:pPr>
          </w:p>
        </w:tc>
      </w:tr>
      <w:tr w:rsidR="00366320" w14:paraId="0E814190" w14:textId="2B3821FB" w:rsidTr="004E6F5E">
        <w:tc>
          <w:tcPr>
            <w:tcW w:w="2309" w:type="dxa"/>
          </w:tcPr>
          <w:p w14:paraId="0F066E8B" w14:textId="4435A9BE" w:rsidR="00366320" w:rsidRDefault="00366320" w:rsidP="000E5A9C">
            <w:r w:rsidRPr="00A747A7">
              <w:rPr>
                <w:rFonts w:asciiTheme="majorHAnsi" w:hAnsiTheme="majorHAnsi" w:cstheme="majorHAnsi"/>
                <w:sz w:val="20"/>
                <w:szCs w:val="20"/>
              </w:rPr>
              <w:t>Improve student punctuality between lessons</w:t>
            </w:r>
            <w:r>
              <w:rPr>
                <w:rFonts w:asciiTheme="majorHAnsi" w:hAnsiTheme="majorHAnsi" w:cstheme="majorHAnsi"/>
                <w:sz w:val="20"/>
                <w:szCs w:val="20"/>
              </w:rPr>
              <w:t xml:space="preserve"> through clear expectations and consistent sanctions</w:t>
            </w:r>
          </w:p>
        </w:tc>
        <w:tc>
          <w:tcPr>
            <w:tcW w:w="3518" w:type="dxa"/>
          </w:tcPr>
          <w:p w14:paraId="213CEE07" w14:textId="6821BAA5" w:rsidR="00366320" w:rsidRDefault="00366320" w:rsidP="000E5A9C">
            <w:pPr>
              <w:rPr>
                <w:sz w:val="20"/>
                <w:szCs w:val="20"/>
              </w:rPr>
            </w:pPr>
            <w:r w:rsidRPr="00E753C8">
              <w:rPr>
                <w:sz w:val="20"/>
                <w:szCs w:val="20"/>
              </w:rPr>
              <w:t>1 day supply to release 5</w:t>
            </w:r>
            <w:r>
              <w:rPr>
                <w:sz w:val="20"/>
                <w:szCs w:val="20"/>
              </w:rPr>
              <w:t xml:space="preserve"> staff</w:t>
            </w:r>
          </w:p>
          <w:p w14:paraId="71023CDB" w14:textId="6C3C5E48" w:rsidR="00366320" w:rsidRPr="00E753C8" w:rsidRDefault="00366320" w:rsidP="000E5A9C">
            <w:pPr>
              <w:rPr>
                <w:sz w:val="20"/>
                <w:szCs w:val="20"/>
              </w:rPr>
            </w:pPr>
            <w:r>
              <w:rPr>
                <w:sz w:val="20"/>
                <w:szCs w:val="20"/>
              </w:rPr>
              <w:t xml:space="preserve">Increase pastoral support (past </w:t>
            </w:r>
            <w:proofErr w:type="spellStart"/>
            <w:r>
              <w:rPr>
                <w:sz w:val="20"/>
                <w:szCs w:val="20"/>
              </w:rPr>
              <w:t>recep</w:t>
            </w:r>
            <w:proofErr w:type="spellEnd"/>
            <w:r>
              <w:rPr>
                <w:sz w:val="20"/>
                <w:szCs w:val="20"/>
              </w:rPr>
              <w:t>)</w:t>
            </w:r>
          </w:p>
          <w:p w14:paraId="04CB8385" w14:textId="6CE4D143" w:rsidR="00366320" w:rsidRPr="00E753C8" w:rsidRDefault="00366320" w:rsidP="000E5A9C">
            <w:pPr>
              <w:rPr>
                <w:sz w:val="20"/>
                <w:szCs w:val="20"/>
              </w:rPr>
            </w:pPr>
          </w:p>
        </w:tc>
        <w:tc>
          <w:tcPr>
            <w:tcW w:w="1272" w:type="dxa"/>
          </w:tcPr>
          <w:p w14:paraId="546C15B7" w14:textId="77777777" w:rsidR="00366320" w:rsidRDefault="00366320" w:rsidP="000E5A9C">
            <w:pPr>
              <w:rPr>
                <w:sz w:val="20"/>
                <w:szCs w:val="20"/>
              </w:rPr>
            </w:pPr>
            <w:r>
              <w:rPr>
                <w:sz w:val="20"/>
                <w:szCs w:val="20"/>
              </w:rPr>
              <w:t>£1000</w:t>
            </w:r>
          </w:p>
          <w:p w14:paraId="0C33F57B" w14:textId="62E420C9" w:rsidR="00366320" w:rsidRPr="00E753C8" w:rsidRDefault="00366320" w:rsidP="000E5A9C">
            <w:pPr>
              <w:rPr>
                <w:sz w:val="20"/>
                <w:szCs w:val="20"/>
              </w:rPr>
            </w:pPr>
            <w:r>
              <w:rPr>
                <w:sz w:val="20"/>
                <w:szCs w:val="20"/>
              </w:rPr>
              <w:t>£25,000</w:t>
            </w:r>
          </w:p>
        </w:tc>
        <w:tc>
          <w:tcPr>
            <w:tcW w:w="3533" w:type="dxa"/>
          </w:tcPr>
          <w:p w14:paraId="1FD8B954" w14:textId="77777777" w:rsidR="00366320" w:rsidRDefault="00366320" w:rsidP="000E5A9C">
            <w:pPr>
              <w:rPr>
                <w:sz w:val="20"/>
                <w:szCs w:val="20"/>
              </w:rPr>
            </w:pPr>
          </w:p>
          <w:p w14:paraId="237C65F0" w14:textId="027EA978" w:rsidR="00366320" w:rsidRDefault="00366320" w:rsidP="000E5A9C">
            <w:pPr>
              <w:rPr>
                <w:sz w:val="20"/>
                <w:szCs w:val="20"/>
              </w:rPr>
            </w:pPr>
            <w:r>
              <w:rPr>
                <w:sz w:val="20"/>
                <w:szCs w:val="20"/>
              </w:rPr>
              <w:t>New role</w:t>
            </w:r>
          </w:p>
        </w:tc>
      </w:tr>
      <w:tr w:rsidR="00366320" w14:paraId="040FC79B" w14:textId="3F2749AC" w:rsidTr="004E6F5E">
        <w:tc>
          <w:tcPr>
            <w:tcW w:w="2309" w:type="dxa"/>
          </w:tcPr>
          <w:p w14:paraId="5CDB6877" w14:textId="59BDB936" w:rsidR="00366320" w:rsidRDefault="00366320" w:rsidP="000E5A9C">
            <w:r w:rsidRPr="00A747A7">
              <w:rPr>
                <w:rFonts w:asciiTheme="majorHAnsi" w:hAnsiTheme="majorHAnsi" w:cstheme="majorHAnsi"/>
                <w:sz w:val="20"/>
                <w:szCs w:val="20"/>
              </w:rPr>
              <w:t>Clarity of LSA Way</w:t>
            </w:r>
            <w:r>
              <w:rPr>
                <w:rFonts w:asciiTheme="majorHAnsi" w:hAnsiTheme="majorHAnsi" w:cstheme="majorHAnsi"/>
                <w:sz w:val="20"/>
                <w:szCs w:val="20"/>
              </w:rPr>
              <w:t xml:space="preserve"> with published consistencies and norms</w:t>
            </w:r>
          </w:p>
        </w:tc>
        <w:tc>
          <w:tcPr>
            <w:tcW w:w="3518" w:type="dxa"/>
          </w:tcPr>
          <w:p w14:paraId="47C17ABC" w14:textId="77777777" w:rsidR="00366320" w:rsidRDefault="00366320" w:rsidP="000E5A9C">
            <w:pPr>
              <w:rPr>
                <w:sz w:val="20"/>
                <w:szCs w:val="20"/>
              </w:rPr>
            </w:pPr>
            <w:r>
              <w:rPr>
                <w:sz w:val="20"/>
                <w:szCs w:val="20"/>
              </w:rPr>
              <w:t>Publishing costs</w:t>
            </w:r>
          </w:p>
          <w:p w14:paraId="68439749" w14:textId="1D4DD16D" w:rsidR="00366320" w:rsidRPr="00E753C8" w:rsidRDefault="00366320" w:rsidP="000E5A9C">
            <w:pPr>
              <w:rPr>
                <w:sz w:val="20"/>
                <w:szCs w:val="20"/>
              </w:rPr>
            </w:pPr>
            <w:r>
              <w:rPr>
                <w:sz w:val="20"/>
                <w:szCs w:val="20"/>
              </w:rPr>
              <w:t>Signage</w:t>
            </w:r>
          </w:p>
        </w:tc>
        <w:tc>
          <w:tcPr>
            <w:tcW w:w="1272" w:type="dxa"/>
          </w:tcPr>
          <w:p w14:paraId="782AA8C0" w14:textId="77777777" w:rsidR="00366320" w:rsidRDefault="00366320" w:rsidP="000E5A9C">
            <w:pPr>
              <w:rPr>
                <w:sz w:val="20"/>
                <w:szCs w:val="20"/>
              </w:rPr>
            </w:pPr>
            <w:r>
              <w:rPr>
                <w:sz w:val="20"/>
                <w:szCs w:val="20"/>
              </w:rPr>
              <w:t>£1000</w:t>
            </w:r>
          </w:p>
          <w:p w14:paraId="30F8F1D1" w14:textId="5B38F2D8" w:rsidR="00366320" w:rsidRPr="00E753C8" w:rsidRDefault="00366320" w:rsidP="000E5A9C">
            <w:pPr>
              <w:rPr>
                <w:sz w:val="20"/>
                <w:szCs w:val="20"/>
              </w:rPr>
            </w:pPr>
            <w:r>
              <w:rPr>
                <w:sz w:val="20"/>
                <w:szCs w:val="20"/>
              </w:rPr>
              <w:t>£5000</w:t>
            </w:r>
          </w:p>
        </w:tc>
        <w:tc>
          <w:tcPr>
            <w:tcW w:w="3533" w:type="dxa"/>
          </w:tcPr>
          <w:p w14:paraId="13BFB8B2" w14:textId="77777777" w:rsidR="00366320" w:rsidRDefault="00366320" w:rsidP="000E5A9C">
            <w:pPr>
              <w:rPr>
                <w:sz w:val="20"/>
                <w:szCs w:val="20"/>
              </w:rPr>
            </w:pPr>
          </w:p>
          <w:p w14:paraId="61422818" w14:textId="50381D0F" w:rsidR="00366320" w:rsidRDefault="00366320" w:rsidP="000E5A9C">
            <w:pPr>
              <w:rPr>
                <w:sz w:val="20"/>
                <w:szCs w:val="20"/>
              </w:rPr>
            </w:pPr>
          </w:p>
        </w:tc>
      </w:tr>
      <w:tr w:rsidR="00366320" w14:paraId="0B488A2F" w14:textId="0B1165BA" w:rsidTr="004E6F5E">
        <w:tc>
          <w:tcPr>
            <w:tcW w:w="2309" w:type="dxa"/>
          </w:tcPr>
          <w:p w14:paraId="1A895625" w14:textId="5E7728A1" w:rsidR="00366320" w:rsidRDefault="00366320" w:rsidP="000E5A9C">
            <w:r w:rsidRPr="00A747A7">
              <w:rPr>
                <w:rFonts w:asciiTheme="majorHAnsi" w:hAnsiTheme="majorHAnsi" w:cstheme="majorHAnsi"/>
                <w:sz w:val="20"/>
                <w:szCs w:val="20"/>
              </w:rPr>
              <w:t>Student voice</w:t>
            </w:r>
            <w:r>
              <w:rPr>
                <w:rFonts w:asciiTheme="majorHAnsi" w:hAnsiTheme="majorHAnsi" w:cstheme="majorHAnsi"/>
                <w:sz w:val="20"/>
                <w:szCs w:val="20"/>
              </w:rPr>
              <w:t xml:space="preserve"> to feed the accountability structures</w:t>
            </w:r>
          </w:p>
        </w:tc>
        <w:tc>
          <w:tcPr>
            <w:tcW w:w="3518" w:type="dxa"/>
          </w:tcPr>
          <w:p w14:paraId="21BA8337" w14:textId="56EAAE0F" w:rsidR="00366320" w:rsidRPr="00E753C8" w:rsidRDefault="00366320" w:rsidP="000E5A9C">
            <w:pPr>
              <w:rPr>
                <w:sz w:val="20"/>
                <w:szCs w:val="20"/>
              </w:rPr>
            </w:pPr>
            <w:r>
              <w:rPr>
                <w:sz w:val="20"/>
                <w:szCs w:val="20"/>
              </w:rPr>
              <w:t>Admin time for support staff (5 days)</w:t>
            </w:r>
          </w:p>
        </w:tc>
        <w:tc>
          <w:tcPr>
            <w:tcW w:w="1272" w:type="dxa"/>
          </w:tcPr>
          <w:p w14:paraId="001D093D" w14:textId="2E780B94" w:rsidR="00366320" w:rsidRPr="00E753C8" w:rsidRDefault="00366320" w:rsidP="000E5A9C">
            <w:pPr>
              <w:rPr>
                <w:sz w:val="20"/>
                <w:szCs w:val="20"/>
              </w:rPr>
            </w:pPr>
            <w:r>
              <w:rPr>
                <w:sz w:val="20"/>
                <w:szCs w:val="20"/>
              </w:rPr>
              <w:t>£1000</w:t>
            </w:r>
          </w:p>
        </w:tc>
        <w:tc>
          <w:tcPr>
            <w:tcW w:w="3533" w:type="dxa"/>
          </w:tcPr>
          <w:p w14:paraId="35784D30" w14:textId="77777777" w:rsidR="00366320" w:rsidRDefault="00366320" w:rsidP="000E5A9C">
            <w:pPr>
              <w:rPr>
                <w:sz w:val="20"/>
                <w:szCs w:val="20"/>
              </w:rPr>
            </w:pPr>
          </w:p>
        </w:tc>
      </w:tr>
      <w:tr w:rsidR="00366320" w14:paraId="5F0622B4" w14:textId="0EF22893" w:rsidTr="004E6F5E">
        <w:tc>
          <w:tcPr>
            <w:tcW w:w="2309" w:type="dxa"/>
          </w:tcPr>
          <w:p w14:paraId="3F249539" w14:textId="042446AD" w:rsidR="00366320" w:rsidRDefault="00366320" w:rsidP="000E5A9C">
            <w:r w:rsidRPr="00A747A7">
              <w:rPr>
                <w:rFonts w:asciiTheme="majorHAnsi" w:hAnsiTheme="majorHAnsi" w:cstheme="majorHAnsi"/>
                <w:sz w:val="20"/>
                <w:szCs w:val="20"/>
              </w:rPr>
              <w:t xml:space="preserve">Increase </w:t>
            </w:r>
            <w:r>
              <w:rPr>
                <w:rFonts w:asciiTheme="majorHAnsi" w:hAnsiTheme="majorHAnsi" w:cstheme="majorHAnsi"/>
                <w:sz w:val="20"/>
                <w:szCs w:val="20"/>
              </w:rPr>
              <w:t xml:space="preserve">number of </w:t>
            </w:r>
            <w:r w:rsidRPr="00A747A7">
              <w:rPr>
                <w:rFonts w:asciiTheme="majorHAnsi" w:hAnsiTheme="majorHAnsi" w:cstheme="majorHAnsi"/>
                <w:sz w:val="20"/>
                <w:szCs w:val="20"/>
              </w:rPr>
              <w:t>tutor groups</w:t>
            </w:r>
          </w:p>
        </w:tc>
        <w:tc>
          <w:tcPr>
            <w:tcW w:w="3518" w:type="dxa"/>
          </w:tcPr>
          <w:p w14:paraId="797D828C" w14:textId="24ED56C5" w:rsidR="00366320" w:rsidRPr="00E753C8" w:rsidRDefault="00366320" w:rsidP="000E5A9C">
            <w:pPr>
              <w:rPr>
                <w:sz w:val="20"/>
                <w:szCs w:val="20"/>
              </w:rPr>
            </w:pPr>
            <w:r>
              <w:rPr>
                <w:sz w:val="20"/>
                <w:szCs w:val="20"/>
              </w:rPr>
              <w:t>Over staffing by 5 people</w:t>
            </w:r>
          </w:p>
        </w:tc>
        <w:tc>
          <w:tcPr>
            <w:tcW w:w="1272" w:type="dxa"/>
          </w:tcPr>
          <w:p w14:paraId="18D7701D" w14:textId="12289296" w:rsidR="00366320" w:rsidRPr="00E753C8" w:rsidRDefault="00366320" w:rsidP="000E5A9C">
            <w:pPr>
              <w:rPr>
                <w:sz w:val="20"/>
                <w:szCs w:val="20"/>
              </w:rPr>
            </w:pPr>
            <w:r>
              <w:rPr>
                <w:sz w:val="20"/>
                <w:szCs w:val="20"/>
              </w:rPr>
              <w:t>£150,000</w:t>
            </w:r>
          </w:p>
        </w:tc>
        <w:tc>
          <w:tcPr>
            <w:tcW w:w="3533" w:type="dxa"/>
          </w:tcPr>
          <w:p w14:paraId="00CBB4F9" w14:textId="77777777" w:rsidR="00366320" w:rsidRDefault="00366320" w:rsidP="000E5A9C">
            <w:pPr>
              <w:rPr>
                <w:sz w:val="20"/>
                <w:szCs w:val="20"/>
              </w:rPr>
            </w:pPr>
            <w:r>
              <w:rPr>
                <w:sz w:val="20"/>
                <w:szCs w:val="20"/>
              </w:rPr>
              <w:t>3 of these roles are already accounted for.</w:t>
            </w:r>
          </w:p>
          <w:p w14:paraId="7B0B5382" w14:textId="2224F2FA" w:rsidR="00366320" w:rsidRDefault="00366320" w:rsidP="000E5A9C">
            <w:pPr>
              <w:rPr>
                <w:sz w:val="20"/>
                <w:szCs w:val="20"/>
              </w:rPr>
            </w:pPr>
            <w:r>
              <w:rPr>
                <w:sz w:val="20"/>
                <w:szCs w:val="20"/>
              </w:rPr>
              <w:t>Need to plan for 2 x teacher (SEND</w:t>
            </w:r>
          </w:p>
        </w:tc>
      </w:tr>
      <w:tr w:rsidR="00366320" w14:paraId="0C6993C4" w14:textId="1145DF16" w:rsidTr="004E6F5E">
        <w:tc>
          <w:tcPr>
            <w:tcW w:w="2309" w:type="dxa"/>
          </w:tcPr>
          <w:p w14:paraId="64736EF7" w14:textId="710B1E90" w:rsidR="00366320" w:rsidRDefault="00366320" w:rsidP="000E5A9C">
            <w:r w:rsidRPr="00A747A7">
              <w:rPr>
                <w:rFonts w:asciiTheme="majorHAnsi" w:hAnsiTheme="majorHAnsi" w:cstheme="majorHAnsi"/>
                <w:sz w:val="20"/>
                <w:szCs w:val="20"/>
              </w:rPr>
              <w:t>Equality Strategy</w:t>
            </w:r>
            <w:r>
              <w:rPr>
                <w:rFonts w:asciiTheme="majorHAnsi" w:hAnsiTheme="majorHAnsi" w:cstheme="majorHAnsi"/>
                <w:sz w:val="20"/>
                <w:szCs w:val="20"/>
              </w:rPr>
              <w:t xml:space="preserve"> to underpin gap reducing work</w:t>
            </w:r>
          </w:p>
        </w:tc>
        <w:tc>
          <w:tcPr>
            <w:tcW w:w="3518" w:type="dxa"/>
          </w:tcPr>
          <w:p w14:paraId="3B74D704" w14:textId="3583BC29" w:rsidR="00366320" w:rsidRPr="00E753C8" w:rsidRDefault="00366320" w:rsidP="000E5A9C">
            <w:pPr>
              <w:rPr>
                <w:sz w:val="20"/>
                <w:szCs w:val="20"/>
              </w:rPr>
            </w:pPr>
            <w:r>
              <w:rPr>
                <w:sz w:val="20"/>
                <w:szCs w:val="20"/>
              </w:rPr>
              <w:t>SLT time (3 days)</w:t>
            </w:r>
          </w:p>
        </w:tc>
        <w:tc>
          <w:tcPr>
            <w:tcW w:w="1272" w:type="dxa"/>
          </w:tcPr>
          <w:p w14:paraId="0ECA1CE1" w14:textId="4A85B944" w:rsidR="00366320" w:rsidRPr="00E753C8" w:rsidRDefault="00366320" w:rsidP="000E5A9C">
            <w:pPr>
              <w:rPr>
                <w:sz w:val="20"/>
                <w:szCs w:val="20"/>
              </w:rPr>
            </w:pPr>
            <w:r>
              <w:rPr>
                <w:sz w:val="20"/>
                <w:szCs w:val="20"/>
              </w:rPr>
              <w:t>£1500</w:t>
            </w:r>
          </w:p>
        </w:tc>
        <w:tc>
          <w:tcPr>
            <w:tcW w:w="3533" w:type="dxa"/>
          </w:tcPr>
          <w:p w14:paraId="408C132D" w14:textId="77777777" w:rsidR="00366320" w:rsidRDefault="00366320" w:rsidP="000E5A9C">
            <w:pPr>
              <w:rPr>
                <w:sz w:val="20"/>
                <w:szCs w:val="20"/>
              </w:rPr>
            </w:pPr>
          </w:p>
        </w:tc>
      </w:tr>
      <w:tr w:rsidR="00366320" w14:paraId="017A4DF3" w14:textId="0338E52A" w:rsidTr="004E6F5E">
        <w:tc>
          <w:tcPr>
            <w:tcW w:w="2309" w:type="dxa"/>
          </w:tcPr>
          <w:p w14:paraId="46B6D89C" w14:textId="52A079C4" w:rsidR="00366320" w:rsidRDefault="00366320" w:rsidP="000E5A9C">
            <w:r w:rsidRPr="00A747A7">
              <w:rPr>
                <w:rFonts w:asciiTheme="majorHAnsi" w:hAnsiTheme="majorHAnsi" w:cstheme="majorHAnsi"/>
                <w:sz w:val="20"/>
                <w:szCs w:val="20"/>
              </w:rPr>
              <w:t>High quality PSHCE</w:t>
            </w:r>
            <w:r>
              <w:rPr>
                <w:rFonts w:asciiTheme="majorHAnsi" w:hAnsiTheme="majorHAnsi" w:cstheme="majorHAnsi"/>
                <w:sz w:val="20"/>
                <w:szCs w:val="20"/>
              </w:rPr>
              <w:t xml:space="preserve"> delivery to guide and develop student development</w:t>
            </w:r>
          </w:p>
        </w:tc>
        <w:tc>
          <w:tcPr>
            <w:tcW w:w="3518" w:type="dxa"/>
          </w:tcPr>
          <w:p w14:paraId="6FA0A8D8" w14:textId="55EB3F7C" w:rsidR="00366320" w:rsidRPr="00E753C8" w:rsidRDefault="00366320" w:rsidP="000E5A9C">
            <w:pPr>
              <w:rPr>
                <w:sz w:val="20"/>
                <w:szCs w:val="20"/>
              </w:rPr>
            </w:pPr>
            <w:r>
              <w:rPr>
                <w:sz w:val="20"/>
                <w:szCs w:val="20"/>
              </w:rPr>
              <w:t>TLR for PSHCE</w:t>
            </w:r>
          </w:p>
        </w:tc>
        <w:tc>
          <w:tcPr>
            <w:tcW w:w="1272" w:type="dxa"/>
          </w:tcPr>
          <w:p w14:paraId="0A330861" w14:textId="28009B4C" w:rsidR="00366320" w:rsidRPr="00E753C8" w:rsidRDefault="00366320" w:rsidP="000E5A9C">
            <w:pPr>
              <w:rPr>
                <w:sz w:val="20"/>
                <w:szCs w:val="20"/>
              </w:rPr>
            </w:pPr>
            <w:r>
              <w:rPr>
                <w:sz w:val="20"/>
                <w:szCs w:val="20"/>
              </w:rPr>
              <w:t>£5000</w:t>
            </w:r>
          </w:p>
        </w:tc>
        <w:tc>
          <w:tcPr>
            <w:tcW w:w="3533" w:type="dxa"/>
          </w:tcPr>
          <w:p w14:paraId="38BC35F4" w14:textId="47574552" w:rsidR="00366320" w:rsidRDefault="00366320" w:rsidP="000E5A9C">
            <w:pPr>
              <w:rPr>
                <w:sz w:val="20"/>
                <w:szCs w:val="20"/>
              </w:rPr>
            </w:pPr>
            <w:r>
              <w:rPr>
                <w:sz w:val="20"/>
                <w:szCs w:val="20"/>
              </w:rPr>
              <w:t xml:space="preserve">Look to create new </w:t>
            </w:r>
            <w:proofErr w:type="spellStart"/>
            <w:r>
              <w:rPr>
                <w:sz w:val="20"/>
                <w:szCs w:val="20"/>
              </w:rPr>
              <w:t>HoD</w:t>
            </w:r>
            <w:proofErr w:type="spellEnd"/>
            <w:r>
              <w:rPr>
                <w:sz w:val="20"/>
                <w:szCs w:val="20"/>
              </w:rPr>
              <w:t>, under RJO</w:t>
            </w:r>
          </w:p>
        </w:tc>
      </w:tr>
      <w:tr w:rsidR="00366320" w14:paraId="59BFD1C4" w14:textId="34498366" w:rsidTr="004E6F5E">
        <w:tc>
          <w:tcPr>
            <w:tcW w:w="2309" w:type="dxa"/>
          </w:tcPr>
          <w:p w14:paraId="2C4E85E0" w14:textId="716C2CFE" w:rsidR="00366320" w:rsidRDefault="00366320" w:rsidP="000E5A9C">
            <w:r>
              <w:rPr>
                <w:rFonts w:asciiTheme="majorHAnsi" w:hAnsiTheme="majorHAnsi" w:cstheme="majorHAnsi"/>
                <w:sz w:val="20"/>
                <w:szCs w:val="20"/>
              </w:rPr>
              <w:t>Increased opportunities to celebrate achievements</w:t>
            </w:r>
          </w:p>
        </w:tc>
        <w:tc>
          <w:tcPr>
            <w:tcW w:w="3518" w:type="dxa"/>
          </w:tcPr>
          <w:p w14:paraId="5B72AF66" w14:textId="4646AEE3" w:rsidR="00366320" w:rsidRPr="00E753C8" w:rsidRDefault="00366320" w:rsidP="000E5A9C">
            <w:pPr>
              <w:rPr>
                <w:sz w:val="20"/>
                <w:szCs w:val="20"/>
              </w:rPr>
            </w:pPr>
            <w:r>
              <w:rPr>
                <w:sz w:val="20"/>
                <w:szCs w:val="20"/>
              </w:rPr>
              <w:t>Badges</w:t>
            </w:r>
          </w:p>
        </w:tc>
        <w:tc>
          <w:tcPr>
            <w:tcW w:w="1272" w:type="dxa"/>
          </w:tcPr>
          <w:p w14:paraId="018BE172" w14:textId="2600D86C" w:rsidR="00366320" w:rsidRPr="00E753C8" w:rsidRDefault="00366320" w:rsidP="000E5A9C">
            <w:pPr>
              <w:rPr>
                <w:sz w:val="20"/>
                <w:szCs w:val="20"/>
              </w:rPr>
            </w:pPr>
            <w:r>
              <w:rPr>
                <w:sz w:val="20"/>
                <w:szCs w:val="20"/>
              </w:rPr>
              <w:t>£5000</w:t>
            </w:r>
          </w:p>
        </w:tc>
        <w:tc>
          <w:tcPr>
            <w:tcW w:w="3533" w:type="dxa"/>
          </w:tcPr>
          <w:p w14:paraId="0342BB3F" w14:textId="77777777" w:rsidR="00366320" w:rsidRDefault="00366320" w:rsidP="000E5A9C">
            <w:pPr>
              <w:rPr>
                <w:sz w:val="20"/>
                <w:szCs w:val="20"/>
              </w:rPr>
            </w:pPr>
          </w:p>
        </w:tc>
      </w:tr>
      <w:tr w:rsidR="00366320" w14:paraId="50DFE6EC" w14:textId="1A3ADA6C" w:rsidTr="004E6F5E">
        <w:tc>
          <w:tcPr>
            <w:tcW w:w="2309" w:type="dxa"/>
          </w:tcPr>
          <w:p w14:paraId="43D14E00" w14:textId="77777777" w:rsidR="00366320" w:rsidRDefault="00366320" w:rsidP="000E5A9C"/>
        </w:tc>
        <w:tc>
          <w:tcPr>
            <w:tcW w:w="3518" w:type="dxa"/>
          </w:tcPr>
          <w:p w14:paraId="4FAA3C80" w14:textId="77777777" w:rsidR="00366320" w:rsidRPr="00E753C8" w:rsidRDefault="00366320" w:rsidP="000E5A9C">
            <w:pPr>
              <w:rPr>
                <w:sz w:val="20"/>
                <w:szCs w:val="20"/>
              </w:rPr>
            </w:pPr>
          </w:p>
        </w:tc>
        <w:tc>
          <w:tcPr>
            <w:tcW w:w="1272" w:type="dxa"/>
          </w:tcPr>
          <w:p w14:paraId="550AE931" w14:textId="77777777" w:rsidR="00366320" w:rsidRPr="00E753C8" w:rsidRDefault="00366320" w:rsidP="000E5A9C">
            <w:pPr>
              <w:rPr>
                <w:sz w:val="20"/>
                <w:szCs w:val="20"/>
              </w:rPr>
            </w:pPr>
          </w:p>
        </w:tc>
        <w:tc>
          <w:tcPr>
            <w:tcW w:w="3533" w:type="dxa"/>
          </w:tcPr>
          <w:p w14:paraId="5EDA3228" w14:textId="77777777" w:rsidR="00366320" w:rsidRPr="00E753C8" w:rsidRDefault="00366320" w:rsidP="000E5A9C">
            <w:pPr>
              <w:rPr>
                <w:sz w:val="20"/>
                <w:szCs w:val="20"/>
              </w:rPr>
            </w:pPr>
          </w:p>
        </w:tc>
      </w:tr>
      <w:tr w:rsidR="00366320" w14:paraId="7FB04E3C" w14:textId="3AC6F2FE" w:rsidTr="004E6F5E">
        <w:tc>
          <w:tcPr>
            <w:tcW w:w="2309" w:type="dxa"/>
          </w:tcPr>
          <w:p w14:paraId="09761512" w14:textId="426E4D5E" w:rsidR="00366320" w:rsidRDefault="00366320" w:rsidP="000E5A9C">
            <w:r w:rsidRPr="00A747A7">
              <w:rPr>
                <w:rFonts w:asciiTheme="majorHAnsi" w:hAnsiTheme="majorHAnsi" w:cstheme="majorHAnsi"/>
                <w:sz w:val="20"/>
                <w:szCs w:val="20"/>
              </w:rPr>
              <w:t xml:space="preserve">Staff training on </w:t>
            </w:r>
            <w:r>
              <w:rPr>
                <w:rFonts w:asciiTheme="majorHAnsi" w:hAnsiTheme="majorHAnsi" w:cstheme="majorHAnsi"/>
                <w:sz w:val="20"/>
                <w:szCs w:val="20"/>
              </w:rPr>
              <w:t xml:space="preserve">adult </w:t>
            </w:r>
            <w:proofErr w:type="gramStart"/>
            <w:r>
              <w:rPr>
                <w:rFonts w:asciiTheme="majorHAnsi" w:hAnsiTheme="majorHAnsi" w:cstheme="majorHAnsi"/>
                <w:sz w:val="20"/>
                <w:szCs w:val="20"/>
              </w:rPr>
              <w:t>behaviours  (</w:t>
            </w:r>
            <w:proofErr w:type="gramEnd"/>
            <w:r>
              <w:rPr>
                <w:rFonts w:asciiTheme="majorHAnsi" w:hAnsiTheme="majorHAnsi" w:cstheme="majorHAnsi"/>
                <w:sz w:val="20"/>
                <w:szCs w:val="20"/>
              </w:rPr>
              <w:t>ACE, Paul Dix)</w:t>
            </w:r>
          </w:p>
        </w:tc>
        <w:tc>
          <w:tcPr>
            <w:tcW w:w="3518" w:type="dxa"/>
          </w:tcPr>
          <w:p w14:paraId="44242496" w14:textId="77777777" w:rsidR="00366320" w:rsidRDefault="00366320" w:rsidP="000E5A9C">
            <w:pPr>
              <w:rPr>
                <w:sz w:val="20"/>
                <w:szCs w:val="20"/>
              </w:rPr>
            </w:pPr>
            <w:r>
              <w:rPr>
                <w:sz w:val="20"/>
                <w:szCs w:val="20"/>
              </w:rPr>
              <w:t>1 day external</w:t>
            </w:r>
          </w:p>
          <w:p w14:paraId="12130B97" w14:textId="7ED1688D" w:rsidR="00366320" w:rsidRPr="00E753C8" w:rsidRDefault="00366320" w:rsidP="000E5A9C">
            <w:pPr>
              <w:rPr>
                <w:sz w:val="20"/>
                <w:szCs w:val="20"/>
              </w:rPr>
            </w:pPr>
            <w:r>
              <w:rPr>
                <w:sz w:val="20"/>
                <w:szCs w:val="20"/>
              </w:rPr>
              <w:t>3 days cover for training</w:t>
            </w:r>
          </w:p>
        </w:tc>
        <w:tc>
          <w:tcPr>
            <w:tcW w:w="1272" w:type="dxa"/>
          </w:tcPr>
          <w:p w14:paraId="6A779FDD" w14:textId="77777777" w:rsidR="00366320" w:rsidRDefault="00366320" w:rsidP="000E5A9C">
            <w:pPr>
              <w:rPr>
                <w:sz w:val="20"/>
                <w:szCs w:val="20"/>
              </w:rPr>
            </w:pPr>
            <w:r>
              <w:rPr>
                <w:sz w:val="20"/>
                <w:szCs w:val="20"/>
              </w:rPr>
              <w:t>£2000</w:t>
            </w:r>
          </w:p>
          <w:p w14:paraId="5CEE4729" w14:textId="52B0F789" w:rsidR="00366320" w:rsidRPr="00E753C8" w:rsidRDefault="00366320" w:rsidP="000E5A9C">
            <w:pPr>
              <w:rPr>
                <w:sz w:val="20"/>
                <w:szCs w:val="20"/>
              </w:rPr>
            </w:pPr>
            <w:r>
              <w:rPr>
                <w:sz w:val="20"/>
                <w:szCs w:val="20"/>
              </w:rPr>
              <w:t>£2000</w:t>
            </w:r>
          </w:p>
        </w:tc>
        <w:tc>
          <w:tcPr>
            <w:tcW w:w="3533" w:type="dxa"/>
          </w:tcPr>
          <w:p w14:paraId="7D64D109" w14:textId="77777777" w:rsidR="00366320" w:rsidRDefault="00366320" w:rsidP="000E5A9C">
            <w:pPr>
              <w:rPr>
                <w:sz w:val="20"/>
                <w:szCs w:val="20"/>
              </w:rPr>
            </w:pPr>
          </w:p>
        </w:tc>
      </w:tr>
      <w:tr w:rsidR="00366320" w14:paraId="77C328C7" w14:textId="378D0FBA" w:rsidTr="004E6F5E">
        <w:tc>
          <w:tcPr>
            <w:tcW w:w="2309" w:type="dxa"/>
          </w:tcPr>
          <w:p w14:paraId="4F829B32" w14:textId="1C9AEE9C" w:rsidR="00366320" w:rsidRDefault="00366320" w:rsidP="000E5A9C">
            <w:r w:rsidRPr="00A747A7">
              <w:rPr>
                <w:rFonts w:asciiTheme="majorHAnsi" w:hAnsiTheme="majorHAnsi" w:cstheme="majorHAnsi"/>
                <w:sz w:val="20"/>
                <w:szCs w:val="20"/>
              </w:rPr>
              <w:t>Embed ECF and develop y2 and 3 teachers</w:t>
            </w:r>
            <w:r>
              <w:rPr>
                <w:rFonts w:asciiTheme="majorHAnsi" w:hAnsiTheme="majorHAnsi" w:cstheme="majorHAnsi"/>
                <w:sz w:val="20"/>
                <w:szCs w:val="20"/>
              </w:rPr>
              <w:t xml:space="preserve"> to highest standards</w:t>
            </w:r>
          </w:p>
        </w:tc>
        <w:tc>
          <w:tcPr>
            <w:tcW w:w="3518" w:type="dxa"/>
          </w:tcPr>
          <w:p w14:paraId="75BA6A27" w14:textId="77777777" w:rsidR="00366320" w:rsidRDefault="00366320" w:rsidP="000E5A9C">
            <w:pPr>
              <w:rPr>
                <w:sz w:val="20"/>
                <w:szCs w:val="20"/>
              </w:rPr>
            </w:pPr>
            <w:r>
              <w:rPr>
                <w:sz w:val="20"/>
                <w:szCs w:val="20"/>
              </w:rPr>
              <w:t>TLR for leaders</w:t>
            </w:r>
          </w:p>
          <w:p w14:paraId="6088B636" w14:textId="33BFA03C" w:rsidR="00366320" w:rsidRPr="00E753C8" w:rsidRDefault="00366320" w:rsidP="000E5A9C">
            <w:pPr>
              <w:rPr>
                <w:sz w:val="20"/>
                <w:szCs w:val="20"/>
              </w:rPr>
            </w:pPr>
            <w:r>
              <w:rPr>
                <w:sz w:val="20"/>
                <w:szCs w:val="20"/>
              </w:rPr>
              <w:t>15 days of cover for release (% claimed back)</w:t>
            </w:r>
          </w:p>
        </w:tc>
        <w:tc>
          <w:tcPr>
            <w:tcW w:w="1272" w:type="dxa"/>
          </w:tcPr>
          <w:p w14:paraId="3EAA1468" w14:textId="77777777" w:rsidR="00366320" w:rsidRDefault="00366320" w:rsidP="000E5A9C">
            <w:pPr>
              <w:rPr>
                <w:sz w:val="20"/>
                <w:szCs w:val="20"/>
              </w:rPr>
            </w:pPr>
            <w:r>
              <w:rPr>
                <w:sz w:val="20"/>
                <w:szCs w:val="20"/>
              </w:rPr>
              <w:t>£5000</w:t>
            </w:r>
          </w:p>
          <w:p w14:paraId="39ECD545" w14:textId="5FCA79F9" w:rsidR="00366320" w:rsidRPr="00E753C8" w:rsidRDefault="00366320" w:rsidP="000E5A9C">
            <w:pPr>
              <w:rPr>
                <w:sz w:val="20"/>
                <w:szCs w:val="20"/>
              </w:rPr>
            </w:pPr>
            <w:r>
              <w:rPr>
                <w:sz w:val="20"/>
                <w:szCs w:val="20"/>
              </w:rPr>
              <w:t>£5000</w:t>
            </w:r>
          </w:p>
        </w:tc>
        <w:tc>
          <w:tcPr>
            <w:tcW w:w="3533" w:type="dxa"/>
          </w:tcPr>
          <w:p w14:paraId="39A11123" w14:textId="57A49F65" w:rsidR="00366320" w:rsidRDefault="00366320" w:rsidP="000E5A9C">
            <w:pPr>
              <w:rPr>
                <w:sz w:val="20"/>
                <w:szCs w:val="20"/>
              </w:rPr>
            </w:pPr>
            <w:r>
              <w:rPr>
                <w:sz w:val="20"/>
                <w:szCs w:val="20"/>
              </w:rPr>
              <w:t>Needs new cost centre</w:t>
            </w:r>
          </w:p>
        </w:tc>
      </w:tr>
      <w:tr w:rsidR="00366320" w14:paraId="43485AF0" w14:textId="370E17EB" w:rsidTr="004E6F5E">
        <w:tc>
          <w:tcPr>
            <w:tcW w:w="2309" w:type="dxa"/>
          </w:tcPr>
          <w:p w14:paraId="4AA7DFC8" w14:textId="7EC099E1" w:rsidR="00366320" w:rsidRDefault="00366320" w:rsidP="000E5A9C">
            <w:r w:rsidRPr="00A747A7">
              <w:rPr>
                <w:rFonts w:asciiTheme="majorHAnsi" w:hAnsiTheme="majorHAnsi" w:cstheme="majorHAnsi"/>
                <w:sz w:val="20"/>
                <w:szCs w:val="20"/>
              </w:rPr>
              <w:t>Standard language</w:t>
            </w:r>
            <w:r>
              <w:rPr>
                <w:rFonts w:asciiTheme="majorHAnsi" w:hAnsiTheme="majorHAnsi" w:cstheme="majorHAnsi"/>
                <w:sz w:val="20"/>
                <w:szCs w:val="20"/>
              </w:rPr>
              <w:t>/scripts</w:t>
            </w:r>
            <w:r w:rsidRPr="00A747A7">
              <w:rPr>
                <w:rFonts w:asciiTheme="majorHAnsi" w:hAnsiTheme="majorHAnsi" w:cstheme="majorHAnsi"/>
                <w:sz w:val="20"/>
                <w:szCs w:val="20"/>
              </w:rPr>
              <w:t xml:space="preserve"> for staff</w:t>
            </w:r>
            <w:r>
              <w:rPr>
                <w:rFonts w:asciiTheme="majorHAnsi" w:hAnsiTheme="majorHAnsi" w:cstheme="majorHAnsi"/>
                <w:sz w:val="20"/>
                <w:szCs w:val="20"/>
              </w:rPr>
              <w:t xml:space="preserve"> in common situations</w:t>
            </w:r>
          </w:p>
        </w:tc>
        <w:tc>
          <w:tcPr>
            <w:tcW w:w="3518" w:type="dxa"/>
          </w:tcPr>
          <w:p w14:paraId="2540D56C" w14:textId="77777777" w:rsidR="00366320" w:rsidRPr="00E753C8" w:rsidRDefault="00366320" w:rsidP="000E5A9C">
            <w:pPr>
              <w:rPr>
                <w:sz w:val="20"/>
                <w:szCs w:val="20"/>
              </w:rPr>
            </w:pPr>
          </w:p>
        </w:tc>
        <w:tc>
          <w:tcPr>
            <w:tcW w:w="1272" w:type="dxa"/>
          </w:tcPr>
          <w:p w14:paraId="23E8EA26" w14:textId="77777777" w:rsidR="00366320" w:rsidRPr="00E753C8" w:rsidRDefault="00366320" w:rsidP="000E5A9C">
            <w:pPr>
              <w:rPr>
                <w:sz w:val="20"/>
                <w:szCs w:val="20"/>
              </w:rPr>
            </w:pPr>
          </w:p>
        </w:tc>
        <w:tc>
          <w:tcPr>
            <w:tcW w:w="3533" w:type="dxa"/>
          </w:tcPr>
          <w:p w14:paraId="32B8750E" w14:textId="77777777" w:rsidR="00366320" w:rsidRPr="00E753C8" w:rsidRDefault="00366320" w:rsidP="000E5A9C">
            <w:pPr>
              <w:rPr>
                <w:sz w:val="20"/>
                <w:szCs w:val="20"/>
              </w:rPr>
            </w:pPr>
          </w:p>
        </w:tc>
      </w:tr>
      <w:tr w:rsidR="00366320" w14:paraId="0A169CAD" w14:textId="26008095" w:rsidTr="004E6F5E">
        <w:tc>
          <w:tcPr>
            <w:tcW w:w="2309" w:type="dxa"/>
          </w:tcPr>
          <w:p w14:paraId="1F9D4EE1" w14:textId="77777777" w:rsidR="00366320" w:rsidRDefault="00366320" w:rsidP="000E5A9C"/>
        </w:tc>
        <w:tc>
          <w:tcPr>
            <w:tcW w:w="3518" w:type="dxa"/>
          </w:tcPr>
          <w:p w14:paraId="70E7DD02" w14:textId="77777777" w:rsidR="00366320" w:rsidRPr="00E753C8" w:rsidRDefault="00366320" w:rsidP="000E5A9C">
            <w:pPr>
              <w:rPr>
                <w:sz w:val="20"/>
                <w:szCs w:val="20"/>
              </w:rPr>
            </w:pPr>
          </w:p>
        </w:tc>
        <w:tc>
          <w:tcPr>
            <w:tcW w:w="1272" w:type="dxa"/>
          </w:tcPr>
          <w:p w14:paraId="7C9D89BC" w14:textId="77777777" w:rsidR="00366320" w:rsidRPr="00E753C8" w:rsidRDefault="00366320" w:rsidP="000E5A9C">
            <w:pPr>
              <w:rPr>
                <w:sz w:val="20"/>
                <w:szCs w:val="20"/>
              </w:rPr>
            </w:pPr>
          </w:p>
        </w:tc>
        <w:tc>
          <w:tcPr>
            <w:tcW w:w="3533" w:type="dxa"/>
          </w:tcPr>
          <w:p w14:paraId="7C51A679" w14:textId="77777777" w:rsidR="00366320" w:rsidRPr="00E753C8" w:rsidRDefault="00366320" w:rsidP="000E5A9C">
            <w:pPr>
              <w:rPr>
                <w:sz w:val="20"/>
                <w:szCs w:val="20"/>
              </w:rPr>
            </w:pPr>
          </w:p>
        </w:tc>
      </w:tr>
      <w:tr w:rsidR="00366320" w14:paraId="4CCCAF5F" w14:textId="4D4DCCE8" w:rsidTr="004E6F5E">
        <w:tc>
          <w:tcPr>
            <w:tcW w:w="2309" w:type="dxa"/>
          </w:tcPr>
          <w:p w14:paraId="020A6C05" w14:textId="77777777" w:rsidR="00366320" w:rsidRDefault="00366320" w:rsidP="000E5A9C"/>
        </w:tc>
        <w:tc>
          <w:tcPr>
            <w:tcW w:w="3518" w:type="dxa"/>
          </w:tcPr>
          <w:p w14:paraId="64DEA77F" w14:textId="77777777" w:rsidR="00366320" w:rsidRPr="00E753C8" w:rsidRDefault="00366320" w:rsidP="000E5A9C">
            <w:pPr>
              <w:rPr>
                <w:sz w:val="20"/>
                <w:szCs w:val="20"/>
              </w:rPr>
            </w:pPr>
          </w:p>
        </w:tc>
        <w:tc>
          <w:tcPr>
            <w:tcW w:w="1272" w:type="dxa"/>
          </w:tcPr>
          <w:p w14:paraId="61D5B4A9" w14:textId="77777777" w:rsidR="00366320" w:rsidRPr="00E753C8" w:rsidRDefault="00366320" w:rsidP="000E5A9C">
            <w:pPr>
              <w:rPr>
                <w:sz w:val="20"/>
                <w:szCs w:val="20"/>
              </w:rPr>
            </w:pPr>
          </w:p>
        </w:tc>
        <w:tc>
          <w:tcPr>
            <w:tcW w:w="3533" w:type="dxa"/>
          </w:tcPr>
          <w:p w14:paraId="3CBAD10D" w14:textId="77777777" w:rsidR="00366320" w:rsidRPr="00E753C8" w:rsidRDefault="00366320" w:rsidP="000E5A9C">
            <w:pPr>
              <w:rPr>
                <w:sz w:val="20"/>
                <w:szCs w:val="20"/>
              </w:rPr>
            </w:pPr>
          </w:p>
        </w:tc>
      </w:tr>
      <w:tr w:rsidR="00366320" w14:paraId="02CF1673" w14:textId="33FFF441" w:rsidTr="004E6F5E">
        <w:tc>
          <w:tcPr>
            <w:tcW w:w="2309" w:type="dxa"/>
          </w:tcPr>
          <w:p w14:paraId="3C700C88" w14:textId="74773350" w:rsidR="00366320" w:rsidRDefault="00366320" w:rsidP="00E756E7">
            <w:r w:rsidRPr="00A747A7">
              <w:rPr>
                <w:rFonts w:asciiTheme="majorHAnsi" w:hAnsiTheme="majorHAnsi" w:cstheme="majorHAnsi"/>
                <w:sz w:val="20"/>
                <w:szCs w:val="20"/>
              </w:rPr>
              <w:t>More than Grades to be embedded in Tutor Time</w:t>
            </w:r>
            <w:r>
              <w:rPr>
                <w:rFonts w:asciiTheme="majorHAnsi" w:hAnsiTheme="majorHAnsi" w:cstheme="majorHAnsi"/>
                <w:sz w:val="20"/>
                <w:szCs w:val="20"/>
              </w:rPr>
              <w:t xml:space="preserve"> each week</w:t>
            </w:r>
          </w:p>
        </w:tc>
        <w:tc>
          <w:tcPr>
            <w:tcW w:w="3518" w:type="dxa"/>
          </w:tcPr>
          <w:p w14:paraId="5C9DE0A7" w14:textId="77777777" w:rsidR="00366320" w:rsidRDefault="00366320" w:rsidP="00E756E7">
            <w:pPr>
              <w:rPr>
                <w:sz w:val="20"/>
                <w:szCs w:val="20"/>
              </w:rPr>
            </w:pPr>
            <w:r>
              <w:rPr>
                <w:sz w:val="20"/>
                <w:szCs w:val="20"/>
              </w:rPr>
              <w:t>Printing</w:t>
            </w:r>
          </w:p>
          <w:p w14:paraId="319D839E" w14:textId="200299C8" w:rsidR="00366320" w:rsidRPr="00E753C8" w:rsidRDefault="00366320" w:rsidP="00E756E7">
            <w:pPr>
              <w:rPr>
                <w:sz w:val="20"/>
                <w:szCs w:val="20"/>
              </w:rPr>
            </w:pPr>
            <w:r>
              <w:rPr>
                <w:sz w:val="20"/>
                <w:szCs w:val="20"/>
              </w:rPr>
              <w:t>See below</w:t>
            </w:r>
          </w:p>
        </w:tc>
        <w:tc>
          <w:tcPr>
            <w:tcW w:w="1272" w:type="dxa"/>
          </w:tcPr>
          <w:p w14:paraId="1906B414" w14:textId="77777777" w:rsidR="00366320" w:rsidRDefault="00366320" w:rsidP="00E756E7">
            <w:pPr>
              <w:rPr>
                <w:sz w:val="20"/>
                <w:szCs w:val="20"/>
              </w:rPr>
            </w:pPr>
            <w:r>
              <w:rPr>
                <w:sz w:val="20"/>
                <w:szCs w:val="20"/>
              </w:rPr>
              <w:t>£2500</w:t>
            </w:r>
          </w:p>
          <w:p w14:paraId="002846E2" w14:textId="5F5D4AAD" w:rsidR="00366320" w:rsidRPr="00E753C8" w:rsidRDefault="00366320" w:rsidP="00E756E7">
            <w:pPr>
              <w:rPr>
                <w:sz w:val="20"/>
                <w:szCs w:val="20"/>
              </w:rPr>
            </w:pPr>
          </w:p>
        </w:tc>
        <w:tc>
          <w:tcPr>
            <w:tcW w:w="3533" w:type="dxa"/>
          </w:tcPr>
          <w:p w14:paraId="7D4A29EA" w14:textId="77777777" w:rsidR="00366320" w:rsidRDefault="00366320" w:rsidP="00E756E7">
            <w:pPr>
              <w:rPr>
                <w:sz w:val="20"/>
                <w:szCs w:val="20"/>
              </w:rPr>
            </w:pPr>
          </w:p>
        </w:tc>
      </w:tr>
      <w:tr w:rsidR="00366320" w14:paraId="574681B0" w14:textId="33EDB56B" w:rsidTr="004E6F5E">
        <w:tc>
          <w:tcPr>
            <w:tcW w:w="2309" w:type="dxa"/>
          </w:tcPr>
          <w:p w14:paraId="70AB8DA3" w14:textId="1BF86878" w:rsidR="00366320" w:rsidRDefault="00366320" w:rsidP="00E756E7">
            <w:r w:rsidRPr="00A747A7">
              <w:rPr>
                <w:rFonts w:asciiTheme="majorHAnsi" w:hAnsiTheme="majorHAnsi" w:cstheme="majorHAnsi"/>
                <w:sz w:val="20"/>
                <w:szCs w:val="20"/>
              </w:rPr>
              <w:lastRenderedPageBreak/>
              <w:t>M</w:t>
            </w:r>
            <w:r>
              <w:rPr>
                <w:rFonts w:asciiTheme="majorHAnsi" w:hAnsiTheme="majorHAnsi" w:cstheme="majorHAnsi"/>
                <w:sz w:val="20"/>
                <w:szCs w:val="20"/>
              </w:rPr>
              <w:t xml:space="preserve">ore </w:t>
            </w:r>
            <w:r w:rsidRPr="00A747A7">
              <w:rPr>
                <w:rFonts w:asciiTheme="majorHAnsi" w:hAnsiTheme="majorHAnsi" w:cstheme="majorHAnsi"/>
                <w:sz w:val="20"/>
                <w:szCs w:val="20"/>
              </w:rPr>
              <w:t>T</w:t>
            </w:r>
            <w:r>
              <w:rPr>
                <w:rFonts w:asciiTheme="majorHAnsi" w:hAnsiTheme="majorHAnsi" w:cstheme="majorHAnsi"/>
                <w:sz w:val="20"/>
                <w:szCs w:val="20"/>
              </w:rPr>
              <w:t xml:space="preserve">han </w:t>
            </w:r>
            <w:r w:rsidRPr="00A747A7">
              <w:rPr>
                <w:rFonts w:asciiTheme="majorHAnsi" w:hAnsiTheme="majorHAnsi" w:cstheme="majorHAnsi"/>
                <w:sz w:val="20"/>
                <w:szCs w:val="20"/>
              </w:rPr>
              <w:t>G</w:t>
            </w:r>
            <w:r>
              <w:rPr>
                <w:rFonts w:asciiTheme="majorHAnsi" w:hAnsiTheme="majorHAnsi" w:cstheme="majorHAnsi"/>
                <w:sz w:val="20"/>
                <w:szCs w:val="20"/>
              </w:rPr>
              <w:t>rades</w:t>
            </w:r>
            <w:r w:rsidRPr="00A747A7">
              <w:rPr>
                <w:rFonts w:asciiTheme="majorHAnsi" w:hAnsiTheme="majorHAnsi" w:cstheme="majorHAnsi"/>
                <w:sz w:val="20"/>
                <w:szCs w:val="20"/>
              </w:rPr>
              <w:t xml:space="preserve"> evenings for parents </w:t>
            </w:r>
            <w:r>
              <w:rPr>
                <w:rFonts w:asciiTheme="majorHAnsi" w:hAnsiTheme="majorHAnsi" w:cstheme="majorHAnsi"/>
                <w:sz w:val="20"/>
                <w:szCs w:val="20"/>
              </w:rPr>
              <w:t>and Form Tutors</w:t>
            </w:r>
          </w:p>
        </w:tc>
        <w:tc>
          <w:tcPr>
            <w:tcW w:w="3518" w:type="dxa"/>
          </w:tcPr>
          <w:p w14:paraId="0065AA64" w14:textId="036E8780" w:rsidR="00366320" w:rsidRPr="00E753C8" w:rsidRDefault="00366320" w:rsidP="00E756E7">
            <w:pPr>
              <w:rPr>
                <w:sz w:val="20"/>
                <w:szCs w:val="20"/>
              </w:rPr>
            </w:pPr>
            <w:r>
              <w:rPr>
                <w:sz w:val="20"/>
                <w:szCs w:val="20"/>
              </w:rPr>
              <w:t>Relevant software</w:t>
            </w:r>
          </w:p>
        </w:tc>
        <w:tc>
          <w:tcPr>
            <w:tcW w:w="1272" w:type="dxa"/>
          </w:tcPr>
          <w:p w14:paraId="2BAA1F6D" w14:textId="3600EEB0" w:rsidR="00366320" w:rsidRPr="00E753C8" w:rsidRDefault="00366320" w:rsidP="00E756E7">
            <w:pPr>
              <w:rPr>
                <w:sz w:val="20"/>
                <w:szCs w:val="20"/>
              </w:rPr>
            </w:pPr>
            <w:r>
              <w:rPr>
                <w:sz w:val="20"/>
                <w:szCs w:val="20"/>
              </w:rPr>
              <w:t>£500</w:t>
            </w:r>
          </w:p>
        </w:tc>
        <w:tc>
          <w:tcPr>
            <w:tcW w:w="3533" w:type="dxa"/>
          </w:tcPr>
          <w:p w14:paraId="4155A80E" w14:textId="77777777" w:rsidR="00366320" w:rsidRDefault="00366320" w:rsidP="00E756E7">
            <w:pPr>
              <w:rPr>
                <w:sz w:val="20"/>
                <w:szCs w:val="20"/>
              </w:rPr>
            </w:pPr>
          </w:p>
        </w:tc>
      </w:tr>
      <w:tr w:rsidR="00366320" w14:paraId="1A83771E" w14:textId="3B0BC9EA" w:rsidTr="004E6F5E">
        <w:tc>
          <w:tcPr>
            <w:tcW w:w="2309" w:type="dxa"/>
          </w:tcPr>
          <w:p w14:paraId="7B1627CF" w14:textId="23CC865B" w:rsidR="00366320" w:rsidRDefault="00366320" w:rsidP="00E756E7">
            <w:r w:rsidRPr="00A747A7">
              <w:rPr>
                <w:rFonts w:asciiTheme="majorHAnsi" w:hAnsiTheme="majorHAnsi" w:cstheme="majorHAnsi"/>
                <w:sz w:val="20"/>
                <w:szCs w:val="20"/>
              </w:rPr>
              <w:t>Lunchtime activities</w:t>
            </w:r>
            <w:r>
              <w:rPr>
                <w:rFonts w:asciiTheme="majorHAnsi" w:hAnsiTheme="majorHAnsi" w:cstheme="majorHAnsi"/>
                <w:sz w:val="20"/>
                <w:szCs w:val="20"/>
              </w:rPr>
              <w:t xml:space="preserve"> schedule</w:t>
            </w:r>
          </w:p>
        </w:tc>
        <w:tc>
          <w:tcPr>
            <w:tcW w:w="3518" w:type="dxa"/>
          </w:tcPr>
          <w:p w14:paraId="1C022CF5" w14:textId="58AB8A65" w:rsidR="00366320" w:rsidRPr="00E753C8" w:rsidRDefault="00366320" w:rsidP="00E756E7">
            <w:pPr>
              <w:rPr>
                <w:sz w:val="20"/>
                <w:szCs w:val="20"/>
              </w:rPr>
            </w:pPr>
            <w:r>
              <w:rPr>
                <w:sz w:val="20"/>
                <w:szCs w:val="20"/>
              </w:rPr>
              <w:t>Resources</w:t>
            </w:r>
          </w:p>
        </w:tc>
        <w:tc>
          <w:tcPr>
            <w:tcW w:w="1272" w:type="dxa"/>
          </w:tcPr>
          <w:p w14:paraId="3C90941F" w14:textId="79EB38F6" w:rsidR="00366320" w:rsidRPr="00E753C8" w:rsidRDefault="00366320" w:rsidP="00E756E7">
            <w:pPr>
              <w:rPr>
                <w:sz w:val="20"/>
                <w:szCs w:val="20"/>
              </w:rPr>
            </w:pPr>
            <w:r>
              <w:rPr>
                <w:sz w:val="20"/>
                <w:szCs w:val="20"/>
              </w:rPr>
              <w:t>£2000</w:t>
            </w:r>
          </w:p>
        </w:tc>
        <w:tc>
          <w:tcPr>
            <w:tcW w:w="3533" w:type="dxa"/>
          </w:tcPr>
          <w:p w14:paraId="4E4DFBAF" w14:textId="6B06A18D" w:rsidR="00366320" w:rsidRDefault="00366320" w:rsidP="003639B4">
            <w:pPr>
              <w:rPr>
                <w:sz w:val="20"/>
                <w:szCs w:val="20"/>
              </w:rPr>
            </w:pPr>
            <w:r>
              <w:rPr>
                <w:sz w:val="20"/>
                <w:szCs w:val="20"/>
              </w:rPr>
              <w:t>MTG Resource Centre</w:t>
            </w:r>
          </w:p>
        </w:tc>
      </w:tr>
      <w:tr w:rsidR="00366320" w14:paraId="1B6F7F6D" w14:textId="2608F2E1" w:rsidTr="004E6F5E">
        <w:tc>
          <w:tcPr>
            <w:tcW w:w="2309" w:type="dxa"/>
          </w:tcPr>
          <w:p w14:paraId="138C2E1C" w14:textId="784B24D3" w:rsidR="00366320" w:rsidRDefault="00366320" w:rsidP="00E756E7">
            <w:r w:rsidRPr="00A747A7">
              <w:rPr>
                <w:rFonts w:asciiTheme="majorHAnsi" w:hAnsiTheme="majorHAnsi" w:cstheme="majorHAnsi"/>
                <w:sz w:val="20"/>
                <w:szCs w:val="20"/>
              </w:rPr>
              <w:t>Full after school programme</w:t>
            </w:r>
            <w:r>
              <w:rPr>
                <w:rFonts w:asciiTheme="majorHAnsi" w:hAnsiTheme="majorHAnsi" w:cstheme="majorHAnsi"/>
                <w:sz w:val="20"/>
                <w:szCs w:val="20"/>
              </w:rPr>
              <w:t xml:space="preserve"> with equal student group representation</w:t>
            </w:r>
          </w:p>
        </w:tc>
        <w:tc>
          <w:tcPr>
            <w:tcW w:w="3518" w:type="dxa"/>
          </w:tcPr>
          <w:p w14:paraId="54FD3C4F" w14:textId="4B4A1D53" w:rsidR="00366320" w:rsidRDefault="00366320" w:rsidP="00E756E7">
            <w:pPr>
              <w:rPr>
                <w:sz w:val="20"/>
                <w:szCs w:val="20"/>
              </w:rPr>
            </w:pPr>
            <w:r>
              <w:rPr>
                <w:sz w:val="20"/>
                <w:szCs w:val="20"/>
              </w:rPr>
              <w:t>Coordinator Role</w:t>
            </w:r>
          </w:p>
          <w:p w14:paraId="03D19C8D" w14:textId="47E91CA8" w:rsidR="00366320" w:rsidRPr="00E753C8" w:rsidRDefault="00366320" w:rsidP="00E756E7">
            <w:pPr>
              <w:rPr>
                <w:sz w:val="20"/>
                <w:szCs w:val="20"/>
              </w:rPr>
            </w:pPr>
            <w:r>
              <w:rPr>
                <w:sz w:val="20"/>
                <w:szCs w:val="20"/>
              </w:rPr>
              <w:t>Resources</w:t>
            </w:r>
          </w:p>
        </w:tc>
        <w:tc>
          <w:tcPr>
            <w:tcW w:w="1272" w:type="dxa"/>
          </w:tcPr>
          <w:p w14:paraId="5E75AB54" w14:textId="77777777" w:rsidR="00366320" w:rsidRDefault="00366320" w:rsidP="00E756E7">
            <w:pPr>
              <w:rPr>
                <w:sz w:val="20"/>
                <w:szCs w:val="20"/>
              </w:rPr>
            </w:pPr>
            <w:r>
              <w:rPr>
                <w:sz w:val="20"/>
                <w:szCs w:val="20"/>
              </w:rPr>
              <w:t>£25,000</w:t>
            </w:r>
          </w:p>
          <w:p w14:paraId="132D9B0E" w14:textId="0EE7BBEA" w:rsidR="00366320" w:rsidRPr="00E753C8" w:rsidRDefault="00366320" w:rsidP="00E756E7">
            <w:pPr>
              <w:rPr>
                <w:sz w:val="20"/>
                <w:szCs w:val="20"/>
              </w:rPr>
            </w:pPr>
            <w:r>
              <w:rPr>
                <w:sz w:val="20"/>
                <w:szCs w:val="20"/>
              </w:rPr>
              <w:t>£2000</w:t>
            </w:r>
          </w:p>
        </w:tc>
        <w:tc>
          <w:tcPr>
            <w:tcW w:w="3533" w:type="dxa"/>
          </w:tcPr>
          <w:p w14:paraId="405A5A29" w14:textId="694472A9" w:rsidR="00366320" w:rsidRDefault="00366320" w:rsidP="00E756E7">
            <w:pPr>
              <w:rPr>
                <w:sz w:val="20"/>
                <w:szCs w:val="20"/>
              </w:rPr>
            </w:pPr>
            <w:r>
              <w:rPr>
                <w:sz w:val="20"/>
                <w:szCs w:val="20"/>
              </w:rPr>
              <w:t>Review if new CEIAG Admin can take this role.  Budget for extra person</w:t>
            </w:r>
          </w:p>
        </w:tc>
      </w:tr>
      <w:tr w:rsidR="00366320" w14:paraId="0B427D66" w14:textId="54858B0E" w:rsidTr="004E6F5E">
        <w:tc>
          <w:tcPr>
            <w:tcW w:w="2309" w:type="dxa"/>
          </w:tcPr>
          <w:p w14:paraId="43F91D4F" w14:textId="75D0B5B3" w:rsidR="00366320" w:rsidRDefault="00366320" w:rsidP="00E756E7">
            <w:r>
              <w:rPr>
                <w:rFonts w:asciiTheme="majorHAnsi" w:hAnsiTheme="majorHAnsi" w:cstheme="majorHAnsi"/>
                <w:sz w:val="20"/>
                <w:szCs w:val="20"/>
              </w:rPr>
              <w:t>Bespoke pathways of advice and support for vulnerable students</w:t>
            </w:r>
          </w:p>
        </w:tc>
        <w:tc>
          <w:tcPr>
            <w:tcW w:w="3518" w:type="dxa"/>
          </w:tcPr>
          <w:p w14:paraId="46E6471A" w14:textId="40BEDFA2" w:rsidR="00366320" w:rsidRPr="00E753C8" w:rsidRDefault="00366320" w:rsidP="00E756E7">
            <w:pPr>
              <w:rPr>
                <w:sz w:val="20"/>
                <w:szCs w:val="20"/>
              </w:rPr>
            </w:pPr>
            <w:r>
              <w:rPr>
                <w:sz w:val="20"/>
                <w:szCs w:val="20"/>
              </w:rPr>
              <w:t>External Support Services (S&amp;L)</w:t>
            </w:r>
          </w:p>
        </w:tc>
        <w:tc>
          <w:tcPr>
            <w:tcW w:w="1272" w:type="dxa"/>
          </w:tcPr>
          <w:p w14:paraId="39E29DC4" w14:textId="2ECF6D45" w:rsidR="00366320" w:rsidRPr="00E753C8" w:rsidRDefault="00366320" w:rsidP="00E756E7">
            <w:pPr>
              <w:rPr>
                <w:sz w:val="20"/>
                <w:szCs w:val="20"/>
              </w:rPr>
            </w:pPr>
            <w:r>
              <w:rPr>
                <w:sz w:val="20"/>
                <w:szCs w:val="20"/>
              </w:rPr>
              <w:t>£10000</w:t>
            </w:r>
          </w:p>
        </w:tc>
        <w:tc>
          <w:tcPr>
            <w:tcW w:w="3533" w:type="dxa"/>
          </w:tcPr>
          <w:p w14:paraId="223487F5" w14:textId="0F03CEEB" w:rsidR="00366320" w:rsidRDefault="00366320" w:rsidP="00E756E7">
            <w:pPr>
              <w:rPr>
                <w:sz w:val="20"/>
                <w:szCs w:val="20"/>
              </w:rPr>
            </w:pPr>
            <w:r>
              <w:rPr>
                <w:sz w:val="20"/>
                <w:szCs w:val="20"/>
              </w:rPr>
              <w:t>Already in budget for SEND</w:t>
            </w:r>
          </w:p>
        </w:tc>
      </w:tr>
      <w:tr w:rsidR="00366320" w14:paraId="3609DD9F" w14:textId="462FB8D8" w:rsidTr="004E6F5E">
        <w:tc>
          <w:tcPr>
            <w:tcW w:w="2309" w:type="dxa"/>
          </w:tcPr>
          <w:p w14:paraId="096CA2AF" w14:textId="62D78864" w:rsidR="00366320" w:rsidRDefault="00366320" w:rsidP="00E756E7">
            <w:r>
              <w:rPr>
                <w:rFonts w:asciiTheme="majorHAnsi" w:hAnsiTheme="majorHAnsi" w:cstheme="majorHAnsi"/>
                <w:sz w:val="20"/>
                <w:szCs w:val="20"/>
              </w:rPr>
              <w:t>Time allocated for Form Tutor planning and collaboration</w:t>
            </w:r>
          </w:p>
        </w:tc>
        <w:tc>
          <w:tcPr>
            <w:tcW w:w="3518" w:type="dxa"/>
          </w:tcPr>
          <w:p w14:paraId="27A9BECF" w14:textId="0D492FCD" w:rsidR="00366320" w:rsidRPr="00E753C8" w:rsidRDefault="00366320" w:rsidP="00E756E7">
            <w:pPr>
              <w:rPr>
                <w:sz w:val="20"/>
                <w:szCs w:val="20"/>
              </w:rPr>
            </w:pPr>
            <w:r>
              <w:rPr>
                <w:sz w:val="20"/>
                <w:szCs w:val="20"/>
              </w:rPr>
              <w:t>10 days PT attendance/cover</w:t>
            </w:r>
          </w:p>
        </w:tc>
        <w:tc>
          <w:tcPr>
            <w:tcW w:w="1272" w:type="dxa"/>
          </w:tcPr>
          <w:p w14:paraId="36717A2B" w14:textId="7AEC3AF0" w:rsidR="00366320" w:rsidRPr="00E753C8" w:rsidRDefault="00366320" w:rsidP="00E756E7">
            <w:pPr>
              <w:rPr>
                <w:sz w:val="20"/>
                <w:szCs w:val="20"/>
              </w:rPr>
            </w:pPr>
            <w:r>
              <w:rPr>
                <w:sz w:val="20"/>
                <w:szCs w:val="20"/>
              </w:rPr>
              <w:t>£2500</w:t>
            </w:r>
          </w:p>
        </w:tc>
        <w:tc>
          <w:tcPr>
            <w:tcW w:w="3533" w:type="dxa"/>
          </w:tcPr>
          <w:p w14:paraId="2FD302AC" w14:textId="77777777" w:rsidR="00366320" w:rsidRDefault="00366320" w:rsidP="00E756E7">
            <w:pPr>
              <w:rPr>
                <w:sz w:val="20"/>
                <w:szCs w:val="20"/>
              </w:rPr>
            </w:pPr>
          </w:p>
        </w:tc>
      </w:tr>
      <w:tr w:rsidR="00366320" w14:paraId="0D981BFF" w14:textId="76E6403D" w:rsidTr="004E6F5E">
        <w:tc>
          <w:tcPr>
            <w:tcW w:w="2309" w:type="dxa"/>
          </w:tcPr>
          <w:p w14:paraId="5FF88306" w14:textId="0198419E" w:rsidR="00366320" w:rsidRDefault="00366320" w:rsidP="00E756E7">
            <w:r>
              <w:rPr>
                <w:rFonts w:asciiTheme="majorHAnsi" w:hAnsiTheme="majorHAnsi" w:cstheme="majorHAnsi"/>
                <w:sz w:val="20"/>
                <w:szCs w:val="20"/>
              </w:rPr>
              <w:t>Commitment to work experience for year 10</w:t>
            </w:r>
          </w:p>
        </w:tc>
        <w:tc>
          <w:tcPr>
            <w:tcW w:w="3518" w:type="dxa"/>
          </w:tcPr>
          <w:p w14:paraId="5BC7731E" w14:textId="56C340AE" w:rsidR="00366320" w:rsidRPr="00E753C8" w:rsidRDefault="00366320" w:rsidP="00E756E7">
            <w:pPr>
              <w:rPr>
                <w:sz w:val="20"/>
                <w:szCs w:val="20"/>
              </w:rPr>
            </w:pPr>
            <w:r>
              <w:rPr>
                <w:sz w:val="20"/>
                <w:szCs w:val="20"/>
              </w:rPr>
              <w:t>Cost for 325 placements</w:t>
            </w:r>
          </w:p>
        </w:tc>
        <w:tc>
          <w:tcPr>
            <w:tcW w:w="1272" w:type="dxa"/>
          </w:tcPr>
          <w:p w14:paraId="54FC7519" w14:textId="02492DFE" w:rsidR="00366320" w:rsidRPr="00E753C8" w:rsidRDefault="00366320" w:rsidP="00E756E7">
            <w:pPr>
              <w:rPr>
                <w:sz w:val="20"/>
                <w:szCs w:val="20"/>
              </w:rPr>
            </w:pPr>
            <w:r>
              <w:rPr>
                <w:sz w:val="20"/>
                <w:szCs w:val="20"/>
              </w:rPr>
              <w:t>£15,000</w:t>
            </w:r>
          </w:p>
        </w:tc>
        <w:tc>
          <w:tcPr>
            <w:tcW w:w="3533" w:type="dxa"/>
          </w:tcPr>
          <w:p w14:paraId="7A3B4B09" w14:textId="55152AE2" w:rsidR="00366320" w:rsidRDefault="00366320" w:rsidP="00E756E7">
            <w:pPr>
              <w:rPr>
                <w:sz w:val="20"/>
                <w:szCs w:val="20"/>
              </w:rPr>
            </w:pPr>
            <w:r>
              <w:rPr>
                <w:sz w:val="20"/>
                <w:szCs w:val="20"/>
              </w:rPr>
              <w:t>Already in budget</w:t>
            </w:r>
          </w:p>
        </w:tc>
      </w:tr>
      <w:tr w:rsidR="00366320" w14:paraId="63A654C1" w14:textId="47ED3EA5" w:rsidTr="004E6F5E">
        <w:tc>
          <w:tcPr>
            <w:tcW w:w="2309" w:type="dxa"/>
          </w:tcPr>
          <w:p w14:paraId="15FD11A8" w14:textId="491A0358" w:rsidR="00366320" w:rsidRDefault="00366320" w:rsidP="00E756E7">
            <w:r w:rsidRPr="00A747A7">
              <w:rPr>
                <w:rFonts w:asciiTheme="majorHAnsi" w:hAnsiTheme="majorHAnsi" w:cstheme="majorHAnsi"/>
                <w:sz w:val="20"/>
                <w:szCs w:val="20"/>
              </w:rPr>
              <w:t>Industry Links</w:t>
            </w:r>
            <w:r>
              <w:rPr>
                <w:rFonts w:asciiTheme="majorHAnsi" w:hAnsiTheme="majorHAnsi" w:cstheme="majorHAnsi"/>
                <w:sz w:val="20"/>
                <w:szCs w:val="20"/>
              </w:rPr>
              <w:t xml:space="preserve"> used to raise aspiration and experience</w:t>
            </w:r>
          </w:p>
        </w:tc>
        <w:tc>
          <w:tcPr>
            <w:tcW w:w="3518" w:type="dxa"/>
          </w:tcPr>
          <w:p w14:paraId="289B29FB" w14:textId="548A75A1" w:rsidR="00366320" w:rsidRPr="00E753C8" w:rsidRDefault="00366320" w:rsidP="00E756E7">
            <w:pPr>
              <w:rPr>
                <w:sz w:val="20"/>
                <w:szCs w:val="20"/>
              </w:rPr>
            </w:pPr>
            <w:r>
              <w:rPr>
                <w:sz w:val="20"/>
                <w:szCs w:val="20"/>
              </w:rPr>
              <w:t>Coordinator time (see above)</w:t>
            </w:r>
          </w:p>
        </w:tc>
        <w:tc>
          <w:tcPr>
            <w:tcW w:w="1272" w:type="dxa"/>
          </w:tcPr>
          <w:p w14:paraId="53D861D1" w14:textId="77777777" w:rsidR="00366320" w:rsidRPr="00E753C8" w:rsidRDefault="00366320" w:rsidP="00E756E7">
            <w:pPr>
              <w:rPr>
                <w:sz w:val="20"/>
                <w:szCs w:val="20"/>
              </w:rPr>
            </w:pPr>
          </w:p>
        </w:tc>
        <w:tc>
          <w:tcPr>
            <w:tcW w:w="3533" w:type="dxa"/>
          </w:tcPr>
          <w:p w14:paraId="738908FE" w14:textId="77777777" w:rsidR="00366320" w:rsidRPr="00E753C8" w:rsidRDefault="00366320" w:rsidP="00E756E7">
            <w:pPr>
              <w:rPr>
                <w:sz w:val="20"/>
                <w:szCs w:val="20"/>
              </w:rPr>
            </w:pPr>
          </w:p>
        </w:tc>
      </w:tr>
      <w:tr w:rsidR="00366320" w14:paraId="650DEE4D" w14:textId="71168EE6" w:rsidTr="004E6F5E">
        <w:tc>
          <w:tcPr>
            <w:tcW w:w="2309" w:type="dxa"/>
          </w:tcPr>
          <w:p w14:paraId="6D4834A2" w14:textId="05FF229C" w:rsidR="00366320" w:rsidRDefault="00366320" w:rsidP="00E756E7">
            <w:r w:rsidRPr="00A747A7">
              <w:rPr>
                <w:rFonts w:asciiTheme="majorHAnsi" w:hAnsiTheme="majorHAnsi" w:cstheme="majorHAnsi"/>
                <w:sz w:val="20"/>
                <w:szCs w:val="20"/>
              </w:rPr>
              <w:t>Student Leadership Opportunities</w:t>
            </w:r>
            <w:r>
              <w:rPr>
                <w:rFonts w:asciiTheme="majorHAnsi" w:hAnsiTheme="majorHAnsi" w:cstheme="majorHAnsi"/>
                <w:sz w:val="20"/>
                <w:szCs w:val="20"/>
              </w:rPr>
              <w:t xml:space="preserve"> for all student groups</w:t>
            </w:r>
          </w:p>
        </w:tc>
        <w:tc>
          <w:tcPr>
            <w:tcW w:w="3518" w:type="dxa"/>
          </w:tcPr>
          <w:p w14:paraId="061815EE" w14:textId="3D2B49F4" w:rsidR="00366320" w:rsidRPr="00E753C8" w:rsidRDefault="00366320" w:rsidP="00E756E7">
            <w:pPr>
              <w:rPr>
                <w:sz w:val="20"/>
                <w:szCs w:val="20"/>
              </w:rPr>
            </w:pPr>
            <w:r>
              <w:rPr>
                <w:sz w:val="20"/>
                <w:szCs w:val="20"/>
              </w:rPr>
              <w:t>Ties, badges</w:t>
            </w:r>
          </w:p>
        </w:tc>
        <w:tc>
          <w:tcPr>
            <w:tcW w:w="1272" w:type="dxa"/>
          </w:tcPr>
          <w:p w14:paraId="303FDDCF" w14:textId="5E7E90D4" w:rsidR="00366320" w:rsidRPr="00E753C8" w:rsidRDefault="00366320" w:rsidP="00E756E7">
            <w:pPr>
              <w:rPr>
                <w:sz w:val="20"/>
                <w:szCs w:val="20"/>
              </w:rPr>
            </w:pPr>
            <w:r>
              <w:rPr>
                <w:sz w:val="20"/>
                <w:szCs w:val="20"/>
              </w:rPr>
              <w:t>£2000</w:t>
            </w:r>
          </w:p>
        </w:tc>
        <w:tc>
          <w:tcPr>
            <w:tcW w:w="3533" w:type="dxa"/>
          </w:tcPr>
          <w:p w14:paraId="0975140E" w14:textId="77777777" w:rsidR="00366320" w:rsidRDefault="00366320" w:rsidP="00E756E7">
            <w:pPr>
              <w:rPr>
                <w:sz w:val="20"/>
                <w:szCs w:val="20"/>
              </w:rPr>
            </w:pPr>
          </w:p>
        </w:tc>
      </w:tr>
      <w:tr w:rsidR="00366320" w14:paraId="462A322A" w14:textId="6A6CCB76" w:rsidTr="004E6F5E">
        <w:tc>
          <w:tcPr>
            <w:tcW w:w="2309" w:type="dxa"/>
          </w:tcPr>
          <w:p w14:paraId="20FB33F7" w14:textId="27DF7F3C" w:rsidR="00366320" w:rsidRDefault="00366320" w:rsidP="00E756E7">
            <w:r w:rsidRPr="00A747A7">
              <w:rPr>
                <w:rFonts w:asciiTheme="majorHAnsi" w:hAnsiTheme="majorHAnsi" w:cstheme="majorHAnsi"/>
                <w:sz w:val="20"/>
                <w:szCs w:val="20"/>
              </w:rPr>
              <w:t>LSA Alumni</w:t>
            </w:r>
            <w:r>
              <w:rPr>
                <w:rFonts w:asciiTheme="majorHAnsi" w:hAnsiTheme="majorHAnsi" w:cstheme="majorHAnsi"/>
                <w:sz w:val="20"/>
                <w:szCs w:val="20"/>
              </w:rPr>
              <w:t xml:space="preserve"> established to support current students</w:t>
            </w:r>
          </w:p>
        </w:tc>
        <w:tc>
          <w:tcPr>
            <w:tcW w:w="3518" w:type="dxa"/>
          </w:tcPr>
          <w:p w14:paraId="60054B64" w14:textId="783577A2" w:rsidR="00366320" w:rsidRPr="00E753C8" w:rsidRDefault="00366320" w:rsidP="00E756E7">
            <w:pPr>
              <w:rPr>
                <w:sz w:val="20"/>
                <w:szCs w:val="20"/>
              </w:rPr>
            </w:pPr>
            <w:r>
              <w:rPr>
                <w:sz w:val="20"/>
                <w:szCs w:val="20"/>
              </w:rPr>
              <w:t>Coordinator time (see industry links)</w:t>
            </w:r>
          </w:p>
        </w:tc>
        <w:tc>
          <w:tcPr>
            <w:tcW w:w="1272" w:type="dxa"/>
          </w:tcPr>
          <w:p w14:paraId="495B6665" w14:textId="77777777" w:rsidR="00366320" w:rsidRPr="00E753C8" w:rsidRDefault="00366320" w:rsidP="00E756E7">
            <w:pPr>
              <w:rPr>
                <w:sz w:val="20"/>
                <w:szCs w:val="20"/>
              </w:rPr>
            </w:pPr>
          </w:p>
        </w:tc>
        <w:tc>
          <w:tcPr>
            <w:tcW w:w="3533" w:type="dxa"/>
          </w:tcPr>
          <w:p w14:paraId="6AC65305" w14:textId="77777777" w:rsidR="00366320" w:rsidRPr="00E753C8" w:rsidRDefault="00366320" w:rsidP="00E756E7">
            <w:pPr>
              <w:rPr>
                <w:sz w:val="20"/>
                <w:szCs w:val="20"/>
              </w:rPr>
            </w:pPr>
          </w:p>
        </w:tc>
      </w:tr>
      <w:tr w:rsidR="00366320" w14:paraId="1CA3CA90" w14:textId="5C47389F" w:rsidTr="004E6F5E">
        <w:tc>
          <w:tcPr>
            <w:tcW w:w="2309" w:type="dxa"/>
          </w:tcPr>
          <w:p w14:paraId="2324D694" w14:textId="3BA465C8" w:rsidR="00366320" w:rsidRDefault="00366320" w:rsidP="00E756E7">
            <w:r w:rsidRPr="00A747A7">
              <w:rPr>
                <w:rFonts w:asciiTheme="majorHAnsi" w:hAnsiTheme="majorHAnsi" w:cstheme="majorHAnsi"/>
                <w:sz w:val="20"/>
                <w:szCs w:val="20"/>
              </w:rPr>
              <w:t>Model Form Tutor</w:t>
            </w:r>
            <w:r>
              <w:rPr>
                <w:rFonts w:asciiTheme="majorHAnsi" w:hAnsiTheme="majorHAnsi" w:cstheme="majorHAnsi"/>
                <w:sz w:val="20"/>
                <w:szCs w:val="20"/>
              </w:rPr>
              <w:t xml:space="preserve"> </w:t>
            </w:r>
            <w:proofErr w:type="gramStart"/>
            <w:r>
              <w:rPr>
                <w:rFonts w:asciiTheme="majorHAnsi" w:hAnsiTheme="majorHAnsi" w:cstheme="majorHAnsi"/>
                <w:sz w:val="20"/>
                <w:szCs w:val="20"/>
              </w:rPr>
              <w:t xml:space="preserve">Champions </w:t>
            </w:r>
            <w:r w:rsidRPr="00A747A7">
              <w:rPr>
                <w:rFonts w:asciiTheme="majorHAnsi" w:hAnsiTheme="majorHAnsi" w:cstheme="majorHAnsi"/>
                <w:sz w:val="20"/>
                <w:szCs w:val="20"/>
              </w:rPr>
              <w:t xml:space="preserve"> to</w:t>
            </w:r>
            <w:proofErr w:type="gramEnd"/>
            <w:r w:rsidRPr="00A747A7">
              <w:rPr>
                <w:rFonts w:asciiTheme="majorHAnsi" w:hAnsiTheme="majorHAnsi" w:cstheme="majorHAnsi"/>
                <w:sz w:val="20"/>
                <w:szCs w:val="20"/>
              </w:rPr>
              <w:t xml:space="preserve"> support </w:t>
            </w:r>
            <w:r>
              <w:rPr>
                <w:rFonts w:asciiTheme="majorHAnsi" w:hAnsiTheme="majorHAnsi" w:cstheme="majorHAnsi"/>
                <w:sz w:val="20"/>
                <w:szCs w:val="20"/>
              </w:rPr>
              <w:t>all year groups</w:t>
            </w:r>
          </w:p>
        </w:tc>
        <w:tc>
          <w:tcPr>
            <w:tcW w:w="3518" w:type="dxa"/>
          </w:tcPr>
          <w:p w14:paraId="5748BDBC" w14:textId="77777777" w:rsidR="00366320" w:rsidRPr="00501145" w:rsidRDefault="00366320" w:rsidP="00E756E7">
            <w:pPr>
              <w:rPr>
                <w:sz w:val="20"/>
                <w:szCs w:val="20"/>
              </w:rPr>
            </w:pPr>
          </w:p>
        </w:tc>
        <w:tc>
          <w:tcPr>
            <w:tcW w:w="1272" w:type="dxa"/>
          </w:tcPr>
          <w:p w14:paraId="491E9A60" w14:textId="77777777" w:rsidR="00366320" w:rsidRDefault="00366320" w:rsidP="00E756E7"/>
        </w:tc>
        <w:tc>
          <w:tcPr>
            <w:tcW w:w="3533" w:type="dxa"/>
          </w:tcPr>
          <w:p w14:paraId="33541F14" w14:textId="77777777" w:rsidR="00366320" w:rsidRDefault="00366320" w:rsidP="00E756E7"/>
        </w:tc>
      </w:tr>
      <w:tr w:rsidR="00366320" w14:paraId="2198FC07" w14:textId="327A2C8D" w:rsidTr="004E6F5E">
        <w:tc>
          <w:tcPr>
            <w:tcW w:w="2309" w:type="dxa"/>
          </w:tcPr>
          <w:p w14:paraId="0480743E" w14:textId="2CE18093" w:rsidR="00366320" w:rsidRDefault="00366320" w:rsidP="00E756E7">
            <w:r w:rsidRPr="00A747A7">
              <w:rPr>
                <w:rFonts w:asciiTheme="majorHAnsi" w:hAnsiTheme="majorHAnsi" w:cstheme="majorHAnsi"/>
                <w:sz w:val="20"/>
                <w:szCs w:val="20"/>
              </w:rPr>
              <w:t>Full use of Start App to build student portfolios</w:t>
            </w:r>
          </w:p>
        </w:tc>
        <w:tc>
          <w:tcPr>
            <w:tcW w:w="3518" w:type="dxa"/>
          </w:tcPr>
          <w:p w14:paraId="4EF82B11" w14:textId="09A99994" w:rsidR="00366320" w:rsidRPr="00501145" w:rsidRDefault="00366320" w:rsidP="00E756E7">
            <w:pPr>
              <w:rPr>
                <w:sz w:val="20"/>
                <w:szCs w:val="20"/>
              </w:rPr>
            </w:pPr>
            <w:r w:rsidRPr="00501145">
              <w:rPr>
                <w:sz w:val="20"/>
                <w:szCs w:val="20"/>
              </w:rPr>
              <w:t>Cost of training</w:t>
            </w:r>
            <w:r>
              <w:rPr>
                <w:sz w:val="20"/>
                <w:szCs w:val="20"/>
              </w:rPr>
              <w:t xml:space="preserve"> and release time</w:t>
            </w:r>
          </w:p>
        </w:tc>
        <w:tc>
          <w:tcPr>
            <w:tcW w:w="1272" w:type="dxa"/>
          </w:tcPr>
          <w:p w14:paraId="77EE6BCA" w14:textId="38DA4819" w:rsidR="00366320" w:rsidRDefault="00366320" w:rsidP="00E756E7">
            <w:r>
              <w:t>£5000</w:t>
            </w:r>
          </w:p>
        </w:tc>
        <w:tc>
          <w:tcPr>
            <w:tcW w:w="3533" w:type="dxa"/>
          </w:tcPr>
          <w:p w14:paraId="140BE0E3" w14:textId="77777777" w:rsidR="00366320" w:rsidRDefault="00366320" w:rsidP="00E756E7"/>
        </w:tc>
      </w:tr>
      <w:tr w:rsidR="00366320" w14:paraId="56C906B8" w14:textId="7E09708D" w:rsidTr="004E6F5E">
        <w:tc>
          <w:tcPr>
            <w:tcW w:w="2309" w:type="dxa"/>
          </w:tcPr>
          <w:p w14:paraId="3B6CBC24" w14:textId="77777777" w:rsidR="00366320" w:rsidRDefault="00366320" w:rsidP="00E756E7"/>
        </w:tc>
        <w:tc>
          <w:tcPr>
            <w:tcW w:w="3518" w:type="dxa"/>
          </w:tcPr>
          <w:p w14:paraId="557A7AE2" w14:textId="77777777" w:rsidR="00366320" w:rsidRPr="00501145" w:rsidRDefault="00366320" w:rsidP="00E756E7">
            <w:pPr>
              <w:rPr>
                <w:sz w:val="20"/>
                <w:szCs w:val="20"/>
              </w:rPr>
            </w:pPr>
          </w:p>
        </w:tc>
        <w:tc>
          <w:tcPr>
            <w:tcW w:w="1272" w:type="dxa"/>
          </w:tcPr>
          <w:p w14:paraId="322EF004" w14:textId="77777777" w:rsidR="00366320" w:rsidRDefault="00366320" w:rsidP="00E756E7"/>
        </w:tc>
        <w:tc>
          <w:tcPr>
            <w:tcW w:w="3533" w:type="dxa"/>
          </w:tcPr>
          <w:p w14:paraId="4B2FD133" w14:textId="77777777" w:rsidR="00366320" w:rsidRDefault="00366320" w:rsidP="00E756E7"/>
        </w:tc>
      </w:tr>
      <w:tr w:rsidR="00366320" w14:paraId="08EB5080" w14:textId="58AB8A1F" w:rsidTr="004E6F5E">
        <w:tc>
          <w:tcPr>
            <w:tcW w:w="2309" w:type="dxa"/>
          </w:tcPr>
          <w:p w14:paraId="7EF79BCA" w14:textId="15DD18F0" w:rsidR="00366320" w:rsidRDefault="00366320" w:rsidP="004277F5">
            <w:r>
              <w:rPr>
                <w:rFonts w:asciiTheme="majorHAnsi" w:hAnsiTheme="majorHAnsi" w:cstheme="majorHAnsi"/>
                <w:sz w:val="20"/>
                <w:szCs w:val="20"/>
              </w:rPr>
              <w:t>School led leadership development through Leadership Matters</w:t>
            </w:r>
          </w:p>
        </w:tc>
        <w:tc>
          <w:tcPr>
            <w:tcW w:w="3518" w:type="dxa"/>
          </w:tcPr>
          <w:p w14:paraId="104A72A5" w14:textId="77777777" w:rsidR="00366320" w:rsidRDefault="00366320" w:rsidP="004277F5">
            <w:pPr>
              <w:rPr>
                <w:sz w:val="20"/>
                <w:szCs w:val="20"/>
              </w:rPr>
            </w:pPr>
            <w:r>
              <w:rPr>
                <w:sz w:val="20"/>
                <w:szCs w:val="20"/>
              </w:rPr>
              <w:t>Membership</w:t>
            </w:r>
          </w:p>
          <w:p w14:paraId="7C20946F" w14:textId="6C7E580A" w:rsidR="00366320" w:rsidRPr="00501145" w:rsidRDefault="00366320" w:rsidP="004277F5">
            <w:pPr>
              <w:rPr>
                <w:sz w:val="20"/>
                <w:szCs w:val="20"/>
              </w:rPr>
            </w:pPr>
            <w:r>
              <w:rPr>
                <w:sz w:val="20"/>
                <w:szCs w:val="20"/>
              </w:rPr>
              <w:t>20x books</w:t>
            </w:r>
          </w:p>
        </w:tc>
        <w:tc>
          <w:tcPr>
            <w:tcW w:w="1272" w:type="dxa"/>
          </w:tcPr>
          <w:p w14:paraId="13DFB3E1" w14:textId="77777777" w:rsidR="00366320" w:rsidRDefault="00366320" w:rsidP="004277F5">
            <w:r>
              <w:t>£500</w:t>
            </w:r>
          </w:p>
          <w:p w14:paraId="77EF26EB" w14:textId="37846290" w:rsidR="00366320" w:rsidRDefault="00366320" w:rsidP="004277F5">
            <w:r>
              <w:t>£2000</w:t>
            </w:r>
          </w:p>
        </w:tc>
        <w:tc>
          <w:tcPr>
            <w:tcW w:w="3533" w:type="dxa"/>
          </w:tcPr>
          <w:p w14:paraId="1D15D9B9" w14:textId="77777777" w:rsidR="00366320" w:rsidRDefault="00366320" w:rsidP="004277F5"/>
          <w:p w14:paraId="47DE9D94" w14:textId="1DD59818" w:rsidR="00366320" w:rsidRDefault="00366320" w:rsidP="004277F5">
            <w:r>
              <w:t>CPD</w:t>
            </w:r>
          </w:p>
        </w:tc>
      </w:tr>
      <w:tr w:rsidR="00366320" w14:paraId="6377683E" w14:textId="10CDF795" w:rsidTr="004E6F5E">
        <w:tc>
          <w:tcPr>
            <w:tcW w:w="2309" w:type="dxa"/>
          </w:tcPr>
          <w:p w14:paraId="568704DC" w14:textId="5E125EB1" w:rsidR="00366320" w:rsidRDefault="00366320" w:rsidP="004277F5">
            <w:r w:rsidRPr="00A747A7">
              <w:rPr>
                <w:rFonts w:asciiTheme="majorHAnsi" w:hAnsiTheme="majorHAnsi" w:cstheme="majorHAnsi"/>
                <w:sz w:val="20"/>
                <w:szCs w:val="20"/>
              </w:rPr>
              <w:t>Tuesday Tutor Time (endeavour) to embed metacognition</w:t>
            </w:r>
            <w:r>
              <w:rPr>
                <w:rFonts w:asciiTheme="majorHAnsi" w:hAnsiTheme="majorHAnsi" w:cstheme="majorHAnsi"/>
                <w:sz w:val="20"/>
                <w:szCs w:val="20"/>
              </w:rPr>
              <w:t xml:space="preserve"> strategies</w:t>
            </w:r>
          </w:p>
        </w:tc>
        <w:tc>
          <w:tcPr>
            <w:tcW w:w="3518" w:type="dxa"/>
          </w:tcPr>
          <w:p w14:paraId="563A0954" w14:textId="77777777" w:rsidR="00366320" w:rsidRDefault="00366320" w:rsidP="004277F5">
            <w:pPr>
              <w:rPr>
                <w:sz w:val="20"/>
                <w:szCs w:val="20"/>
              </w:rPr>
            </w:pPr>
            <w:r>
              <w:rPr>
                <w:sz w:val="20"/>
                <w:szCs w:val="20"/>
              </w:rPr>
              <w:t>Staff training (External)</w:t>
            </w:r>
          </w:p>
          <w:p w14:paraId="14D250EE" w14:textId="1CB1C7DC" w:rsidR="00366320" w:rsidRPr="00501145" w:rsidRDefault="00366320" w:rsidP="004277F5">
            <w:pPr>
              <w:rPr>
                <w:sz w:val="20"/>
                <w:szCs w:val="20"/>
              </w:rPr>
            </w:pPr>
            <w:r>
              <w:rPr>
                <w:sz w:val="20"/>
                <w:szCs w:val="20"/>
              </w:rPr>
              <w:t>Support staff to release FTs</w:t>
            </w:r>
          </w:p>
        </w:tc>
        <w:tc>
          <w:tcPr>
            <w:tcW w:w="1272" w:type="dxa"/>
          </w:tcPr>
          <w:p w14:paraId="02AEC27B" w14:textId="77777777" w:rsidR="00366320" w:rsidRDefault="00366320" w:rsidP="004277F5">
            <w:r>
              <w:t>£500</w:t>
            </w:r>
          </w:p>
          <w:p w14:paraId="3FD58968" w14:textId="11CDA307" w:rsidR="00366320" w:rsidRDefault="00366320" w:rsidP="004277F5">
            <w:r>
              <w:t>£1500</w:t>
            </w:r>
          </w:p>
        </w:tc>
        <w:tc>
          <w:tcPr>
            <w:tcW w:w="3533" w:type="dxa"/>
          </w:tcPr>
          <w:p w14:paraId="60962AF2" w14:textId="77777777" w:rsidR="00366320" w:rsidRDefault="00366320" w:rsidP="004277F5"/>
          <w:p w14:paraId="489FC095" w14:textId="26388013" w:rsidR="00366320" w:rsidRDefault="00366320" w:rsidP="004277F5"/>
        </w:tc>
      </w:tr>
      <w:tr w:rsidR="00366320" w14:paraId="03A2C34F" w14:textId="6209AB27" w:rsidTr="004E6F5E">
        <w:tc>
          <w:tcPr>
            <w:tcW w:w="2309" w:type="dxa"/>
          </w:tcPr>
          <w:p w14:paraId="40B38932" w14:textId="01C78C4A" w:rsidR="00366320" w:rsidRDefault="00366320" w:rsidP="004277F5">
            <w:r w:rsidRPr="00A747A7">
              <w:rPr>
                <w:rFonts w:asciiTheme="majorHAnsi" w:hAnsiTheme="majorHAnsi" w:cstheme="majorHAnsi"/>
                <w:sz w:val="20"/>
                <w:szCs w:val="20"/>
              </w:rPr>
              <w:t xml:space="preserve">Alternative </w:t>
            </w:r>
            <w:r>
              <w:rPr>
                <w:rFonts w:asciiTheme="majorHAnsi" w:hAnsiTheme="majorHAnsi" w:cstheme="majorHAnsi"/>
                <w:sz w:val="20"/>
                <w:szCs w:val="20"/>
              </w:rPr>
              <w:t>pathways for all students, focusing on reading intervention</w:t>
            </w:r>
          </w:p>
        </w:tc>
        <w:tc>
          <w:tcPr>
            <w:tcW w:w="3518" w:type="dxa"/>
          </w:tcPr>
          <w:p w14:paraId="42A30926" w14:textId="6654A459" w:rsidR="00366320" w:rsidRPr="00501145" w:rsidRDefault="00366320" w:rsidP="004277F5">
            <w:pPr>
              <w:rPr>
                <w:sz w:val="20"/>
                <w:szCs w:val="20"/>
              </w:rPr>
            </w:pPr>
            <w:r>
              <w:rPr>
                <w:sz w:val="20"/>
                <w:szCs w:val="20"/>
              </w:rPr>
              <w:t>Increase in AP provision</w:t>
            </w:r>
          </w:p>
        </w:tc>
        <w:tc>
          <w:tcPr>
            <w:tcW w:w="1272" w:type="dxa"/>
          </w:tcPr>
          <w:p w14:paraId="1404F892" w14:textId="610E44C2" w:rsidR="00366320" w:rsidRDefault="00366320" w:rsidP="004277F5">
            <w:r>
              <w:t>£20,000</w:t>
            </w:r>
          </w:p>
        </w:tc>
        <w:tc>
          <w:tcPr>
            <w:tcW w:w="3533" w:type="dxa"/>
          </w:tcPr>
          <w:p w14:paraId="27F7D548" w14:textId="5FF3E01D" w:rsidR="00366320" w:rsidRDefault="00366320" w:rsidP="004277F5">
            <w:r>
              <w:t>Additional AP places</w:t>
            </w:r>
          </w:p>
        </w:tc>
      </w:tr>
      <w:tr w:rsidR="00366320" w14:paraId="7347F9A0" w14:textId="51F1BC32" w:rsidTr="004E6F5E">
        <w:tc>
          <w:tcPr>
            <w:tcW w:w="2309" w:type="dxa"/>
          </w:tcPr>
          <w:p w14:paraId="2A5BC46A" w14:textId="5F5D9A25" w:rsidR="00366320" w:rsidRDefault="00366320" w:rsidP="004277F5">
            <w:r w:rsidRPr="00A747A7">
              <w:rPr>
                <w:rFonts w:asciiTheme="majorHAnsi" w:hAnsiTheme="majorHAnsi" w:cstheme="majorHAnsi"/>
                <w:sz w:val="20"/>
                <w:szCs w:val="20"/>
              </w:rPr>
              <w:t>Full research appraisal system</w:t>
            </w:r>
            <w:r>
              <w:rPr>
                <w:rFonts w:asciiTheme="majorHAnsi" w:hAnsiTheme="majorHAnsi" w:cstheme="majorHAnsi"/>
                <w:sz w:val="20"/>
                <w:szCs w:val="20"/>
              </w:rPr>
              <w:t xml:space="preserve"> to embed the culture of improvement</w:t>
            </w:r>
          </w:p>
        </w:tc>
        <w:tc>
          <w:tcPr>
            <w:tcW w:w="3518" w:type="dxa"/>
          </w:tcPr>
          <w:p w14:paraId="55EBA828" w14:textId="77777777" w:rsidR="00366320" w:rsidRDefault="00366320" w:rsidP="004277F5">
            <w:pPr>
              <w:rPr>
                <w:sz w:val="20"/>
                <w:szCs w:val="20"/>
              </w:rPr>
            </w:pPr>
            <w:r>
              <w:rPr>
                <w:sz w:val="20"/>
                <w:szCs w:val="20"/>
              </w:rPr>
              <w:t>Development Library Cost</w:t>
            </w:r>
          </w:p>
          <w:p w14:paraId="1D8ADCDE" w14:textId="5D0E6B1E" w:rsidR="00366320" w:rsidRPr="00501145" w:rsidRDefault="00366320" w:rsidP="004277F5">
            <w:pPr>
              <w:rPr>
                <w:sz w:val="20"/>
                <w:szCs w:val="20"/>
              </w:rPr>
            </w:pPr>
            <w:proofErr w:type="spellStart"/>
            <w:r>
              <w:rPr>
                <w:sz w:val="20"/>
                <w:szCs w:val="20"/>
              </w:rPr>
              <w:t>CCoC</w:t>
            </w:r>
            <w:proofErr w:type="spellEnd"/>
            <w:r>
              <w:rPr>
                <w:sz w:val="20"/>
                <w:szCs w:val="20"/>
              </w:rPr>
              <w:t xml:space="preserve"> membership (100)</w:t>
            </w:r>
          </w:p>
        </w:tc>
        <w:tc>
          <w:tcPr>
            <w:tcW w:w="1272" w:type="dxa"/>
          </w:tcPr>
          <w:p w14:paraId="0FAF328E" w14:textId="77777777" w:rsidR="00366320" w:rsidRDefault="00366320" w:rsidP="004277F5">
            <w:r>
              <w:t>£10,000</w:t>
            </w:r>
          </w:p>
          <w:p w14:paraId="15BA6E0D" w14:textId="7899D54F" w:rsidR="00366320" w:rsidRDefault="00366320" w:rsidP="004277F5">
            <w:r>
              <w:t>£4000</w:t>
            </w:r>
          </w:p>
        </w:tc>
        <w:tc>
          <w:tcPr>
            <w:tcW w:w="3533" w:type="dxa"/>
          </w:tcPr>
          <w:p w14:paraId="558BB286" w14:textId="19370D73" w:rsidR="00366320" w:rsidRDefault="00366320" w:rsidP="004277F5">
            <w:r>
              <w:t>CPD Budget</w:t>
            </w:r>
          </w:p>
          <w:p w14:paraId="41CDB35D" w14:textId="000F8824" w:rsidR="00366320" w:rsidRDefault="00366320" w:rsidP="004277F5">
            <w:r>
              <w:t>CPD Budget</w:t>
            </w:r>
          </w:p>
        </w:tc>
      </w:tr>
      <w:tr w:rsidR="00366320" w14:paraId="0B7B4DC3" w14:textId="24417130" w:rsidTr="004E6F5E">
        <w:tc>
          <w:tcPr>
            <w:tcW w:w="2309" w:type="dxa"/>
          </w:tcPr>
          <w:p w14:paraId="3E22F90E" w14:textId="24EF5E2E" w:rsidR="00366320" w:rsidRDefault="00366320" w:rsidP="004277F5">
            <w:r w:rsidRPr="00A747A7">
              <w:rPr>
                <w:rFonts w:asciiTheme="majorHAnsi" w:hAnsiTheme="majorHAnsi" w:cstheme="majorHAnsi"/>
                <w:sz w:val="20"/>
                <w:szCs w:val="20"/>
              </w:rPr>
              <w:t>Standardised Line Management focussing on T&amp;L</w:t>
            </w:r>
          </w:p>
        </w:tc>
        <w:tc>
          <w:tcPr>
            <w:tcW w:w="3518" w:type="dxa"/>
          </w:tcPr>
          <w:p w14:paraId="5EB972F0" w14:textId="77777777" w:rsidR="00366320" w:rsidRPr="00501145" w:rsidRDefault="00366320" w:rsidP="004277F5">
            <w:pPr>
              <w:rPr>
                <w:sz w:val="20"/>
                <w:szCs w:val="20"/>
              </w:rPr>
            </w:pPr>
          </w:p>
        </w:tc>
        <w:tc>
          <w:tcPr>
            <w:tcW w:w="1272" w:type="dxa"/>
          </w:tcPr>
          <w:p w14:paraId="6893E31A" w14:textId="77777777" w:rsidR="00366320" w:rsidRDefault="00366320" w:rsidP="004277F5"/>
        </w:tc>
        <w:tc>
          <w:tcPr>
            <w:tcW w:w="3533" w:type="dxa"/>
          </w:tcPr>
          <w:p w14:paraId="7DA01128" w14:textId="77777777" w:rsidR="00366320" w:rsidRDefault="00366320" w:rsidP="004277F5"/>
        </w:tc>
      </w:tr>
      <w:tr w:rsidR="00366320" w14:paraId="42120CC2" w14:textId="38EF25E7" w:rsidTr="004E6F5E">
        <w:tc>
          <w:tcPr>
            <w:tcW w:w="2309" w:type="dxa"/>
          </w:tcPr>
          <w:p w14:paraId="176A1519" w14:textId="0DFCC1F0" w:rsidR="00366320" w:rsidRDefault="00366320" w:rsidP="004277F5">
            <w:r>
              <w:rPr>
                <w:rFonts w:asciiTheme="majorHAnsi" w:hAnsiTheme="majorHAnsi" w:cstheme="majorHAnsi"/>
                <w:sz w:val="20"/>
                <w:szCs w:val="20"/>
              </w:rPr>
              <w:t>Increased class r</w:t>
            </w:r>
            <w:r w:rsidRPr="00A747A7">
              <w:rPr>
                <w:rFonts w:asciiTheme="majorHAnsi" w:hAnsiTheme="majorHAnsi" w:cstheme="majorHAnsi"/>
                <w:sz w:val="20"/>
                <w:szCs w:val="20"/>
              </w:rPr>
              <w:t>eading in Form Time</w:t>
            </w:r>
          </w:p>
        </w:tc>
        <w:tc>
          <w:tcPr>
            <w:tcW w:w="3518" w:type="dxa"/>
          </w:tcPr>
          <w:p w14:paraId="5BB8228B" w14:textId="3FC66B1E" w:rsidR="00366320" w:rsidRPr="00501145" w:rsidRDefault="00366320" w:rsidP="004277F5">
            <w:pPr>
              <w:rPr>
                <w:sz w:val="20"/>
                <w:szCs w:val="20"/>
              </w:rPr>
            </w:pPr>
            <w:r>
              <w:rPr>
                <w:sz w:val="20"/>
                <w:szCs w:val="20"/>
              </w:rPr>
              <w:t>School texts for students</w:t>
            </w:r>
          </w:p>
        </w:tc>
        <w:tc>
          <w:tcPr>
            <w:tcW w:w="1272" w:type="dxa"/>
          </w:tcPr>
          <w:p w14:paraId="3D12495E" w14:textId="0AE5645D" w:rsidR="00366320" w:rsidRDefault="00366320" w:rsidP="004277F5">
            <w:r>
              <w:t>£15,000</w:t>
            </w:r>
          </w:p>
        </w:tc>
        <w:tc>
          <w:tcPr>
            <w:tcW w:w="3533" w:type="dxa"/>
          </w:tcPr>
          <w:p w14:paraId="498DD31A" w14:textId="271A72A4" w:rsidR="00366320" w:rsidRDefault="00366320" w:rsidP="004277F5">
            <w:r>
              <w:t>New costs</w:t>
            </w:r>
          </w:p>
        </w:tc>
      </w:tr>
      <w:tr w:rsidR="00366320" w14:paraId="3EFE521A" w14:textId="5A89CCCA" w:rsidTr="004E6F5E">
        <w:tc>
          <w:tcPr>
            <w:tcW w:w="2309" w:type="dxa"/>
          </w:tcPr>
          <w:p w14:paraId="38565C0C" w14:textId="493FFF18" w:rsidR="00366320" w:rsidRDefault="00366320" w:rsidP="004277F5">
            <w:r w:rsidRPr="00A747A7">
              <w:rPr>
                <w:rFonts w:asciiTheme="majorHAnsi" w:hAnsiTheme="majorHAnsi" w:cstheme="majorHAnsi"/>
                <w:sz w:val="20"/>
                <w:szCs w:val="20"/>
              </w:rPr>
              <w:t>NPQ</w:t>
            </w:r>
            <w:r>
              <w:rPr>
                <w:rFonts w:asciiTheme="majorHAnsi" w:hAnsiTheme="majorHAnsi" w:cstheme="majorHAnsi"/>
                <w:sz w:val="20"/>
                <w:szCs w:val="20"/>
              </w:rPr>
              <w:t>s for Middle and Senior Leaders</w:t>
            </w:r>
          </w:p>
        </w:tc>
        <w:tc>
          <w:tcPr>
            <w:tcW w:w="3518" w:type="dxa"/>
          </w:tcPr>
          <w:p w14:paraId="64161A5D" w14:textId="13145395" w:rsidR="00366320" w:rsidRPr="00501145" w:rsidRDefault="00366320" w:rsidP="004277F5">
            <w:pPr>
              <w:rPr>
                <w:sz w:val="20"/>
                <w:szCs w:val="20"/>
              </w:rPr>
            </w:pPr>
            <w:r>
              <w:rPr>
                <w:sz w:val="20"/>
                <w:szCs w:val="20"/>
              </w:rPr>
              <w:t>Course costs (10)</w:t>
            </w:r>
          </w:p>
        </w:tc>
        <w:tc>
          <w:tcPr>
            <w:tcW w:w="1272" w:type="dxa"/>
          </w:tcPr>
          <w:p w14:paraId="1ECA3B41" w14:textId="025E66B4" w:rsidR="00366320" w:rsidRDefault="00366320" w:rsidP="004277F5">
            <w:r>
              <w:t>£15,000</w:t>
            </w:r>
          </w:p>
        </w:tc>
        <w:tc>
          <w:tcPr>
            <w:tcW w:w="3533" w:type="dxa"/>
          </w:tcPr>
          <w:p w14:paraId="73824170" w14:textId="1581C9A0" w:rsidR="00366320" w:rsidRDefault="00366320" w:rsidP="004277F5">
            <w:r>
              <w:t>CPD Budget</w:t>
            </w:r>
          </w:p>
        </w:tc>
      </w:tr>
      <w:tr w:rsidR="00366320" w14:paraId="5F901676" w14:textId="63B8CC69" w:rsidTr="004E6F5E">
        <w:tc>
          <w:tcPr>
            <w:tcW w:w="2309" w:type="dxa"/>
          </w:tcPr>
          <w:p w14:paraId="6119100F" w14:textId="372A1CAD" w:rsidR="00366320" w:rsidRDefault="00366320" w:rsidP="004277F5">
            <w:r w:rsidRPr="00A747A7">
              <w:rPr>
                <w:rFonts w:asciiTheme="majorHAnsi" w:hAnsiTheme="majorHAnsi" w:cstheme="majorHAnsi"/>
                <w:sz w:val="20"/>
                <w:szCs w:val="20"/>
              </w:rPr>
              <w:lastRenderedPageBreak/>
              <w:t>Metacognition</w:t>
            </w:r>
            <w:r>
              <w:rPr>
                <w:rFonts w:asciiTheme="majorHAnsi" w:hAnsiTheme="majorHAnsi" w:cstheme="majorHAnsi"/>
                <w:sz w:val="20"/>
                <w:szCs w:val="20"/>
              </w:rPr>
              <w:t xml:space="preserve"> threaded through Form Tutoring/lessons</w:t>
            </w:r>
          </w:p>
        </w:tc>
        <w:tc>
          <w:tcPr>
            <w:tcW w:w="3518" w:type="dxa"/>
          </w:tcPr>
          <w:p w14:paraId="198A0936" w14:textId="7AFE4AC9" w:rsidR="00366320" w:rsidRPr="00501145" w:rsidRDefault="00366320" w:rsidP="004277F5">
            <w:pPr>
              <w:rPr>
                <w:sz w:val="20"/>
                <w:szCs w:val="20"/>
              </w:rPr>
            </w:pPr>
            <w:r>
              <w:rPr>
                <w:sz w:val="20"/>
                <w:szCs w:val="20"/>
              </w:rPr>
              <w:t>See above</w:t>
            </w:r>
          </w:p>
        </w:tc>
        <w:tc>
          <w:tcPr>
            <w:tcW w:w="1272" w:type="dxa"/>
          </w:tcPr>
          <w:p w14:paraId="44E85F63" w14:textId="77777777" w:rsidR="00366320" w:rsidRDefault="00366320" w:rsidP="004277F5"/>
        </w:tc>
        <w:tc>
          <w:tcPr>
            <w:tcW w:w="3533" w:type="dxa"/>
          </w:tcPr>
          <w:p w14:paraId="4386D4C0" w14:textId="77777777" w:rsidR="00366320" w:rsidRDefault="00366320" w:rsidP="004277F5"/>
        </w:tc>
      </w:tr>
      <w:tr w:rsidR="00366320" w14:paraId="75ED51D6" w14:textId="5FE0F39B" w:rsidTr="004E6F5E">
        <w:tc>
          <w:tcPr>
            <w:tcW w:w="2309" w:type="dxa"/>
          </w:tcPr>
          <w:p w14:paraId="33D0B246" w14:textId="659AF455" w:rsidR="00366320" w:rsidRDefault="00366320" w:rsidP="004277F5">
            <w:r>
              <w:rPr>
                <w:rFonts w:asciiTheme="majorHAnsi" w:hAnsiTheme="majorHAnsi" w:cstheme="majorHAnsi"/>
                <w:sz w:val="20"/>
                <w:szCs w:val="20"/>
              </w:rPr>
              <w:t>Whole staff training on literacy through literacy leads</w:t>
            </w:r>
          </w:p>
        </w:tc>
        <w:tc>
          <w:tcPr>
            <w:tcW w:w="3518" w:type="dxa"/>
          </w:tcPr>
          <w:p w14:paraId="6853E7B7" w14:textId="4FC0A0B5" w:rsidR="00366320" w:rsidRPr="00501145" w:rsidRDefault="00366320" w:rsidP="004277F5">
            <w:pPr>
              <w:rPr>
                <w:sz w:val="20"/>
                <w:szCs w:val="20"/>
              </w:rPr>
            </w:pPr>
            <w:r>
              <w:rPr>
                <w:sz w:val="20"/>
                <w:szCs w:val="20"/>
              </w:rPr>
              <w:t>Cost of internal INSET (catering etc)</w:t>
            </w:r>
          </w:p>
        </w:tc>
        <w:tc>
          <w:tcPr>
            <w:tcW w:w="1272" w:type="dxa"/>
          </w:tcPr>
          <w:p w14:paraId="7DBC1F0F" w14:textId="4A2D3465" w:rsidR="00366320" w:rsidRDefault="00366320" w:rsidP="004277F5">
            <w:r>
              <w:t>£500</w:t>
            </w:r>
          </w:p>
        </w:tc>
        <w:tc>
          <w:tcPr>
            <w:tcW w:w="3533" w:type="dxa"/>
          </w:tcPr>
          <w:p w14:paraId="53EE5CA5" w14:textId="77777777" w:rsidR="00366320" w:rsidRDefault="00366320" w:rsidP="004277F5"/>
        </w:tc>
      </w:tr>
      <w:tr w:rsidR="00366320" w14:paraId="4430AFC2" w14:textId="5B52F779" w:rsidTr="004E6F5E">
        <w:tc>
          <w:tcPr>
            <w:tcW w:w="2309" w:type="dxa"/>
          </w:tcPr>
          <w:p w14:paraId="4F444350" w14:textId="049C58C5" w:rsidR="00366320" w:rsidRDefault="00366320" w:rsidP="004277F5">
            <w:r w:rsidRPr="00A747A7">
              <w:rPr>
                <w:rFonts w:asciiTheme="majorHAnsi" w:hAnsiTheme="majorHAnsi" w:cstheme="majorHAnsi"/>
                <w:sz w:val="20"/>
                <w:szCs w:val="20"/>
              </w:rPr>
              <w:t>Strong disciplinary knowledge</w:t>
            </w:r>
            <w:r>
              <w:rPr>
                <w:rFonts w:asciiTheme="majorHAnsi" w:hAnsiTheme="majorHAnsi" w:cstheme="majorHAnsi"/>
                <w:sz w:val="20"/>
                <w:szCs w:val="20"/>
              </w:rPr>
              <w:t xml:space="preserve"> and language</w:t>
            </w:r>
            <w:r w:rsidRPr="00A747A7">
              <w:rPr>
                <w:rFonts w:asciiTheme="majorHAnsi" w:hAnsiTheme="majorHAnsi" w:cstheme="majorHAnsi"/>
                <w:sz w:val="20"/>
                <w:szCs w:val="20"/>
              </w:rPr>
              <w:t xml:space="preserve"> prioritised in all subjects</w:t>
            </w:r>
            <w:r>
              <w:rPr>
                <w:rFonts w:asciiTheme="majorHAnsi" w:hAnsiTheme="majorHAnsi" w:cstheme="majorHAnsi"/>
                <w:sz w:val="20"/>
                <w:szCs w:val="20"/>
              </w:rPr>
              <w:t xml:space="preserve"> (</w:t>
            </w:r>
            <w:r>
              <w:rPr>
                <w:rFonts w:asciiTheme="majorHAnsi" w:hAnsiTheme="majorHAnsi" w:cstheme="majorHAnsi"/>
                <w:i/>
                <w:iCs/>
                <w:sz w:val="20"/>
                <w:szCs w:val="20"/>
              </w:rPr>
              <w:t>subject apprentices)</w:t>
            </w:r>
          </w:p>
        </w:tc>
        <w:tc>
          <w:tcPr>
            <w:tcW w:w="3518" w:type="dxa"/>
          </w:tcPr>
          <w:p w14:paraId="08D73C4B" w14:textId="77777777" w:rsidR="00366320" w:rsidRPr="00501145" w:rsidRDefault="00366320" w:rsidP="004277F5">
            <w:pPr>
              <w:rPr>
                <w:sz w:val="20"/>
                <w:szCs w:val="20"/>
              </w:rPr>
            </w:pPr>
          </w:p>
        </w:tc>
        <w:tc>
          <w:tcPr>
            <w:tcW w:w="1272" w:type="dxa"/>
          </w:tcPr>
          <w:p w14:paraId="3473D3DA" w14:textId="77777777" w:rsidR="00366320" w:rsidRDefault="00366320" w:rsidP="004277F5"/>
        </w:tc>
        <w:tc>
          <w:tcPr>
            <w:tcW w:w="3533" w:type="dxa"/>
          </w:tcPr>
          <w:p w14:paraId="18ECB5F9" w14:textId="77777777" w:rsidR="00366320" w:rsidRDefault="00366320" w:rsidP="004277F5"/>
        </w:tc>
      </w:tr>
      <w:tr w:rsidR="00366320" w14:paraId="4014E3E3" w14:textId="5778BB5A" w:rsidTr="004E6F5E">
        <w:tc>
          <w:tcPr>
            <w:tcW w:w="2309" w:type="dxa"/>
          </w:tcPr>
          <w:p w14:paraId="1AB55176" w14:textId="7D0622A7" w:rsidR="00366320" w:rsidRDefault="00366320" w:rsidP="004277F5">
            <w:r w:rsidRPr="00A747A7">
              <w:rPr>
                <w:rFonts w:asciiTheme="majorHAnsi" w:hAnsiTheme="majorHAnsi" w:cstheme="majorHAnsi"/>
                <w:sz w:val="20"/>
                <w:szCs w:val="20"/>
              </w:rPr>
              <w:t xml:space="preserve">Focus on moving </w:t>
            </w:r>
            <w:r>
              <w:rPr>
                <w:rFonts w:asciiTheme="majorHAnsi" w:hAnsiTheme="majorHAnsi" w:cstheme="majorHAnsi"/>
                <w:sz w:val="20"/>
                <w:szCs w:val="20"/>
              </w:rPr>
              <w:t xml:space="preserve">high </w:t>
            </w:r>
            <w:r w:rsidRPr="00A747A7">
              <w:rPr>
                <w:rFonts w:asciiTheme="majorHAnsi" w:hAnsiTheme="majorHAnsi" w:cstheme="majorHAnsi"/>
                <w:sz w:val="20"/>
                <w:szCs w:val="20"/>
              </w:rPr>
              <w:t>quality speaking to writing</w:t>
            </w:r>
          </w:p>
        </w:tc>
        <w:tc>
          <w:tcPr>
            <w:tcW w:w="3518" w:type="dxa"/>
          </w:tcPr>
          <w:p w14:paraId="564FA423" w14:textId="2B46059A" w:rsidR="00366320" w:rsidRDefault="00366320" w:rsidP="004277F5">
            <w:pPr>
              <w:rPr>
                <w:sz w:val="20"/>
                <w:szCs w:val="20"/>
              </w:rPr>
            </w:pPr>
            <w:r>
              <w:rPr>
                <w:sz w:val="20"/>
                <w:szCs w:val="20"/>
              </w:rPr>
              <w:t>Alex Quigley course (x5)</w:t>
            </w:r>
          </w:p>
          <w:p w14:paraId="3902EB97" w14:textId="757A7BCF" w:rsidR="00366320" w:rsidRPr="00501145" w:rsidRDefault="00366320" w:rsidP="004277F5">
            <w:pPr>
              <w:rPr>
                <w:sz w:val="20"/>
                <w:szCs w:val="20"/>
              </w:rPr>
            </w:pPr>
            <w:r>
              <w:rPr>
                <w:sz w:val="20"/>
                <w:szCs w:val="20"/>
              </w:rPr>
              <w:t>Mary Myatt (x10)</w:t>
            </w:r>
          </w:p>
        </w:tc>
        <w:tc>
          <w:tcPr>
            <w:tcW w:w="1272" w:type="dxa"/>
          </w:tcPr>
          <w:p w14:paraId="3966894F" w14:textId="77777777" w:rsidR="00366320" w:rsidRDefault="00366320" w:rsidP="004277F5">
            <w:r>
              <w:t>£1000</w:t>
            </w:r>
          </w:p>
          <w:p w14:paraId="404E16E0" w14:textId="3EF45CAF" w:rsidR="00366320" w:rsidRDefault="00366320" w:rsidP="004277F5">
            <w:r>
              <w:t>£1000</w:t>
            </w:r>
          </w:p>
        </w:tc>
        <w:tc>
          <w:tcPr>
            <w:tcW w:w="3533" w:type="dxa"/>
          </w:tcPr>
          <w:p w14:paraId="4DB85E2F" w14:textId="77777777" w:rsidR="00366320" w:rsidRDefault="00366320" w:rsidP="004277F5"/>
        </w:tc>
      </w:tr>
      <w:tr w:rsidR="00366320" w14:paraId="4CC8ABEB" w14:textId="4A17B1FC" w:rsidTr="004E6F5E">
        <w:tc>
          <w:tcPr>
            <w:tcW w:w="2309" w:type="dxa"/>
          </w:tcPr>
          <w:p w14:paraId="0E1E2BF7" w14:textId="6F6C5D7F" w:rsidR="00366320" w:rsidRDefault="00366320" w:rsidP="004277F5">
            <w:r w:rsidRPr="00A747A7">
              <w:rPr>
                <w:rFonts w:asciiTheme="majorHAnsi" w:hAnsiTheme="majorHAnsi" w:cstheme="majorHAnsi"/>
                <w:sz w:val="20"/>
                <w:szCs w:val="20"/>
              </w:rPr>
              <w:t>Planning for Behaviour</w:t>
            </w:r>
            <w:r>
              <w:rPr>
                <w:rFonts w:asciiTheme="majorHAnsi" w:hAnsiTheme="majorHAnsi" w:cstheme="majorHAnsi"/>
                <w:sz w:val="20"/>
                <w:szCs w:val="20"/>
              </w:rPr>
              <w:t xml:space="preserve"> opportunities to reduce disruption</w:t>
            </w:r>
          </w:p>
        </w:tc>
        <w:tc>
          <w:tcPr>
            <w:tcW w:w="3518" w:type="dxa"/>
          </w:tcPr>
          <w:p w14:paraId="36894FD7" w14:textId="77777777" w:rsidR="00366320" w:rsidRPr="00501145" w:rsidRDefault="00366320" w:rsidP="004277F5">
            <w:pPr>
              <w:rPr>
                <w:sz w:val="20"/>
                <w:szCs w:val="20"/>
              </w:rPr>
            </w:pPr>
          </w:p>
        </w:tc>
        <w:tc>
          <w:tcPr>
            <w:tcW w:w="1272" w:type="dxa"/>
          </w:tcPr>
          <w:p w14:paraId="6B3E3573" w14:textId="77777777" w:rsidR="00366320" w:rsidRDefault="00366320" w:rsidP="004277F5"/>
        </w:tc>
        <w:tc>
          <w:tcPr>
            <w:tcW w:w="3533" w:type="dxa"/>
          </w:tcPr>
          <w:p w14:paraId="0A13FAF3" w14:textId="77777777" w:rsidR="00366320" w:rsidRDefault="00366320" w:rsidP="004277F5"/>
        </w:tc>
      </w:tr>
      <w:tr w:rsidR="00366320" w14:paraId="67BB66F0" w14:textId="44286458" w:rsidTr="004E6F5E">
        <w:tc>
          <w:tcPr>
            <w:tcW w:w="2309" w:type="dxa"/>
          </w:tcPr>
          <w:p w14:paraId="3CECB64B" w14:textId="2B4BC2A8" w:rsidR="00366320" w:rsidRDefault="00366320" w:rsidP="004277F5">
            <w:r>
              <w:rPr>
                <w:rFonts w:asciiTheme="majorHAnsi" w:hAnsiTheme="majorHAnsi" w:cstheme="majorHAnsi"/>
                <w:sz w:val="20"/>
                <w:szCs w:val="20"/>
              </w:rPr>
              <w:t>Staff training on the importance of metacognition</w:t>
            </w:r>
          </w:p>
        </w:tc>
        <w:tc>
          <w:tcPr>
            <w:tcW w:w="3518" w:type="dxa"/>
          </w:tcPr>
          <w:p w14:paraId="601A304A" w14:textId="1F5FE48D" w:rsidR="00366320" w:rsidRPr="00501145" w:rsidRDefault="00366320" w:rsidP="004277F5">
            <w:pPr>
              <w:rPr>
                <w:sz w:val="20"/>
                <w:szCs w:val="20"/>
              </w:rPr>
            </w:pPr>
            <w:r>
              <w:rPr>
                <w:sz w:val="20"/>
                <w:szCs w:val="20"/>
              </w:rPr>
              <w:t>External course provider</w:t>
            </w:r>
          </w:p>
        </w:tc>
        <w:tc>
          <w:tcPr>
            <w:tcW w:w="1272" w:type="dxa"/>
          </w:tcPr>
          <w:p w14:paraId="2863E3DA" w14:textId="42A79174" w:rsidR="00366320" w:rsidRDefault="00366320" w:rsidP="004277F5">
            <w:r>
              <w:t>£1000</w:t>
            </w:r>
          </w:p>
        </w:tc>
        <w:tc>
          <w:tcPr>
            <w:tcW w:w="3533" w:type="dxa"/>
          </w:tcPr>
          <w:p w14:paraId="5C9E6B25" w14:textId="77777777" w:rsidR="00366320" w:rsidRDefault="00366320" w:rsidP="004277F5"/>
        </w:tc>
      </w:tr>
    </w:tbl>
    <w:p w14:paraId="70E7247A" w14:textId="77777777" w:rsidR="000E5A9C" w:rsidRDefault="000E5A9C"/>
    <w:p w14:paraId="311AA515" w14:textId="09760CA7" w:rsidR="000E5A9C" w:rsidRPr="004E6F5E" w:rsidRDefault="0006784D">
      <w:pPr>
        <w:rPr>
          <w:b/>
          <w:bCs/>
          <w:sz w:val="32"/>
          <w:szCs w:val="32"/>
        </w:rPr>
      </w:pPr>
      <w:r w:rsidRPr="004E6F5E">
        <w:rPr>
          <w:b/>
          <w:bCs/>
          <w:sz w:val="32"/>
          <w:szCs w:val="32"/>
        </w:rPr>
        <w:t>Key Research/Texts</w:t>
      </w:r>
    </w:p>
    <w:tbl>
      <w:tblPr>
        <w:tblStyle w:val="TableGrid"/>
        <w:tblW w:w="0" w:type="auto"/>
        <w:tblInd w:w="-856" w:type="dxa"/>
        <w:tblLayout w:type="fixed"/>
        <w:tblLook w:val="04A0" w:firstRow="1" w:lastRow="0" w:firstColumn="1" w:lastColumn="0" w:noHBand="0" w:noVBand="1"/>
      </w:tblPr>
      <w:tblGrid>
        <w:gridCol w:w="4679"/>
        <w:gridCol w:w="1842"/>
        <w:gridCol w:w="4084"/>
      </w:tblGrid>
      <w:tr w:rsidR="0006784D" w14:paraId="17B7CBE3" w14:textId="77777777" w:rsidTr="005D3F48">
        <w:tc>
          <w:tcPr>
            <w:tcW w:w="4679" w:type="dxa"/>
            <w:shd w:val="clear" w:color="auto" w:fill="0070C0"/>
          </w:tcPr>
          <w:p w14:paraId="0C86D54D" w14:textId="05BDFC21" w:rsidR="0006784D" w:rsidRPr="005D3F48" w:rsidRDefault="0048253F">
            <w:pPr>
              <w:rPr>
                <w:b/>
                <w:bCs/>
                <w:color w:val="FFFFFF" w:themeColor="background1"/>
              </w:rPr>
            </w:pPr>
            <w:r w:rsidRPr="005D3F48">
              <w:rPr>
                <w:b/>
                <w:bCs/>
                <w:color w:val="FFFFFF" w:themeColor="background1"/>
              </w:rPr>
              <w:t>Title</w:t>
            </w:r>
          </w:p>
        </w:tc>
        <w:tc>
          <w:tcPr>
            <w:tcW w:w="1842" w:type="dxa"/>
            <w:shd w:val="clear" w:color="auto" w:fill="0070C0"/>
          </w:tcPr>
          <w:p w14:paraId="2BB19BE7" w14:textId="6200F5AB" w:rsidR="0006784D" w:rsidRPr="005D3F48" w:rsidRDefault="0048253F">
            <w:pPr>
              <w:rPr>
                <w:b/>
                <w:bCs/>
                <w:color w:val="FFFFFF" w:themeColor="background1"/>
              </w:rPr>
            </w:pPr>
            <w:r w:rsidRPr="005D3F48">
              <w:rPr>
                <w:b/>
                <w:bCs/>
                <w:color w:val="FFFFFF" w:themeColor="background1"/>
              </w:rPr>
              <w:t>Author</w:t>
            </w:r>
          </w:p>
        </w:tc>
        <w:tc>
          <w:tcPr>
            <w:tcW w:w="4084" w:type="dxa"/>
            <w:shd w:val="clear" w:color="auto" w:fill="0070C0"/>
          </w:tcPr>
          <w:p w14:paraId="57B6B7D8" w14:textId="50232AB4" w:rsidR="0006784D" w:rsidRPr="005D3F48" w:rsidRDefault="005D3F48">
            <w:pPr>
              <w:rPr>
                <w:b/>
                <w:bCs/>
                <w:color w:val="FFFFFF" w:themeColor="background1"/>
              </w:rPr>
            </w:pPr>
            <w:r w:rsidRPr="005D3F48">
              <w:rPr>
                <w:b/>
                <w:bCs/>
                <w:color w:val="FFFFFF" w:themeColor="background1"/>
              </w:rPr>
              <w:t>Notes</w:t>
            </w:r>
          </w:p>
        </w:tc>
      </w:tr>
      <w:tr w:rsidR="0006784D" w14:paraId="5DE677B9" w14:textId="77777777" w:rsidTr="004E6F5E">
        <w:tc>
          <w:tcPr>
            <w:tcW w:w="4679" w:type="dxa"/>
          </w:tcPr>
          <w:p w14:paraId="011584F5" w14:textId="2DC43857" w:rsidR="0006784D" w:rsidRDefault="00EA644B">
            <w:r>
              <w:t>Leadership Matters</w:t>
            </w:r>
            <w:r w:rsidR="00DD4089">
              <w:t>: How leaders at all levels can create good schools</w:t>
            </w:r>
          </w:p>
        </w:tc>
        <w:tc>
          <w:tcPr>
            <w:tcW w:w="1842" w:type="dxa"/>
          </w:tcPr>
          <w:p w14:paraId="319A550A" w14:textId="207382A7" w:rsidR="0006784D" w:rsidRDefault="00FA3C41">
            <w:r>
              <w:t>Buck, A</w:t>
            </w:r>
            <w:r w:rsidR="00720EEA">
              <w:t xml:space="preserve"> </w:t>
            </w:r>
            <w:r w:rsidR="003231DE">
              <w:t>(2018)</w:t>
            </w:r>
          </w:p>
        </w:tc>
        <w:tc>
          <w:tcPr>
            <w:tcW w:w="4084" w:type="dxa"/>
          </w:tcPr>
          <w:p w14:paraId="08BD36A8" w14:textId="77777777" w:rsidR="0006784D" w:rsidRPr="004E6F5E" w:rsidRDefault="0006784D">
            <w:pPr>
              <w:rPr>
                <w:sz w:val="16"/>
                <w:szCs w:val="16"/>
              </w:rPr>
            </w:pPr>
          </w:p>
        </w:tc>
      </w:tr>
      <w:tr w:rsidR="0006784D" w14:paraId="38AE4CBC" w14:textId="77777777" w:rsidTr="004E6F5E">
        <w:tc>
          <w:tcPr>
            <w:tcW w:w="4679" w:type="dxa"/>
          </w:tcPr>
          <w:p w14:paraId="6D8BEE9A" w14:textId="374DB7E6" w:rsidR="0006784D" w:rsidRDefault="00F45C44">
            <w:r>
              <w:t>Covid 19 Support</w:t>
            </w:r>
            <w:r w:rsidR="008A5819">
              <w:t xml:space="preserve"> Guide for Schools</w:t>
            </w:r>
          </w:p>
        </w:tc>
        <w:tc>
          <w:tcPr>
            <w:tcW w:w="1842" w:type="dxa"/>
          </w:tcPr>
          <w:p w14:paraId="2C4D6BCE" w14:textId="23616B45" w:rsidR="0006784D" w:rsidRDefault="008A5819">
            <w:r>
              <w:t>EEF</w:t>
            </w:r>
            <w:r w:rsidR="00720EEA">
              <w:t xml:space="preserve"> (2020)</w:t>
            </w:r>
          </w:p>
        </w:tc>
        <w:tc>
          <w:tcPr>
            <w:tcW w:w="4084" w:type="dxa"/>
          </w:tcPr>
          <w:p w14:paraId="312D7A01" w14:textId="354A1163" w:rsidR="0006784D" w:rsidRPr="004E6F5E" w:rsidRDefault="00150C85">
            <w:pPr>
              <w:rPr>
                <w:sz w:val="16"/>
                <w:szCs w:val="16"/>
              </w:rPr>
            </w:pPr>
            <w:hyperlink r:id="rId10" w:history="1">
              <w:r w:rsidR="00232CDC" w:rsidRPr="00A9015F">
                <w:rPr>
                  <w:rStyle w:val="Hyperlink"/>
                  <w:sz w:val="16"/>
                  <w:szCs w:val="16"/>
                </w:rPr>
                <w:t>https://educationendowmentfoundation.org.uk/public/files/Publications/Covid-19_Resources/Covid-19_support_guide_for_schools.pdf</w:t>
              </w:r>
            </w:hyperlink>
          </w:p>
        </w:tc>
      </w:tr>
      <w:tr w:rsidR="0006784D" w14:paraId="665AED4A" w14:textId="77777777" w:rsidTr="004E6F5E">
        <w:tc>
          <w:tcPr>
            <w:tcW w:w="4679" w:type="dxa"/>
          </w:tcPr>
          <w:p w14:paraId="11C29002" w14:textId="45EE5435" w:rsidR="0006784D" w:rsidRDefault="003231DE">
            <w:r>
              <w:t xml:space="preserve">When the </w:t>
            </w:r>
            <w:r w:rsidR="00D2525B">
              <w:t>Adults Change</w:t>
            </w:r>
          </w:p>
        </w:tc>
        <w:tc>
          <w:tcPr>
            <w:tcW w:w="1842" w:type="dxa"/>
          </w:tcPr>
          <w:p w14:paraId="701B49AE" w14:textId="200451AC" w:rsidR="0006784D" w:rsidRDefault="00D2525B">
            <w:r>
              <w:t>Dix, P (2017)</w:t>
            </w:r>
          </w:p>
        </w:tc>
        <w:tc>
          <w:tcPr>
            <w:tcW w:w="4084" w:type="dxa"/>
          </w:tcPr>
          <w:p w14:paraId="61E697D0" w14:textId="77777777" w:rsidR="0006784D" w:rsidRPr="004E6F5E" w:rsidRDefault="0006784D">
            <w:pPr>
              <w:rPr>
                <w:sz w:val="16"/>
                <w:szCs w:val="16"/>
              </w:rPr>
            </w:pPr>
          </w:p>
        </w:tc>
      </w:tr>
      <w:tr w:rsidR="0006784D" w14:paraId="1D3FA742" w14:textId="77777777" w:rsidTr="004E6F5E">
        <w:tc>
          <w:tcPr>
            <w:tcW w:w="4679" w:type="dxa"/>
          </w:tcPr>
          <w:p w14:paraId="494E0AD8" w14:textId="50E7499A" w:rsidR="0006784D" w:rsidRDefault="00330809">
            <w:r>
              <w:t>Creating a culture: How School Leaders Can optimise Behaviour</w:t>
            </w:r>
          </w:p>
        </w:tc>
        <w:tc>
          <w:tcPr>
            <w:tcW w:w="1842" w:type="dxa"/>
          </w:tcPr>
          <w:p w14:paraId="5202EDF0" w14:textId="7F9AF717" w:rsidR="0006784D" w:rsidRDefault="00546208">
            <w:r>
              <w:t>Bennet</w:t>
            </w:r>
            <w:r w:rsidR="00D63748">
              <w:t>t</w:t>
            </w:r>
            <w:r>
              <w:t>, T (2017)</w:t>
            </w:r>
          </w:p>
        </w:tc>
        <w:tc>
          <w:tcPr>
            <w:tcW w:w="4084" w:type="dxa"/>
          </w:tcPr>
          <w:p w14:paraId="556EF87D" w14:textId="77777777" w:rsidR="0006784D" w:rsidRPr="004E6F5E" w:rsidRDefault="0006784D">
            <w:pPr>
              <w:rPr>
                <w:sz w:val="16"/>
                <w:szCs w:val="16"/>
              </w:rPr>
            </w:pPr>
          </w:p>
        </w:tc>
      </w:tr>
      <w:tr w:rsidR="0006784D" w14:paraId="55C2326D" w14:textId="77777777" w:rsidTr="004E6F5E">
        <w:tc>
          <w:tcPr>
            <w:tcW w:w="4679" w:type="dxa"/>
          </w:tcPr>
          <w:p w14:paraId="2E004C45" w14:textId="0B2968E5" w:rsidR="0006784D" w:rsidRDefault="0077773B">
            <w:r>
              <w:t xml:space="preserve">Back on Track: Fewer things, </w:t>
            </w:r>
            <w:r w:rsidR="003471F6">
              <w:t>G</w:t>
            </w:r>
            <w:r>
              <w:t xml:space="preserve">reater </w:t>
            </w:r>
            <w:r w:rsidR="003471F6">
              <w:t>D</w:t>
            </w:r>
            <w:r>
              <w:t>epth</w:t>
            </w:r>
          </w:p>
        </w:tc>
        <w:tc>
          <w:tcPr>
            <w:tcW w:w="1842" w:type="dxa"/>
          </w:tcPr>
          <w:p w14:paraId="5C7ABCDF" w14:textId="690BFF4B" w:rsidR="0006784D" w:rsidRDefault="0077773B">
            <w:r>
              <w:t xml:space="preserve">Myatt, M </w:t>
            </w:r>
            <w:r w:rsidR="003471F6">
              <w:t>(2020)</w:t>
            </w:r>
          </w:p>
        </w:tc>
        <w:tc>
          <w:tcPr>
            <w:tcW w:w="4084" w:type="dxa"/>
          </w:tcPr>
          <w:p w14:paraId="6BAC8DA0" w14:textId="77777777" w:rsidR="0006784D" w:rsidRPr="004E6F5E" w:rsidRDefault="0006784D">
            <w:pPr>
              <w:rPr>
                <w:sz w:val="16"/>
                <w:szCs w:val="16"/>
              </w:rPr>
            </w:pPr>
          </w:p>
        </w:tc>
      </w:tr>
      <w:tr w:rsidR="0006784D" w14:paraId="6EC93A0C" w14:textId="77777777" w:rsidTr="004E6F5E">
        <w:tc>
          <w:tcPr>
            <w:tcW w:w="4679" w:type="dxa"/>
          </w:tcPr>
          <w:p w14:paraId="161570D1" w14:textId="6D8B701E" w:rsidR="0006784D" w:rsidRDefault="003471F6">
            <w:r>
              <w:t>An Ethic of Excellence: Creating a Culture of Craftmanship with Students</w:t>
            </w:r>
          </w:p>
        </w:tc>
        <w:tc>
          <w:tcPr>
            <w:tcW w:w="1842" w:type="dxa"/>
          </w:tcPr>
          <w:p w14:paraId="4F95C702" w14:textId="5FAEFAA7" w:rsidR="0006784D" w:rsidRDefault="0048253F">
            <w:r>
              <w:t>Berger, R (2003)</w:t>
            </w:r>
          </w:p>
        </w:tc>
        <w:tc>
          <w:tcPr>
            <w:tcW w:w="4084" w:type="dxa"/>
          </w:tcPr>
          <w:p w14:paraId="400083B3" w14:textId="77777777" w:rsidR="0006784D" w:rsidRPr="004E6F5E" w:rsidRDefault="0006784D">
            <w:pPr>
              <w:rPr>
                <w:sz w:val="16"/>
                <w:szCs w:val="16"/>
              </w:rPr>
            </w:pPr>
          </w:p>
        </w:tc>
      </w:tr>
      <w:tr w:rsidR="0006784D" w14:paraId="51AB3DA4" w14:textId="77777777" w:rsidTr="004E6F5E">
        <w:tc>
          <w:tcPr>
            <w:tcW w:w="4679" w:type="dxa"/>
          </w:tcPr>
          <w:p w14:paraId="38C4DE43" w14:textId="54ED9385" w:rsidR="0006784D" w:rsidRDefault="00C77D55">
            <w:r>
              <w:t>Teaching and Learning Toolkit</w:t>
            </w:r>
          </w:p>
        </w:tc>
        <w:tc>
          <w:tcPr>
            <w:tcW w:w="1842" w:type="dxa"/>
          </w:tcPr>
          <w:p w14:paraId="738F8C93" w14:textId="1F8C9B6D" w:rsidR="0006784D" w:rsidRDefault="004E6F5E">
            <w:r>
              <w:t>EEF</w:t>
            </w:r>
          </w:p>
        </w:tc>
        <w:tc>
          <w:tcPr>
            <w:tcW w:w="4084" w:type="dxa"/>
          </w:tcPr>
          <w:p w14:paraId="6510D43E" w14:textId="7DD87875" w:rsidR="0006784D" w:rsidRPr="004E6F5E" w:rsidRDefault="004E6F5E">
            <w:pPr>
              <w:rPr>
                <w:sz w:val="16"/>
                <w:szCs w:val="16"/>
              </w:rPr>
            </w:pPr>
            <w:r w:rsidRPr="004E6F5E">
              <w:rPr>
                <w:sz w:val="16"/>
                <w:szCs w:val="16"/>
              </w:rPr>
              <w:t>https://educationendowmentfoundation.org.uk/evidence-summaries/teaching-learning-toolkit/</w:t>
            </w:r>
          </w:p>
        </w:tc>
      </w:tr>
      <w:tr w:rsidR="009F22B5" w14:paraId="758153BD" w14:textId="77777777" w:rsidTr="004E6F5E">
        <w:tc>
          <w:tcPr>
            <w:tcW w:w="4679" w:type="dxa"/>
          </w:tcPr>
          <w:p w14:paraId="09A2DBAA" w14:textId="7C67EA7B" w:rsidR="009F22B5" w:rsidRDefault="009F22B5">
            <w:r>
              <w:t>Make Every Lesson Count</w:t>
            </w:r>
          </w:p>
        </w:tc>
        <w:tc>
          <w:tcPr>
            <w:tcW w:w="1842" w:type="dxa"/>
          </w:tcPr>
          <w:p w14:paraId="47D1AD53" w14:textId="363FAE1F" w:rsidR="009F22B5" w:rsidRDefault="009F22B5">
            <w:r>
              <w:t>Allison, S and Tharby, A (2015)</w:t>
            </w:r>
          </w:p>
        </w:tc>
        <w:tc>
          <w:tcPr>
            <w:tcW w:w="4084" w:type="dxa"/>
          </w:tcPr>
          <w:p w14:paraId="51F31534" w14:textId="77777777" w:rsidR="009F22B5" w:rsidRPr="004E6F5E" w:rsidRDefault="009F22B5">
            <w:pPr>
              <w:rPr>
                <w:sz w:val="16"/>
                <w:szCs w:val="16"/>
              </w:rPr>
            </w:pPr>
          </w:p>
        </w:tc>
      </w:tr>
      <w:tr w:rsidR="009F22B5" w14:paraId="0CFCAAC5" w14:textId="77777777" w:rsidTr="004E6F5E">
        <w:tc>
          <w:tcPr>
            <w:tcW w:w="4679" w:type="dxa"/>
          </w:tcPr>
          <w:p w14:paraId="679BB8D5" w14:textId="402CFCAF" w:rsidR="009F22B5" w:rsidRDefault="009F22B5">
            <w:r>
              <w:t>Teach Like a Champion 2.0</w:t>
            </w:r>
          </w:p>
        </w:tc>
        <w:tc>
          <w:tcPr>
            <w:tcW w:w="1842" w:type="dxa"/>
          </w:tcPr>
          <w:p w14:paraId="5C0EA370" w14:textId="0714B33E" w:rsidR="009F22B5" w:rsidRDefault="009F22B5">
            <w:proofErr w:type="spellStart"/>
            <w:r>
              <w:t>Lemov</w:t>
            </w:r>
            <w:proofErr w:type="spellEnd"/>
            <w:r>
              <w:t xml:space="preserve">, D (2014) </w:t>
            </w:r>
          </w:p>
        </w:tc>
        <w:tc>
          <w:tcPr>
            <w:tcW w:w="4084" w:type="dxa"/>
          </w:tcPr>
          <w:p w14:paraId="38A0D448" w14:textId="77777777" w:rsidR="009F22B5" w:rsidRPr="004E6F5E" w:rsidRDefault="009F22B5">
            <w:pPr>
              <w:rPr>
                <w:sz w:val="16"/>
                <w:szCs w:val="16"/>
              </w:rPr>
            </w:pPr>
          </w:p>
        </w:tc>
      </w:tr>
      <w:tr w:rsidR="009F22B5" w14:paraId="1245A47B" w14:textId="77777777" w:rsidTr="004E6F5E">
        <w:tc>
          <w:tcPr>
            <w:tcW w:w="4679" w:type="dxa"/>
          </w:tcPr>
          <w:p w14:paraId="3ED02F89" w14:textId="1095C8B6" w:rsidR="009F22B5" w:rsidRDefault="005D3F48">
            <w:r>
              <w:t>Independent Thinking on Restorative Practice</w:t>
            </w:r>
          </w:p>
        </w:tc>
        <w:tc>
          <w:tcPr>
            <w:tcW w:w="1842" w:type="dxa"/>
          </w:tcPr>
          <w:p w14:paraId="53BC6B9E" w14:textId="593693E2" w:rsidR="009F22B5" w:rsidRDefault="005D3F48">
            <w:r>
              <w:t>Finnis, M (2021)</w:t>
            </w:r>
          </w:p>
        </w:tc>
        <w:tc>
          <w:tcPr>
            <w:tcW w:w="4084" w:type="dxa"/>
          </w:tcPr>
          <w:p w14:paraId="7E7965DC" w14:textId="77777777" w:rsidR="009F22B5" w:rsidRPr="004E6F5E" w:rsidRDefault="009F22B5">
            <w:pPr>
              <w:rPr>
                <w:sz w:val="16"/>
                <w:szCs w:val="16"/>
              </w:rPr>
            </w:pPr>
          </w:p>
        </w:tc>
      </w:tr>
      <w:tr w:rsidR="005D3F48" w14:paraId="443A7191" w14:textId="77777777" w:rsidTr="004E6F5E">
        <w:tc>
          <w:tcPr>
            <w:tcW w:w="4679" w:type="dxa"/>
          </w:tcPr>
          <w:p w14:paraId="6C349645" w14:textId="5CFF169E" w:rsidR="005D3F48" w:rsidRDefault="005D3F48">
            <w:r>
              <w:t>Closing the Reading Gap</w:t>
            </w:r>
          </w:p>
        </w:tc>
        <w:tc>
          <w:tcPr>
            <w:tcW w:w="1842" w:type="dxa"/>
          </w:tcPr>
          <w:p w14:paraId="3875C1A3" w14:textId="7910CEE0" w:rsidR="005D3F48" w:rsidRDefault="005D3F48">
            <w:r>
              <w:t>Quigley, A (2020)</w:t>
            </w:r>
          </w:p>
        </w:tc>
        <w:tc>
          <w:tcPr>
            <w:tcW w:w="4084" w:type="dxa"/>
          </w:tcPr>
          <w:p w14:paraId="18926BB3" w14:textId="77777777" w:rsidR="005D3F48" w:rsidRPr="004E6F5E" w:rsidRDefault="005D3F48">
            <w:pPr>
              <w:rPr>
                <w:sz w:val="16"/>
                <w:szCs w:val="16"/>
              </w:rPr>
            </w:pPr>
          </w:p>
        </w:tc>
      </w:tr>
    </w:tbl>
    <w:p w14:paraId="10D0200A" w14:textId="2DA1DD73" w:rsidR="0006784D" w:rsidRDefault="0006784D"/>
    <w:p w14:paraId="35B95A6C" w14:textId="22CEAC51" w:rsidR="00016EEE" w:rsidRDefault="00016EEE"/>
    <w:p w14:paraId="0BB357C3" w14:textId="77777777" w:rsidR="005D3F48" w:rsidRDefault="005D3F48">
      <w:pPr>
        <w:rPr>
          <w:b/>
          <w:bCs/>
          <w:sz w:val="32"/>
          <w:szCs w:val="32"/>
        </w:rPr>
      </w:pPr>
      <w:r>
        <w:rPr>
          <w:b/>
          <w:bCs/>
          <w:sz w:val="32"/>
          <w:szCs w:val="32"/>
        </w:rPr>
        <w:br w:type="page"/>
      </w:r>
    </w:p>
    <w:p w14:paraId="7C5CDAE3" w14:textId="14DD5FDD" w:rsidR="00016EEE" w:rsidRPr="004E6F5E" w:rsidRDefault="00016EEE">
      <w:pPr>
        <w:rPr>
          <w:b/>
          <w:bCs/>
          <w:sz w:val="32"/>
          <w:szCs w:val="32"/>
        </w:rPr>
      </w:pPr>
      <w:r w:rsidRPr="004E6F5E">
        <w:rPr>
          <w:b/>
          <w:bCs/>
          <w:sz w:val="32"/>
          <w:szCs w:val="32"/>
        </w:rPr>
        <w:lastRenderedPageBreak/>
        <w:t>Revision History</w:t>
      </w:r>
    </w:p>
    <w:tbl>
      <w:tblPr>
        <w:tblStyle w:val="TableGrid"/>
        <w:tblW w:w="0" w:type="auto"/>
        <w:tblInd w:w="-856" w:type="dxa"/>
        <w:tblLook w:val="04A0" w:firstRow="1" w:lastRow="0" w:firstColumn="1" w:lastColumn="0" w:noHBand="0" w:noVBand="1"/>
      </w:tblPr>
      <w:tblGrid>
        <w:gridCol w:w="1277"/>
        <w:gridCol w:w="6945"/>
        <w:gridCol w:w="2383"/>
      </w:tblGrid>
      <w:tr w:rsidR="00016EEE" w14:paraId="283A049E" w14:textId="77777777" w:rsidTr="004E6F5E">
        <w:tc>
          <w:tcPr>
            <w:tcW w:w="1277" w:type="dxa"/>
          </w:tcPr>
          <w:p w14:paraId="1C72D36F" w14:textId="5D5C3600" w:rsidR="00016EEE" w:rsidRPr="00EA644B" w:rsidRDefault="00B152CF">
            <w:pPr>
              <w:rPr>
                <w:b/>
                <w:bCs/>
              </w:rPr>
            </w:pPr>
            <w:r w:rsidRPr="00EA644B">
              <w:rPr>
                <w:b/>
                <w:bCs/>
              </w:rPr>
              <w:t>Date</w:t>
            </w:r>
          </w:p>
        </w:tc>
        <w:tc>
          <w:tcPr>
            <w:tcW w:w="6945" w:type="dxa"/>
          </w:tcPr>
          <w:p w14:paraId="7C2607F6" w14:textId="7B061A13" w:rsidR="00016EEE" w:rsidRPr="00EA644B" w:rsidRDefault="00EA644B">
            <w:pPr>
              <w:rPr>
                <w:b/>
                <w:bCs/>
              </w:rPr>
            </w:pPr>
            <w:r w:rsidRPr="00EA644B">
              <w:rPr>
                <w:b/>
                <w:bCs/>
              </w:rPr>
              <w:t>Action</w:t>
            </w:r>
          </w:p>
        </w:tc>
        <w:tc>
          <w:tcPr>
            <w:tcW w:w="2383" w:type="dxa"/>
          </w:tcPr>
          <w:p w14:paraId="5A0C62E0" w14:textId="4A6816AF" w:rsidR="00016EEE" w:rsidRPr="00EA644B" w:rsidRDefault="00EA644B">
            <w:pPr>
              <w:rPr>
                <w:b/>
                <w:bCs/>
              </w:rPr>
            </w:pPr>
            <w:r w:rsidRPr="00EA644B">
              <w:rPr>
                <w:b/>
                <w:bCs/>
              </w:rPr>
              <w:t>People</w:t>
            </w:r>
          </w:p>
        </w:tc>
      </w:tr>
      <w:tr w:rsidR="00016EEE" w14:paraId="0524F6A7" w14:textId="77777777" w:rsidTr="004E6F5E">
        <w:tc>
          <w:tcPr>
            <w:tcW w:w="1277" w:type="dxa"/>
          </w:tcPr>
          <w:p w14:paraId="54CFE1B0" w14:textId="6D58B65A" w:rsidR="00016EEE" w:rsidRPr="00B152CF" w:rsidRDefault="00B152CF">
            <w:r>
              <w:t>10/5/21</w:t>
            </w:r>
          </w:p>
        </w:tc>
        <w:tc>
          <w:tcPr>
            <w:tcW w:w="6945" w:type="dxa"/>
          </w:tcPr>
          <w:p w14:paraId="4611F0EF" w14:textId="0503C8FE" w:rsidR="00016EEE" w:rsidRPr="00B152CF" w:rsidRDefault="00F02B41">
            <w:r>
              <w:t>Discu</w:t>
            </w:r>
            <w:r w:rsidR="00442647">
              <w:t>s</w:t>
            </w:r>
            <w:r>
              <w:t>sion/Collation of ideas</w:t>
            </w:r>
            <w:r w:rsidR="00442647">
              <w:t xml:space="preserve"> </w:t>
            </w:r>
            <w:hyperlink r:id="rId11" w:history="1">
              <w:r w:rsidR="00442647" w:rsidRPr="00A9015F">
                <w:rPr>
                  <w:rStyle w:val="Hyperlink"/>
                </w:rPr>
                <w:t>https://padlet.com/raymondmbaker/q6j0p3egc55rnh40</w:t>
              </w:r>
            </w:hyperlink>
            <w:r w:rsidR="00442647">
              <w:t xml:space="preserve"> </w:t>
            </w:r>
          </w:p>
        </w:tc>
        <w:tc>
          <w:tcPr>
            <w:tcW w:w="2383" w:type="dxa"/>
          </w:tcPr>
          <w:p w14:paraId="3954CC0E" w14:textId="4783FFDD" w:rsidR="00016EEE" w:rsidRPr="00B152CF" w:rsidRDefault="00EA644B">
            <w:r>
              <w:t>SLT</w:t>
            </w:r>
          </w:p>
        </w:tc>
      </w:tr>
      <w:tr w:rsidR="00016EEE" w14:paraId="65292593" w14:textId="77777777" w:rsidTr="004E6F5E">
        <w:tc>
          <w:tcPr>
            <w:tcW w:w="1277" w:type="dxa"/>
          </w:tcPr>
          <w:p w14:paraId="761715AB" w14:textId="17058CD8" w:rsidR="00016EEE" w:rsidRPr="00B152CF" w:rsidRDefault="00EA644B">
            <w:r>
              <w:t>2</w:t>
            </w:r>
            <w:r w:rsidR="00232CDC">
              <w:t>5</w:t>
            </w:r>
            <w:r>
              <w:t>/6/21</w:t>
            </w:r>
          </w:p>
        </w:tc>
        <w:tc>
          <w:tcPr>
            <w:tcW w:w="6945" w:type="dxa"/>
          </w:tcPr>
          <w:p w14:paraId="6EA73961" w14:textId="19AFAEC1" w:rsidR="00016EEE" w:rsidRPr="00B152CF" w:rsidRDefault="00EA644B">
            <w:r>
              <w:t>First draft</w:t>
            </w:r>
            <w:r w:rsidR="005D3F48">
              <w:t xml:space="preserve"> (shared with SLT)</w:t>
            </w:r>
          </w:p>
        </w:tc>
        <w:tc>
          <w:tcPr>
            <w:tcW w:w="2383" w:type="dxa"/>
          </w:tcPr>
          <w:p w14:paraId="20512C9C" w14:textId="2DFB8F96" w:rsidR="00016EEE" w:rsidRPr="00B152CF" w:rsidRDefault="00EA644B">
            <w:r>
              <w:t>RBA</w:t>
            </w:r>
          </w:p>
        </w:tc>
      </w:tr>
      <w:tr w:rsidR="00016EEE" w14:paraId="4BCD4320" w14:textId="77777777" w:rsidTr="004E6F5E">
        <w:tc>
          <w:tcPr>
            <w:tcW w:w="1277" w:type="dxa"/>
          </w:tcPr>
          <w:p w14:paraId="76936E7C" w14:textId="77777777" w:rsidR="00016EEE" w:rsidRPr="00B152CF" w:rsidRDefault="00016EEE"/>
        </w:tc>
        <w:tc>
          <w:tcPr>
            <w:tcW w:w="6945" w:type="dxa"/>
          </w:tcPr>
          <w:p w14:paraId="11029571" w14:textId="77777777" w:rsidR="00016EEE" w:rsidRPr="00B152CF" w:rsidRDefault="00016EEE"/>
        </w:tc>
        <w:tc>
          <w:tcPr>
            <w:tcW w:w="2383" w:type="dxa"/>
          </w:tcPr>
          <w:p w14:paraId="2B2BD669" w14:textId="77777777" w:rsidR="00016EEE" w:rsidRPr="00B152CF" w:rsidRDefault="00016EEE"/>
        </w:tc>
      </w:tr>
      <w:tr w:rsidR="00016EEE" w14:paraId="69E2F968" w14:textId="77777777" w:rsidTr="004E6F5E">
        <w:tc>
          <w:tcPr>
            <w:tcW w:w="1277" w:type="dxa"/>
          </w:tcPr>
          <w:p w14:paraId="1C94F952" w14:textId="77777777" w:rsidR="00016EEE" w:rsidRPr="00B152CF" w:rsidRDefault="00016EEE"/>
        </w:tc>
        <w:tc>
          <w:tcPr>
            <w:tcW w:w="6945" w:type="dxa"/>
          </w:tcPr>
          <w:p w14:paraId="1A2D7856" w14:textId="77777777" w:rsidR="00016EEE" w:rsidRPr="00B152CF" w:rsidRDefault="00016EEE"/>
        </w:tc>
        <w:tc>
          <w:tcPr>
            <w:tcW w:w="2383" w:type="dxa"/>
          </w:tcPr>
          <w:p w14:paraId="5D6E41E6" w14:textId="77777777" w:rsidR="00016EEE" w:rsidRPr="00B152CF" w:rsidRDefault="00016EEE"/>
        </w:tc>
      </w:tr>
      <w:tr w:rsidR="00016EEE" w14:paraId="25FF3D66" w14:textId="77777777" w:rsidTr="004E6F5E">
        <w:tc>
          <w:tcPr>
            <w:tcW w:w="1277" w:type="dxa"/>
          </w:tcPr>
          <w:p w14:paraId="4386F75A" w14:textId="77777777" w:rsidR="00016EEE" w:rsidRPr="00B152CF" w:rsidRDefault="00016EEE"/>
        </w:tc>
        <w:tc>
          <w:tcPr>
            <w:tcW w:w="6945" w:type="dxa"/>
          </w:tcPr>
          <w:p w14:paraId="2BCC191B" w14:textId="77777777" w:rsidR="00016EEE" w:rsidRPr="00B152CF" w:rsidRDefault="00016EEE"/>
        </w:tc>
        <w:tc>
          <w:tcPr>
            <w:tcW w:w="2383" w:type="dxa"/>
          </w:tcPr>
          <w:p w14:paraId="4FEBD961" w14:textId="77777777" w:rsidR="00016EEE" w:rsidRPr="00B152CF" w:rsidRDefault="00016EEE"/>
        </w:tc>
      </w:tr>
    </w:tbl>
    <w:p w14:paraId="6DB5530D" w14:textId="628DFE2C" w:rsidR="00016EEE" w:rsidRDefault="00016EEE"/>
    <w:sectPr w:rsidR="00016EEE" w:rsidSect="00810D9E">
      <w:headerReference w:type="default" r:id="rId12"/>
      <w:footerReference w:type="default" r:id="rId13"/>
      <w:pgSz w:w="11906" w:h="16838"/>
      <w:pgMar w:top="2873" w:right="707" w:bottom="1440" w:left="1440"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7695" w14:textId="77777777" w:rsidR="0082532C" w:rsidRDefault="0082532C" w:rsidP="000269C7">
      <w:pPr>
        <w:spacing w:after="0" w:line="240" w:lineRule="auto"/>
      </w:pPr>
      <w:r>
        <w:separator/>
      </w:r>
    </w:p>
  </w:endnote>
  <w:endnote w:type="continuationSeparator" w:id="0">
    <w:p w14:paraId="7481847A" w14:textId="77777777" w:rsidR="0082532C" w:rsidRDefault="0082532C" w:rsidP="0002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A88D" w14:textId="7C55EBD2" w:rsidR="00086BCE" w:rsidRDefault="00A76971">
    <w:pPr>
      <w:pStyle w:val="Footer"/>
      <w:rPr>
        <w:color w:val="A6A6A6" w:themeColor="background1" w:themeShade="A6"/>
      </w:rPr>
    </w:pPr>
    <w:r w:rsidRPr="00810D9E">
      <w:rPr>
        <w:color w:val="A6A6A6" w:themeColor="background1" w:themeShade="A6"/>
        <w:sz w:val="28"/>
        <w:szCs w:val="28"/>
      </w:rPr>
      <w:t xml:space="preserve">D </w:t>
    </w:r>
    <w:r w:rsidR="00810D9E" w:rsidRPr="00810D9E">
      <w:rPr>
        <w:color w:val="A6A6A6" w:themeColor="background1" w:themeShade="A6"/>
        <w:sz w:val="28"/>
        <w:szCs w:val="28"/>
      </w:rPr>
      <w:t xml:space="preserve">  </w:t>
    </w:r>
    <w:r w:rsidRPr="00810D9E">
      <w:rPr>
        <w:color w:val="A6A6A6" w:themeColor="background1" w:themeShade="A6"/>
        <w:sz w:val="28"/>
        <w:szCs w:val="28"/>
      </w:rPr>
      <w:t xml:space="preserve">R </w:t>
    </w:r>
    <w:r w:rsidR="00810D9E" w:rsidRPr="00810D9E">
      <w:rPr>
        <w:color w:val="A6A6A6" w:themeColor="background1" w:themeShade="A6"/>
        <w:sz w:val="28"/>
        <w:szCs w:val="28"/>
      </w:rPr>
      <w:t xml:space="preserve">   </w:t>
    </w:r>
    <w:r w:rsidRPr="00810D9E">
      <w:rPr>
        <w:color w:val="A6A6A6" w:themeColor="background1" w:themeShade="A6"/>
        <w:sz w:val="28"/>
        <w:szCs w:val="28"/>
      </w:rPr>
      <w:t xml:space="preserve">A </w:t>
    </w:r>
    <w:r w:rsidR="00810D9E" w:rsidRPr="00810D9E">
      <w:rPr>
        <w:color w:val="A6A6A6" w:themeColor="background1" w:themeShade="A6"/>
        <w:sz w:val="28"/>
        <w:szCs w:val="28"/>
      </w:rPr>
      <w:t xml:space="preserve">   </w:t>
    </w:r>
    <w:r w:rsidRPr="00810D9E">
      <w:rPr>
        <w:color w:val="A6A6A6" w:themeColor="background1" w:themeShade="A6"/>
        <w:sz w:val="28"/>
        <w:szCs w:val="28"/>
      </w:rPr>
      <w:t xml:space="preserve">F </w:t>
    </w:r>
    <w:r w:rsidR="00810D9E" w:rsidRPr="00810D9E">
      <w:rPr>
        <w:color w:val="A6A6A6" w:themeColor="background1" w:themeShade="A6"/>
        <w:sz w:val="28"/>
        <w:szCs w:val="28"/>
      </w:rPr>
      <w:t xml:space="preserve">   </w:t>
    </w:r>
    <w:r w:rsidRPr="00810D9E">
      <w:rPr>
        <w:color w:val="A6A6A6" w:themeColor="background1" w:themeShade="A6"/>
        <w:sz w:val="28"/>
        <w:szCs w:val="28"/>
      </w:rPr>
      <w:t xml:space="preserve">T </w:t>
    </w:r>
    <w:proofErr w:type="gramStart"/>
    <w:r w:rsidR="00810D9E" w:rsidRPr="00810D9E">
      <w:rPr>
        <w:color w:val="A6A6A6" w:themeColor="background1" w:themeShade="A6"/>
        <w:sz w:val="28"/>
        <w:szCs w:val="28"/>
      </w:rPr>
      <w:t xml:space="preserve">   </w:t>
    </w:r>
    <w:r w:rsidRPr="00810D9E">
      <w:rPr>
        <w:color w:val="A6A6A6" w:themeColor="background1" w:themeShade="A6"/>
        <w:sz w:val="28"/>
        <w:szCs w:val="28"/>
      </w:rPr>
      <w:t>(</w:t>
    </w:r>
    <w:proofErr w:type="gramEnd"/>
    <w:r w:rsidR="005B6D13">
      <w:rPr>
        <w:color w:val="A6A6A6" w:themeColor="background1" w:themeShade="A6"/>
        <w:sz w:val="28"/>
        <w:szCs w:val="28"/>
      </w:rPr>
      <w:t>08</w:t>
    </w:r>
    <w:r w:rsidR="00810D9E" w:rsidRPr="00810D9E">
      <w:rPr>
        <w:color w:val="A6A6A6" w:themeColor="background1" w:themeShade="A6"/>
        <w:sz w:val="28"/>
        <w:szCs w:val="28"/>
      </w:rPr>
      <w:t>/</w:t>
    </w:r>
    <w:r w:rsidR="005B6D13">
      <w:rPr>
        <w:color w:val="A6A6A6" w:themeColor="background1" w:themeShade="A6"/>
        <w:sz w:val="28"/>
        <w:szCs w:val="28"/>
      </w:rPr>
      <w:t>08</w:t>
    </w:r>
    <w:r w:rsidR="00810D9E" w:rsidRPr="00810D9E">
      <w:rPr>
        <w:color w:val="A6A6A6" w:themeColor="background1" w:themeShade="A6"/>
        <w:sz w:val="28"/>
        <w:szCs w:val="28"/>
      </w:rPr>
      <w:t>/21)</w:t>
    </w:r>
  </w:p>
  <w:p w14:paraId="3D7F5A48" w14:textId="6A6AA847" w:rsidR="00A76971" w:rsidRPr="00810D9E" w:rsidRDefault="00810D9E">
    <w:pPr>
      <w:pStyle w:val="Footer"/>
      <w:rPr>
        <w:color w:val="A6A6A6" w:themeColor="background1" w:themeShade="A6"/>
      </w:rPr>
    </w:pPr>
    <w:r>
      <w:rPr>
        <w:color w:val="A6A6A6" w:themeColor="background1" w:themeShade="A6"/>
      </w:rPr>
      <w:t>Audience:  SLT, FGB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983F" w14:textId="77777777" w:rsidR="0082532C" w:rsidRDefault="0082532C" w:rsidP="000269C7">
      <w:pPr>
        <w:spacing w:after="0" w:line="240" w:lineRule="auto"/>
      </w:pPr>
      <w:r>
        <w:separator/>
      </w:r>
    </w:p>
  </w:footnote>
  <w:footnote w:type="continuationSeparator" w:id="0">
    <w:p w14:paraId="3519FFE1" w14:textId="77777777" w:rsidR="0082532C" w:rsidRDefault="0082532C" w:rsidP="0002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F7D7" w14:textId="5EFC74A1" w:rsidR="00B349E6" w:rsidRDefault="00B349E6" w:rsidP="00B349E6">
    <w:pPr>
      <w:pStyle w:val="Header"/>
      <w:ind w:left="-567"/>
    </w:pPr>
    <w:r>
      <w:rPr>
        <w:noProof/>
      </w:rPr>
      <w:drawing>
        <wp:inline distT="0" distB="0" distL="0" distR="0" wp14:anchorId="28469477" wp14:editId="21739685">
          <wp:extent cx="6343650" cy="12165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165" cy="122198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82"/>
    <w:rsid w:val="00000718"/>
    <w:rsid w:val="00016EEE"/>
    <w:rsid w:val="000269C7"/>
    <w:rsid w:val="0004530E"/>
    <w:rsid w:val="000670A4"/>
    <w:rsid w:val="0006784D"/>
    <w:rsid w:val="0007526C"/>
    <w:rsid w:val="00076630"/>
    <w:rsid w:val="00086BCE"/>
    <w:rsid w:val="00095DFF"/>
    <w:rsid w:val="000A0728"/>
    <w:rsid w:val="000A39EB"/>
    <w:rsid w:val="000B2EDD"/>
    <w:rsid w:val="000C41A9"/>
    <w:rsid w:val="000D1173"/>
    <w:rsid w:val="000D77F3"/>
    <w:rsid w:val="000E27FB"/>
    <w:rsid w:val="000E5A9C"/>
    <w:rsid w:val="000E60AE"/>
    <w:rsid w:val="000E67A1"/>
    <w:rsid w:val="000F0496"/>
    <w:rsid w:val="000F2E13"/>
    <w:rsid w:val="000F78D3"/>
    <w:rsid w:val="00150C85"/>
    <w:rsid w:val="00151544"/>
    <w:rsid w:val="001536E6"/>
    <w:rsid w:val="001554D7"/>
    <w:rsid w:val="001742F6"/>
    <w:rsid w:val="001861E8"/>
    <w:rsid w:val="0019245C"/>
    <w:rsid w:val="001A02A9"/>
    <w:rsid w:val="001C227A"/>
    <w:rsid w:val="001F04A6"/>
    <w:rsid w:val="001F78C8"/>
    <w:rsid w:val="002035FB"/>
    <w:rsid w:val="00210EB4"/>
    <w:rsid w:val="00221459"/>
    <w:rsid w:val="00222471"/>
    <w:rsid w:val="002278A1"/>
    <w:rsid w:val="00230AAF"/>
    <w:rsid w:val="002317F2"/>
    <w:rsid w:val="00232CDC"/>
    <w:rsid w:val="00236EBA"/>
    <w:rsid w:val="00240B0A"/>
    <w:rsid w:val="00244FB7"/>
    <w:rsid w:val="00246E3B"/>
    <w:rsid w:val="00253A92"/>
    <w:rsid w:val="002648D3"/>
    <w:rsid w:val="00273B2A"/>
    <w:rsid w:val="00296E36"/>
    <w:rsid w:val="002A6E25"/>
    <w:rsid w:val="002A754E"/>
    <w:rsid w:val="002B4F93"/>
    <w:rsid w:val="002C1056"/>
    <w:rsid w:val="002E0BE8"/>
    <w:rsid w:val="00307BA9"/>
    <w:rsid w:val="003231DE"/>
    <w:rsid w:val="0032455C"/>
    <w:rsid w:val="00330809"/>
    <w:rsid w:val="003320A4"/>
    <w:rsid w:val="0034701E"/>
    <w:rsid w:val="003471F6"/>
    <w:rsid w:val="003639B4"/>
    <w:rsid w:val="003653F3"/>
    <w:rsid w:val="00366320"/>
    <w:rsid w:val="00367189"/>
    <w:rsid w:val="00376932"/>
    <w:rsid w:val="003844D2"/>
    <w:rsid w:val="0039163B"/>
    <w:rsid w:val="003A1602"/>
    <w:rsid w:val="003B07F6"/>
    <w:rsid w:val="003B765A"/>
    <w:rsid w:val="003C140C"/>
    <w:rsid w:val="003D2FA1"/>
    <w:rsid w:val="003E0EF4"/>
    <w:rsid w:val="003E24B4"/>
    <w:rsid w:val="003E35D5"/>
    <w:rsid w:val="00402C6A"/>
    <w:rsid w:val="00417217"/>
    <w:rsid w:val="00421B48"/>
    <w:rsid w:val="004277F5"/>
    <w:rsid w:val="00442647"/>
    <w:rsid w:val="00446ACA"/>
    <w:rsid w:val="00465822"/>
    <w:rsid w:val="0047457E"/>
    <w:rsid w:val="00475130"/>
    <w:rsid w:val="004758DD"/>
    <w:rsid w:val="00480921"/>
    <w:rsid w:val="0048253F"/>
    <w:rsid w:val="004957E8"/>
    <w:rsid w:val="004A65D3"/>
    <w:rsid w:val="004B6935"/>
    <w:rsid w:val="004B71BC"/>
    <w:rsid w:val="004C66EF"/>
    <w:rsid w:val="004D039F"/>
    <w:rsid w:val="004E3177"/>
    <w:rsid w:val="004E6F5E"/>
    <w:rsid w:val="004F5596"/>
    <w:rsid w:val="00501145"/>
    <w:rsid w:val="00501400"/>
    <w:rsid w:val="00507A62"/>
    <w:rsid w:val="005128AB"/>
    <w:rsid w:val="00515BE0"/>
    <w:rsid w:val="00527C15"/>
    <w:rsid w:val="00546208"/>
    <w:rsid w:val="005569C0"/>
    <w:rsid w:val="00564F20"/>
    <w:rsid w:val="00567E45"/>
    <w:rsid w:val="00572875"/>
    <w:rsid w:val="00586612"/>
    <w:rsid w:val="005A448F"/>
    <w:rsid w:val="005B3303"/>
    <w:rsid w:val="005B6D13"/>
    <w:rsid w:val="005B6D51"/>
    <w:rsid w:val="005C49D7"/>
    <w:rsid w:val="005C4DD2"/>
    <w:rsid w:val="005D3F48"/>
    <w:rsid w:val="005D4823"/>
    <w:rsid w:val="005E5928"/>
    <w:rsid w:val="005F2F84"/>
    <w:rsid w:val="005F7981"/>
    <w:rsid w:val="00600265"/>
    <w:rsid w:val="0060204C"/>
    <w:rsid w:val="006131F7"/>
    <w:rsid w:val="006447E3"/>
    <w:rsid w:val="00646DF8"/>
    <w:rsid w:val="0065363B"/>
    <w:rsid w:val="006552EF"/>
    <w:rsid w:val="0065566D"/>
    <w:rsid w:val="0066313E"/>
    <w:rsid w:val="00674121"/>
    <w:rsid w:val="00677727"/>
    <w:rsid w:val="00680A43"/>
    <w:rsid w:val="00691614"/>
    <w:rsid w:val="006B21F7"/>
    <w:rsid w:val="006B7A97"/>
    <w:rsid w:val="006C42BE"/>
    <w:rsid w:val="006C689C"/>
    <w:rsid w:val="006C6EC7"/>
    <w:rsid w:val="006C747C"/>
    <w:rsid w:val="006D4EE1"/>
    <w:rsid w:val="006E212B"/>
    <w:rsid w:val="006E39C1"/>
    <w:rsid w:val="006E42B1"/>
    <w:rsid w:val="006E4E29"/>
    <w:rsid w:val="006F418D"/>
    <w:rsid w:val="006F79FB"/>
    <w:rsid w:val="00720EEA"/>
    <w:rsid w:val="00734050"/>
    <w:rsid w:val="00751FFE"/>
    <w:rsid w:val="00763C14"/>
    <w:rsid w:val="00764576"/>
    <w:rsid w:val="0076590F"/>
    <w:rsid w:val="0076754E"/>
    <w:rsid w:val="007746DF"/>
    <w:rsid w:val="007757E2"/>
    <w:rsid w:val="007773F2"/>
    <w:rsid w:val="00777719"/>
    <w:rsid w:val="0077773B"/>
    <w:rsid w:val="00781B1C"/>
    <w:rsid w:val="007A203B"/>
    <w:rsid w:val="007B36BD"/>
    <w:rsid w:val="007C054C"/>
    <w:rsid w:val="007D6870"/>
    <w:rsid w:val="008009CD"/>
    <w:rsid w:val="008022E0"/>
    <w:rsid w:val="00805182"/>
    <w:rsid w:val="00810D9E"/>
    <w:rsid w:val="0082532C"/>
    <w:rsid w:val="008367D3"/>
    <w:rsid w:val="00840287"/>
    <w:rsid w:val="00843DC3"/>
    <w:rsid w:val="00843FE0"/>
    <w:rsid w:val="00845D90"/>
    <w:rsid w:val="008462E7"/>
    <w:rsid w:val="008554DC"/>
    <w:rsid w:val="00857F54"/>
    <w:rsid w:val="00863AE3"/>
    <w:rsid w:val="00871C2E"/>
    <w:rsid w:val="00874705"/>
    <w:rsid w:val="00882B4D"/>
    <w:rsid w:val="00884E62"/>
    <w:rsid w:val="0089168A"/>
    <w:rsid w:val="008A5819"/>
    <w:rsid w:val="008A72F8"/>
    <w:rsid w:val="008B3379"/>
    <w:rsid w:val="008C1EA1"/>
    <w:rsid w:val="008C4F85"/>
    <w:rsid w:val="008D230C"/>
    <w:rsid w:val="008D431F"/>
    <w:rsid w:val="008F39D6"/>
    <w:rsid w:val="008F4519"/>
    <w:rsid w:val="00905B29"/>
    <w:rsid w:val="0092613C"/>
    <w:rsid w:val="00927C2D"/>
    <w:rsid w:val="00960F2F"/>
    <w:rsid w:val="00972DC9"/>
    <w:rsid w:val="009754D1"/>
    <w:rsid w:val="00975EC2"/>
    <w:rsid w:val="009908B5"/>
    <w:rsid w:val="00993802"/>
    <w:rsid w:val="00996865"/>
    <w:rsid w:val="009C1200"/>
    <w:rsid w:val="009C440B"/>
    <w:rsid w:val="009D36BD"/>
    <w:rsid w:val="009E431C"/>
    <w:rsid w:val="009F22B5"/>
    <w:rsid w:val="00A001AA"/>
    <w:rsid w:val="00A02F73"/>
    <w:rsid w:val="00A079D8"/>
    <w:rsid w:val="00A30B2A"/>
    <w:rsid w:val="00A47DC6"/>
    <w:rsid w:val="00A602EF"/>
    <w:rsid w:val="00A64E6D"/>
    <w:rsid w:val="00A706AC"/>
    <w:rsid w:val="00A747A7"/>
    <w:rsid w:val="00A76971"/>
    <w:rsid w:val="00A769E9"/>
    <w:rsid w:val="00A90CFA"/>
    <w:rsid w:val="00A93750"/>
    <w:rsid w:val="00A94FAE"/>
    <w:rsid w:val="00A9701F"/>
    <w:rsid w:val="00AA308B"/>
    <w:rsid w:val="00AC2476"/>
    <w:rsid w:val="00B00005"/>
    <w:rsid w:val="00B152CF"/>
    <w:rsid w:val="00B23C01"/>
    <w:rsid w:val="00B244A0"/>
    <w:rsid w:val="00B331F6"/>
    <w:rsid w:val="00B337E2"/>
    <w:rsid w:val="00B349E6"/>
    <w:rsid w:val="00B43995"/>
    <w:rsid w:val="00B5546F"/>
    <w:rsid w:val="00B73922"/>
    <w:rsid w:val="00B926DE"/>
    <w:rsid w:val="00BA11E6"/>
    <w:rsid w:val="00BA202F"/>
    <w:rsid w:val="00BA7FDE"/>
    <w:rsid w:val="00BC57ED"/>
    <w:rsid w:val="00BC6645"/>
    <w:rsid w:val="00C00582"/>
    <w:rsid w:val="00C22399"/>
    <w:rsid w:val="00C24D9C"/>
    <w:rsid w:val="00C2688A"/>
    <w:rsid w:val="00C40028"/>
    <w:rsid w:val="00C414F1"/>
    <w:rsid w:val="00C52ECF"/>
    <w:rsid w:val="00C5774B"/>
    <w:rsid w:val="00C577BC"/>
    <w:rsid w:val="00C61EA8"/>
    <w:rsid w:val="00C74390"/>
    <w:rsid w:val="00C77D55"/>
    <w:rsid w:val="00C853A3"/>
    <w:rsid w:val="00C94537"/>
    <w:rsid w:val="00C953A7"/>
    <w:rsid w:val="00CB2565"/>
    <w:rsid w:val="00CB4CB5"/>
    <w:rsid w:val="00CC0886"/>
    <w:rsid w:val="00CD2047"/>
    <w:rsid w:val="00CD5137"/>
    <w:rsid w:val="00CE6C8E"/>
    <w:rsid w:val="00CF0DE9"/>
    <w:rsid w:val="00CF5863"/>
    <w:rsid w:val="00D009E4"/>
    <w:rsid w:val="00D04585"/>
    <w:rsid w:val="00D10606"/>
    <w:rsid w:val="00D1723A"/>
    <w:rsid w:val="00D20EB9"/>
    <w:rsid w:val="00D2525B"/>
    <w:rsid w:val="00D335D9"/>
    <w:rsid w:val="00D33AFF"/>
    <w:rsid w:val="00D40D27"/>
    <w:rsid w:val="00D43070"/>
    <w:rsid w:val="00D46B75"/>
    <w:rsid w:val="00D5012C"/>
    <w:rsid w:val="00D52947"/>
    <w:rsid w:val="00D52E50"/>
    <w:rsid w:val="00D63748"/>
    <w:rsid w:val="00D65F7F"/>
    <w:rsid w:val="00D67957"/>
    <w:rsid w:val="00D71005"/>
    <w:rsid w:val="00D84B32"/>
    <w:rsid w:val="00D91288"/>
    <w:rsid w:val="00D93334"/>
    <w:rsid w:val="00DA5F62"/>
    <w:rsid w:val="00DB2817"/>
    <w:rsid w:val="00DB3DA0"/>
    <w:rsid w:val="00DB487F"/>
    <w:rsid w:val="00DB6017"/>
    <w:rsid w:val="00DB679B"/>
    <w:rsid w:val="00DC1BBE"/>
    <w:rsid w:val="00DD0D64"/>
    <w:rsid w:val="00DD4089"/>
    <w:rsid w:val="00DD57A2"/>
    <w:rsid w:val="00DD5BD5"/>
    <w:rsid w:val="00DE1C66"/>
    <w:rsid w:val="00DE4DA8"/>
    <w:rsid w:val="00DE6183"/>
    <w:rsid w:val="00E01D89"/>
    <w:rsid w:val="00E120B7"/>
    <w:rsid w:val="00E17888"/>
    <w:rsid w:val="00E22E05"/>
    <w:rsid w:val="00E341F4"/>
    <w:rsid w:val="00E43A57"/>
    <w:rsid w:val="00E703D6"/>
    <w:rsid w:val="00E753C8"/>
    <w:rsid w:val="00E756E7"/>
    <w:rsid w:val="00E83A39"/>
    <w:rsid w:val="00E85E0F"/>
    <w:rsid w:val="00E926DC"/>
    <w:rsid w:val="00E93EBA"/>
    <w:rsid w:val="00EA187D"/>
    <w:rsid w:val="00EA1E5C"/>
    <w:rsid w:val="00EA4278"/>
    <w:rsid w:val="00EA644B"/>
    <w:rsid w:val="00EB12CE"/>
    <w:rsid w:val="00EC477F"/>
    <w:rsid w:val="00EC4FF3"/>
    <w:rsid w:val="00EE04FD"/>
    <w:rsid w:val="00EE264B"/>
    <w:rsid w:val="00EF4889"/>
    <w:rsid w:val="00F02B41"/>
    <w:rsid w:val="00F069E5"/>
    <w:rsid w:val="00F23B32"/>
    <w:rsid w:val="00F30879"/>
    <w:rsid w:val="00F31694"/>
    <w:rsid w:val="00F34A21"/>
    <w:rsid w:val="00F36FAB"/>
    <w:rsid w:val="00F37BAB"/>
    <w:rsid w:val="00F45C44"/>
    <w:rsid w:val="00F52195"/>
    <w:rsid w:val="00F70AB8"/>
    <w:rsid w:val="00F70D93"/>
    <w:rsid w:val="00F712D7"/>
    <w:rsid w:val="00F725B4"/>
    <w:rsid w:val="00F80F05"/>
    <w:rsid w:val="00F823D6"/>
    <w:rsid w:val="00FA3C41"/>
    <w:rsid w:val="00FD136F"/>
    <w:rsid w:val="00FD783A"/>
    <w:rsid w:val="00FE2949"/>
    <w:rsid w:val="00FF21C1"/>
    <w:rsid w:val="00FF4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1DA7"/>
  <w15:chartTrackingRefBased/>
  <w15:docId w15:val="{1DCC02D6-B995-4DCD-82F1-AD9A5E76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9C7"/>
  </w:style>
  <w:style w:type="paragraph" w:styleId="Footer">
    <w:name w:val="footer"/>
    <w:basedOn w:val="Normal"/>
    <w:link w:val="FooterChar"/>
    <w:uiPriority w:val="99"/>
    <w:unhideWhenUsed/>
    <w:rsid w:val="00026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9C7"/>
  </w:style>
  <w:style w:type="paragraph" w:styleId="NormalWeb">
    <w:name w:val="Normal (Web)"/>
    <w:basedOn w:val="Normal"/>
    <w:uiPriority w:val="99"/>
    <w:semiHidden/>
    <w:unhideWhenUsed/>
    <w:rsid w:val="000269C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47"/>
    <w:rPr>
      <w:color w:val="0563C1" w:themeColor="hyperlink"/>
      <w:u w:val="single"/>
    </w:rPr>
  </w:style>
  <w:style w:type="character" w:styleId="UnresolvedMention">
    <w:name w:val="Unresolved Mention"/>
    <w:basedOn w:val="DefaultParagraphFont"/>
    <w:uiPriority w:val="99"/>
    <w:semiHidden/>
    <w:unhideWhenUsed/>
    <w:rsid w:val="0044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2373">
      <w:bodyDiv w:val="1"/>
      <w:marLeft w:val="0"/>
      <w:marRight w:val="0"/>
      <w:marTop w:val="0"/>
      <w:marBottom w:val="0"/>
      <w:divBdr>
        <w:top w:val="none" w:sz="0" w:space="0" w:color="auto"/>
        <w:left w:val="none" w:sz="0" w:space="0" w:color="auto"/>
        <w:bottom w:val="none" w:sz="0" w:space="0" w:color="auto"/>
        <w:right w:val="none" w:sz="0" w:space="0" w:color="auto"/>
      </w:divBdr>
    </w:div>
    <w:div w:id="625238975">
      <w:bodyDiv w:val="1"/>
      <w:marLeft w:val="0"/>
      <w:marRight w:val="0"/>
      <w:marTop w:val="0"/>
      <w:marBottom w:val="0"/>
      <w:divBdr>
        <w:top w:val="none" w:sz="0" w:space="0" w:color="auto"/>
        <w:left w:val="none" w:sz="0" w:space="0" w:color="auto"/>
        <w:bottom w:val="none" w:sz="0" w:space="0" w:color="auto"/>
        <w:right w:val="none" w:sz="0" w:space="0" w:color="auto"/>
      </w:divBdr>
    </w:div>
    <w:div w:id="1287807713">
      <w:bodyDiv w:val="1"/>
      <w:marLeft w:val="0"/>
      <w:marRight w:val="0"/>
      <w:marTop w:val="0"/>
      <w:marBottom w:val="0"/>
      <w:divBdr>
        <w:top w:val="none" w:sz="0" w:space="0" w:color="auto"/>
        <w:left w:val="none" w:sz="0" w:space="0" w:color="auto"/>
        <w:bottom w:val="none" w:sz="0" w:space="0" w:color="auto"/>
        <w:right w:val="none" w:sz="0" w:space="0" w:color="auto"/>
      </w:divBdr>
    </w:div>
    <w:div w:id="1576938440">
      <w:bodyDiv w:val="1"/>
      <w:marLeft w:val="0"/>
      <w:marRight w:val="0"/>
      <w:marTop w:val="0"/>
      <w:marBottom w:val="0"/>
      <w:divBdr>
        <w:top w:val="none" w:sz="0" w:space="0" w:color="auto"/>
        <w:left w:val="none" w:sz="0" w:space="0" w:color="auto"/>
        <w:bottom w:val="none" w:sz="0" w:space="0" w:color="auto"/>
        <w:right w:val="none" w:sz="0" w:space="0" w:color="auto"/>
      </w:divBdr>
    </w:div>
    <w:div w:id="180226367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dlet.com/raymondmbaker/q6j0p3egc55rnh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endowmentfoundation.org.uk/public/files/Publications/Covid-19_Resources/Covid-19_support_guide_for_schools.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1A00E817004BB642A57A4AC8AD3A" ma:contentTypeVersion="14" ma:contentTypeDescription="Create a new document." ma:contentTypeScope="" ma:versionID="f29cdc1263860b9bed2102e8b4d475a9">
  <xsd:schema xmlns:xsd="http://www.w3.org/2001/XMLSchema" xmlns:xs="http://www.w3.org/2001/XMLSchema" xmlns:p="http://schemas.microsoft.com/office/2006/metadata/properties" xmlns:ns3="66fc1844-5053-4e2e-9233-9c884b8ec83b" xmlns:ns4="cd9af1c3-ec3a-4f0f-bd8d-5a2b1f16b3b8" targetNamespace="http://schemas.microsoft.com/office/2006/metadata/properties" ma:root="true" ma:fieldsID="a30cd4dfb621101fbe3556d720b2d810" ns3:_="" ns4:_="">
    <xsd:import namespace="66fc1844-5053-4e2e-9233-9c884b8ec83b"/>
    <xsd:import namespace="cd9af1c3-ec3a-4f0f-bd8d-5a2b1f16b3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c1844-5053-4e2e-9233-9c884b8ec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af1c3-ec3a-4f0f-bd8d-5a2b1f16b3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34859-0B6E-4AEF-A1EF-6D587AD3CDAA}">
  <ds:schemaRefs>
    <ds:schemaRef ds:uri="http://schemas.microsoft.com/sharepoint/v3/contenttype/forms"/>
  </ds:schemaRefs>
</ds:datastoreItem>
</file>

<file path=customXml/itemProps2.xml><?xml version="1.0" encoding="utf-8"?>
<ds:datastoreItem xmlns:ds="http://schemas.openxmlformats.org/officeDocument/2006/customXml" ds:itemID="{9A77CB8E-A1A9-44CC-B8DA-D4169C758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c1844-5053-4e2e-9233-9c884b8ec83b"/>
    <ds:schemaRef ds:uri="cd9af1c3-ec3a-4f0f-bd8d-5a2b1f16b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CED61-16FC-401F-9CDC-FEB4BDAC82D1}">
  <ds:schemaRefs>
    <ds:schemaRef ds:uri="http://schemas.openxmlformats.org/officeDocument/2006/bibliography"/>
  </ds:schemaRefs>
</ds:datastoreItem>
</file>

<file path=customXml/itemProps4.xml><?xml version="1.0" encoding="utf-8"?>
<ds:datastoreItem xmlns:ds="http://schemas.openxmlformats.org/officeDocument/2006/customXml" ds:itemID="{3ADFBA5F-013D-4C83-9C5F-0B7ED1D00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Baker</dc:creator>
  <cp:keywords/>
  <dc:description/>
  <cp:lastModifiedBy>Becky Smith</cp:lastModifiedBy>
  <cp:revision>2</cp:revision>
  <cp:lastPrinted>2021-09-13T13:57:00Z</cp:lastPrinted>
  <dcterms:created xsi:type="dcterms:W3CDTF">2021-11-19T11:03:00Z</dcterms:created>
  <dcterms:modified xsi:type="dcterms:W3CDTF">2021-11-19T11:03:00Z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0x0101008D261A00E817004BB642A57A4AC8AD3A</vt:lpwstr>
  </property>
</Properties>
</file>