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CC90B" w14:textId="77777777" w:rsidR="00257F4A" w:rsidRDefault="00D77673" w:rsidP="00D77673">
      <w:pPr>
        <w:jc w:val="center"/>
      </w:pPr>
      <w:r>
        <w:rPr>
          <w:noProof/>
        </w:rPr>
        <w:drawing>
          <wp:inline distT="0" distB="0" distL="0" distR="0" wp14:anchorId="02B0FF10" wp14:editId="2C04CB5E">
            <wp:extent cx="946150" cy="683128"/>
            <wp:effectExtent l="0" t="0" r="6350" b="3175"/>
            <wp:docPr id="1547507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507363" name="Picture 1547507363"/>
                    <pic:cNvPicPr/>
                  </pic:nvPicPr>
                  <pic:blipFill>
                    <a:blip r:embed="rId5" cstate="print">
                      <a:extLst>
                        <a:ext uri="{28A0092B-C50C-407E-A947-70E740481C1C}">
                          <a14:useLocalDpi xmlns:a14="http://schemas.microsoft.com/office/drawing/2010/main" val="0"/>
                        </a:ext>
                      </a:extLst>
                    </a:blip>
                    <a:stretch>
                      <a:fillRect/>
                    </a:stretch>
                  </pic:blipFill>
                  <pic:spPr>
                    <a:xfrm>
                      <a:off x="0" y="0"/>
                      <a:ext cx="954864" cy="689420"/>
                    </a:xfrm>
                    <a:prstGeom prst="rect">
                      <a:avLst/>
                    </a:prstGeom>
                  </pic:spPr>
                </pic:pic>
              </a:graphicData>
            </a:graphic>
          </wp:inline>
        </w:drawing>
      </w:r>
    </w:p>
    <w:p w14:paraId="0F99AAD4" w14:textId="77777777" w:rsidR="00257F4A" w:rsidRDefault="00257F4A"/>
    <w:p w14:paraId="153B3600" w14:textId="77777777" w:rsidR="00257F4A" w:rsidRDefault="00B52756">
      <w:pPr>
        <w:jc w:val="center"/>
      </w:pPr>
      <w:r>
        <w:rPr>
          <w:b/>
          <w:bCs/>
          <w:color w:val="1F3864"/>
          <w:sz w:val="30"/>
          <w:szCs w:val="30"/>
        </w:rPr>
        <w:t>Consultation on a Proposed Reduction in the Published Admission Number (PAN) for Lytham St Annes High School</w:t>
      </w:r>
    </w:p>
    <w:p w14:paraId="1B934D35" w14:textId="77777777" w:rsidR="00257F4A" w:rsidRDefault="00257F4A"/>
    <w:p w14:paraId="7D05AE5C" w14:textId="77777777" w:rsidR="00257F4A" w:rsidRDefault="00B52756">
      <w:pPr>
        <w:pStyle w:val="Heading1"/>
      </w:pPr>
      <w:r>
        <w:t>Introduction</w:t>
      </w:r>
    </w:p>
    <w:p w14:paraId="5DFF03E5" w14:textId="77777777" w:rsidR="00257F4A" w:rsidRDefault="00B52756">
      <w:r>
        <w:t>The Coastal Collaborative Trust, as the admission authority for Lytham St Annes High School (LSA), is consulting on a proposal to reduce the school’s Published Admission Number (PAN) for entry to Year 7.</w:t>
      </w:r>
    </w:p>
    <w:p w14:paraId="1B45476E" w14:textId="77777777" w:rsidR="00257F4A" w:rsidRDefault="00B52756">
      <w:r>
        <w:t>This consultation is carried out in accordance with the School Admissions Code 2021 and the School Admissions (Admission Arrangements and Co-ordination of Admission Arrangements) (England) Regulations 2012, which require a minimum six week consultation period whenever an admission authority proposes to decrease a school’s PAN.</w:t>
      </w:r>
    </w:p>
    <w:p w14:paraId="4BD1F544" w14:textId="77777777" w:rsidR="00257F4A" w:rsidRDefault="00B52756">
      <w:pPr>
        <w:pStyle w:val="Heading1"/>
      </w:pPr>
      <w:r>
        <w:t>The Proposal</w:t>
      </w:r>
    </w:p>
    <w:p w14:paraId="50BB1548" w14:textId="77777777" w:rsidR="00257F4A" w:rsidRDefault="00B52756">
      <w:r>
        <w:rPr>
          <w:b/>
          <w:bCs/>
        </w:rPr>
        <w:t>The Trust proposes to reduce the PAN for Year 7 entry to Lytham St Annes High School from 325 to 280 places, with effect from September 2028.</w:t>
      </w:r>
    </w:p>
    <w:p w14:paraId="342C545B" w14:textId="77777777" w:rsidR="00257F4A" w:rsidRDefault="00B52756">
      <w:r>
        <w:t>There is no proposal to change the school’s oversubscription criteria, geographical priority area, or any other element of its admission arrangements as part of this consultation.</w:t>
      </w:r>
    </w:p>
    <w:p w14:paraId="23AD01CC" w14:textId="77777777" w:rsidR="0087642E" w:rsidRDefault="00B52756">
      <w:pPr>
        <w:pStyle w:val="Heading1"/>
      </w:pPr>
      <w:r>
        <w:t>Reasons for the Proposal</w:t>
      </w:r>
    </w:p>
    <w:p w14:paraId="3F2AC7AD" w14:textId="77777777" w:rsidR="0087642E" w:rsidRDefault="00B52756">
      <w:pPr>
        <w:pStyle w:val="ListParagraph"/>
        <w:numPr>
          <w:ilvl w:val="0"/>
          <w:numId w:val="2"/>
        </w:numPr>
      </w:pPr>
      <w:r>
        <w:rPr>
          <w:b/>
          <w:bCs/>
        </w:rPr>
        <w:t xml:space="preserve">Falling pupil numbers in the communities the school serves. </w:t>
      </w:r>
      <w:r>
        <w:t>Numbers in the Lytham St Annes primary schools from which most of LSA’s students transfer are falling. Using January 2026 census data, the year groups due to transfer to secondary school in September 2029 and September 2031 number 253 and 259 pupils, compared with 319 transferring in September 2027 – a reduction of around 20%. Across all Fylde primary schools the equivalent reduction is smaller (from 741 to 639, around 14%), so the fall is steepest in the area LSA principally serves.</w:t>
      </w:r>
    </w:p>
    <w:p w14:paraId="673B0625" w14:textId="77777777" w:rsidR="0087642E" w:rsidRDefault="00B52756">
      <w:pPr>
        <w:pStyle w:val="ListParagraph"/>
        <w:numPr>
          <w:ilvl w:val="0"/>
          <w:numId w:val="2"/>
        </w:numPr>
      </w:pPr>
      <w:r>
        <w:rPr>
          <w:b/>
          <w:bCs/>
        </w:rPr>
        <w:t xml:space="preserve">Current applications and offers. </w:t>
      </w:r>
      <w:r>
        <w:t>For September 2026 entry, LSA received 241 first preference applications from Lancashire residents (258 including applicants from outside Lancashire) and made 270 offers against its current PAN of 325. Across the Fylde secondary planning area, 612 Year 7 offers were made against a combined PAN of 690, leaving 78 places unfilled.</w:t>
      </w:r>
    </w:p>
    <w:p w14:paraId="5E67B286" w14:textId="77777777" w:rsidR="0087642E" w:rsidRDefault="00B52756">
      <w:pPr>
        <w:pStyle w:val="ListParagraph"/>
        <w:numPr>
          <w:ilvl w:val="0"/>
          <w:numId w:val="2"/>
        </w:numPr>
      </w:pPr>
      <w:r>
        <w:rPr>
          <w:b/>
          <w:bCs/>
        </w:rPr>
        <w:t xml:space="preserve">A PAN that reflects expected demand. </w:t>
      </w:r>
      <w:r>
        <w:t xml:space="preserve">Applying the rates at which pupils from local primary schools currently transfer to LSA, pupils from those schools are expected to account for between approximately 225 and 270 Year 7 places each year from 2028 to 2031. In recent admission rounds a further 12 to 29 students have joined from other routes, including from outside the area. Total intakes are therefore expected to range from around 235 to around 295, with higher demand in 2028 and 2030 and lower demand in 2029 and 2031 (see the Evidence Summary </w:t>
      </w:r>
      <w:r>
        <w:t xml:space="preserve">below). A PAN of 325 would not be reached in any of these years. A PAN of 280 would accommodate the expected demand from local primary schools in every year. In years of higher overall demand, the </w:t>
      </w:r>
      <w:r>
        <w:lastRenderedPageBreak/>
        <w:t>Trust will work with Lancashire County Council and will consider admitting above its PAN, as the School Admissions Code permits.</w:t>
      </w:r>
    </w:p>
    <w:p w14:paraId="4B38ACE6" w14:textId="77777777" w:rsidR="0087642E" w:rsidRDefault="00B52756">
      <w:pPr>
        <w:pStyle w:val="ListParagraph"/>
        <w:numPr>
          <w:ilvl w:val="0"/>
          <w:numId w:val="2"/>
        </w:numPr>
      </w:pPr>
      <w:r>
        <w:rPr>
          <w:b/>
          <w:bCs/>
        </w:rPr>
        <w:t xml:space="preserve">Sufficient places across the area. </w:t>
      </w:r>
      <w:r>
        <w:t>With a PAN of 280 at LSA, the combined PAN of the Fylde secondary schools would remain above Lancashire County Council’s current forecast of Year 7 demand for the planning area in each year from 2028 to 2030. The Trust will continue to work closely with the County Council on place planning.</w:t>
      </w:r>
    </w:p>
    <w:p w14:paraId="584DD4CF" w14:textId="77777777" w:rsidR="0087642E" w:rsidRDefault="00B52756">
      <w:pPr>
        <w:pStyle w:val="ListParagraph"/>
        <w:numPr>
          <w:ilvl w:val="0"/>
          <w:numId w:val="2"/>
        </w:numPr>
      </w:pPr>
      <w:r>
        <w:rPr>
          <w:b/>
          <w:bCs/>
        </w:rPr>
        <w:t xml:space="preserve">Educational consistency. </w:t>
      </w:r>
      <w:r>
        <w:t>A PAN that reflects realistic demand will allow the school to plan a consistent staffing structure and curriculum offer across year groups, rather than managing significant year-on-year fluctuations in cohort size.</w:t>
      </w:r>
    </w:p>
    <w:p w14:paraId="3CEA008F" w14:textId="77777777" w:rsidR="0087642E" w:rsidRDefault="00B52756">
      <w:pPr>
        <w:pStyle w:val="ListParagraph"/>
        <w:numPr>
          <w:ilvl w:val="0"/>
          <w:numId w:val="2"/>
        </w:numPr>
      </w:pPr>
      <w:r>
        <w:rPr>
          <w:b/>
          <w:bCs/>
        </w:rPr>
        <w:t xml:space="preserve">SEND and pastoral capacity. </w:t>
      </w:r>
      <w:r>
        <w:t>A PAN of 280 (ten forms of entry of 28) supports the school in maintaining appropriate class and group sizes, including for students with SEND, and in sustaining the pastoral support that underpins the school’s ethos.</w:t>
      </w:r>
    </w:p>
    <w:p w14:paraId="78245559" w14:textId="299E4265" w:rsidR="0087642E" w:rsidRDefault="00B52756">
      <w:pPr>
        <w:pStyle w:val="Heading1"/>
      </w:pPr>
      <w:r>
        <w:t>Future Demand</w:t>
      </w:r>
    </w:p>
    <w:p w14:paraId="6CCFEAC2" w14:textId="77777777" w:rsidR="0087642E" w:rsidRDefault="00B52756">
      <w:r>
        <w:t>The proposed reduction does not remove any accommodation from the school. Under the School Admissions Code, an admission authority does not need to consult in order to increase its PAN, and may admit above its PAN where it is able to do so. If housing growth or other changes increase demand, the Trust can therefore restore places promptly. The Trust will keep pupil numbers under review with the County Council.</w:t>
      </w:r>
    </w:p>
    <w:p w14:paraId="640C0354" w14:textId="77777777" w:rsidR="00B52756" w:rsidRDefault="00B52756" w:rsidP="00B52756"/>
    <w:p w14:paraId="27BAD4F8" w14:textId="6611CFCD" w:rsidR="0087642E" w:rsidRDefault="00B52756" w:rsidP="00B52756">
      <w:pPr>
        <w:pStyle w:val="Heading1"/>
      </w:pPr>
      <w:r>
        <w:t>Effective Date</w:t>
      </w:r>
    </w:p>
    <w:p w14:paraId="4588F74C" w14:textId="77777777" w:rsidR="0087642E" w:rsidRDefault="00B52756">
      <w:r>
        <w:t>I</w:t>
      </w:r>
      <w:r>
        <w:t>f confirmed following this consultation, the reduced PAN of 280 would first apply to admissions for entry in September 2028. It would have no effect on any student currently on roll, nor on Year 7 admissions for September 2026 or September 2027, which remain at the previously determined PAN of 325.</w:t>
      </w:r>
    </w:p>
    <w:p w14:paraId="32840A35" w14:textId="77777777" w:rsidR="00257F4A" w:rsidRDefault="00B52756">
      <w:pPr>
        <w:pStyle w:val="Heading1"/>
      </w:pPr>
      <w:r>
        <w:t>How to Respond</w:t>
      </w:r>
    </w:p>
    <w:p w14:paraId="0E8866CD" w14:textId="4004CA0F" w:rsidR="00257F4A" w:rsidRDefault="00B52756">
      <w:r>
        <w:t xml:space="preserve">This consultation will run for a minimum of six weeks, between </w:t>
      </w:r>
      <w:r>
        <w:rPr>
          <w:b/>
          <w:bCs/>
        </w:rPr>
        <w:t>Monday</w:t>
      </w:r>
      <w:r>
        <w:t xml:space="preserve"> </w:t>
      </w:r>
      <w:r>
        <w:rPr>
          <w:b/>
          <w:bCs/>
        </w:rPr>
        <w:t>12</w:t>
      </w:r>
      <w:r>
        <w:rPr>
          <w:b/>
          <w:bCs/>
          <w:vertAlign w:val="superscript"/>
        </w:rPr>
        <w:t>th</w:t>
      </w:r>
      <w:r>
        <w:rPr>
          <w:b/>
          <w:bCs/>
        </w:rPr>
        <w:t xml:space="preserve"> October 2026</w:t>
      </w:r>
      <w:r>
        <w:t xml:space="preserve"> and </w:t>
      </w:r>
      <w:r>
        <w:rPr>
          <w:b/>
          <w:bCs/>
        </w:rPr>
        <w:t>Friday 27</w:t>
      </w:r>
      <w:r>
        <w:rPr>
          <w:b/>
          <w:bCs/>
          <w:vertAlign w:val="superscript"/>
        </w:rPr>
        <w:t>th</w:t>
      </w:r>
      <w:r>
        <w:rPr>
          <w:b/>
          <w:bCs/>
        </w:rPr>
        <w:t xml:space="preserve"> November 2026</w:t>
      </w:r>
      <w:r>
        <w:t>.</w:t>
      </w:r>
    </w:p>
    <w:p w14:paraId="21DC8E42" w14:textId="47696B04" w:rsidR="0087642E" w:rsidRDefault="00B52756">
      <w:r>
        <w:t xml:space="preserve">A copy of the school’s full proposed admission arrangements for September 2028, including the proposed PAN, is available on the LA website </w:t>
      </w:r>
      <w:r>
        <w:t>for the duration of the consultation, and a paper copy can be requested from the Trust.</w:t>
      </w:r>
    </w:p>
    <w:p w14:paraId="254A2DE7" w14:textId="77777777" w:rsidR="00257F4A" w:rsidRDefault="00B52756">
      <w:r>
        <w:t>We welcome views from:</w:t>
      </w:r>
    </w:p>
    <w:p w14:paraId="29CFCC0A" w14:textId="77777777" w:rsidR="00257F4A" w:rsidRDefault="00B52756">
      <w:pPr>
        <w:pStyle w:val="ListParagraph"/>
        <w:numPr>
          <w:ilvl w:val="0"/>
          <w:numId w:val="3"/>
        </w:numPr>
      </w:pPr>
      <w:r>
        <w:t>parents and carers of children aged 2 to 18, including prospective parents;</w:t>
      </w:r>
    </w:p>
    <w:p w14:paraId="23D35C4C" w14:textId="77777777" w:rsidR="00257F4A" w:rsidRDefault="00B52756">
      <w:pPr>
        <w:pStyle w:val="ListParagraph"/>
        <w:numPr>
          <w:ilvl w:val="0"/>
          <w:numId w:val="3"/>
        </w:numPr>
      </w:pPr>
      <w:r>
        <w:t>other admission authorities and schools in the local area;</w:t>
      </w:r>
    </w:p>
    <w:p w14:paraId="7E88A014" w14:textId="77777777" w:rsidR="00257F4A" w:rsidRDefault="00B52756">
      <w:pPr>
        <w:pStyle w:val="ListParagraph"/>
        <w:numPr>
          <w:ilvl w:val="0"/>
          <w:numId w:val="3"/>
        </w:numPr>
      </w:pPr>
      <w:r>
        <w:t>Lancashire County Council, as the local authority;</w:t>
      </w:r>
    </w:p>
    <w:p w14:paraId="5A72229D" w14:textId="77777777" w:rsidR="00257F4A" w:rsidRDefault="00B52756">
      <w:pPr>
        <w:pStyle w:val="ListParagraph"/>
        <w:numPr>
          <w:ilvl w:val="0"/>
          <w:numId w:val="3"/>
        </w:numPr>
      </w:pPr>
      <w:r>
        <w:t>neighbouring local authorities; and</w:t>
      </w:r>
    </w:p>
    <w:p w14:paraId="67A6CAE8" w14:textId="77777777" w:rsidR="00257F4A" w:rsidRDefault="00B52756">
      <w:pPr>
        <w:pStyle w:val="ListParagraph"/>
        <w:numPr>
          <w:ilvl w:val="0"/>
          <w:numId w:val="3"/>
        </w:numPr>
      </w:pPr>
      <w:r>
        <w:t>any other person or body with an interest in the proposed arrangements.</w:t>
      </w:r>
    </w:p>
    <w:p w14:paraId="2663F4DB" w14:textId="77777777" w:rsidR="00B52756" w:rsidRDefault="00B52756"/>
    <w:p w14:paraId="04C31960" w14:textId="323B421C" w:rsidR="00257F4A" w:rsidRDefault="00B52756">
      <w:r>
        <w:t>Responses can be sent to info@cctrust.uk, with the subject of PAN Consultation. Please include your name and, where applicable, the organisation you represent. Anonymous responses cannot be considered.</w:t>
      </w:r>
    </w:p>
    <w:p w14:paraId="4BB12B5A" w14:textId="77777777" w:rsidR="00257F4A" w:rsidRDefault="00B52756">
      <w:pPr>
        <w:pStyle w:val="Heading1"/>
      </w:pPr>
      <w:r>
        <w:t>What Happens Next</w:t>
      </w:r>
    </w:p>
    <w:p w14:paraId="66D8ED5D" w14:textId="77777777" w:rsidR="00257F4A" w:rsidRDefault="00B52756">
      <w:r>
        <w:lastRenderedPageBreak/>
        <w:t>Following the close of the consultation, all responses will be considered by the Trust Board (or its delegated committee) before a final decision is made on the school’s admission arrangements for September 2028 entry, to be determined by 28 February 2027. The determined arrangements will be published on the school’s website and notified to Lancashire County Council by 15 March 2027. Any objections to the determined arrangements may be referred to the Office of the Schools Adjudicator by 15 May 2027.</w:t>
      </w:r>
    </w:p>
    <w:p w14:paraId="2B17088A" w14:textId="77777777" w:rsidR="00257F4A" w:rsidRDefault="00257F4A"/>
    <w:p w14:paraId="2DAF645C" w14:textId="77777777" w:rsidR="00257F4A" w:rsidRDefault="00B52756">
      <w:r>
        <w:rPr>
          <w:b/>
          <w:bCs/>
        </w:rPr>
        <w:t>Coastal Collaborative Trust</w:t>
      </w:r>
    </w:p>
    <w:p w14:paraId="3CA9E92D" w14:textId="77777777" w:rsidR="00BC57D2" w:rsidRDefault="00BC57D2">
      <w:r>
        <w:t>Moorland Road</w:t>
      </w:r>
    </w:p>
    <w:p w14:paraId="5D632F53" w14:textId="77777777" w:rsidR="00BC57D2" w:rsidRDefault="00BC57D2">
      <w:r>
        <w:t>Poulton Le Fylde</w:t>
      </w:r>
    </w:p>
    <w:p w14:paraId="411B6409" w14:textId="77777777" w:rsidR="00BC57D2" w:rsidRDefault="00BC57D2">
      <w:r>
        <w:t>Lancashire</w:t>
      </w:r>
    </w:p>
    <w:p w14:paraId="52D981CA" w14:textId="77777777" w:rsidR="00BC57D2" w:rsidRDefault="00BC57D2">
      <w:r>
        <w:t>FY6 7EU</w:t>
      </w:r>
    </w:p>
    <w:p w14:paraId="7D54F806" w14:textId="77777777" w:rsidR="00D77673" w:rsidRDefault="00D77673"/>
    <w:p w14:paraId="3FBBEF9F" w14:textId="77777777" w:rsidR="00257F4A" w:rsidRDefault="00D77673">
      <w:r>
        <w:t>Email: info@cctrust.uk</w:t>
      </w:r>
    </w:p>
    <w:sectPr w:rsidR="00257F4A">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6FD4"/>
    <w:multiLevelType w:val="hybridMultilevel"/>
    <w:tmpl w:val="EC3C5FD6"/>
    <w:lvl w:ilvl="0" w:tplc="F20439BE">
      <w:start w:val="1"/>
      <w:numFmt w:val="decimal"/>
      <w:lvlText w:val="%1."/>
      <w:lvlJc w:val="left"/>
      <w:pPr>
        <w:ind w:left="720" w:hanging="360"/>
      </w:pPr>
    </w:lvl>
    <w:lvl w:ilvl="1" w:tplc="B7A47C90">
      <w:numFmt w:val="decimal"/>
      <w:lvlText w:val=""/>
      <w:lvlJc w:val="left"/>
    </w:lvl>
    <w:lvl w:ilvl="2" w:tplc="46DCCEF2">
      <w:numFmt w:val="decimal"/>
      <w:lvlText w:val=""/>
      <w:lvlJc w:val="left"/>
    </w:lvl>
    <w:lvl w:ilvl="3" w:tplc="9A2C2272">
      <w:numFmt w:val="decimal"/>
      <w:lvlText w:val=""/>
      <w:lvlJc w:val="left"/>
    </w:lvl>
    <w:lvl w:ilvl="4" w:tplc="DF402930">
      <w:numFmt w:val="decimal"/>
      <w:lvlText w:val=""/>
      <w:lvlJc w:val="left"/>
    </w:lvl>
    <w:lvl w:ilvl="5" w:tplc="86C48736">
      <w:numFmt w:val="decimal"/>
      <w:lvlText w:val=""/>
      <w:lvlJc w:val="left"/>
    </w:lvl>
    <w:lvl w:ilvl="6" w:tplc="B80293D2">
      <w:numFmt w:val="decimal"/>
      <w:lvlText w:val=""/>
      <w:lvlJc w:val="left"/>
    </w:lvl>
    <w:lvl w:ilvl="7" w:tplc="6AFE0F70">
      <w:numFmt w:val="decimal"/>
      <w:lvlText w:val=""/>
      <w:lvlJc w:val="left"/>
    </w:lvl>
    <w:lvl w:ilvl="8" w:tplc="ADE6BED4">
      <w:numFmt w:val="decimal"/>
      <w:lvlText w:val=""/>
      <w:lvlJc w:val="left"/>
    </w:lvl>
  </w:abstractNum>
  <w:abstractNum w:abstractNumId="1" w15:restartNumberingAfterBreak="0">
    <w:nsid w:val="09123762"/>
    <w:multiLevelType w:val="hybridMultilevel"/>
    <w:tmpl w:val="BD482322"/>
    <w:lvl w:ilvl="0" w:tplc="2FF67D20">
      <w:start w:val="1"/>
      <w:numFmt w:val="bullet"/>
      <w:lvlText w:val="•"/>
      <w:lvlJc w:val="left"/>
      <w:pPr>
        <w:ind w:left="720" w:hanging="360"/>
      </w:pPr>
    </w:lvl>
    <w:lvl w:ilvl="1" w:tplc="C2C826B8">
      <w:numFmt w:val="decimal"/>
      <w:lvlText w:val=""/>
      <w:lvlJc w:val="left"/>
    </w:lvl>
    <w:lvl w:ilvl="2" w:tplc="BA501926">
      <w:numFmt w:val="decimal"/>
      <w:lvlText w:val=""/>
      <w:lvlJc w:val="left"/>
    </w:lvl>
    <w:lvl w:ilvl="3" w:tplc="1172C17A">
      <w:numFmt w:val="decimal"/>
      <w:lvlText w:val=""/>
      <w:lvlJc w:val="left"/>
    </w:lvl>
    <w:lvl w:ilvl="4" w:tplc="F7D8BFD6">
      <w:numFmt w:val="decimal"/>
      <w:lvlText w:val=""/>
      <w:lvlJc w:val="left"/>
    </w:lvl>
    <w:lvl w:ilvl="5" w:tplc="05F61ED4">
      <w:numFmt w:val="decimal"/>
      <w:lvlText w:val=""/>
      <w:lvlJc w:val="left"/>
    </w:lvl>
    <w:lvl w:ilvl="6" w:tplc="F59058CA">
      <w:numFmt w:val="decimal"/>
      <w:lvlText w:val=""/>
      <w:lvlJc w:val="left"/>
    </w:lvl>
    <w:lvl w:ilvl="7" w:tplc="A0F2F84E">
      <w:numFmt w:val="decimal"/>
      <w:lvlText w:val=""/>
      <w:lvlJc w:val="left"/>
    </w:lvl>
    <w:lvl w:ilvl="8" w:tplc="7EEEF7DC">
      <w:numFmt w:val="decimal"/>
      <w:lvlText w:val=""/>
      <w:lvlJc w:val="left"/>
    </w:lvl>
  </w:abstractNum>
  <w:abstractNum w:abstractNumId="2" w15:restartNumberingAfterBreak="0">
    <w:nsid w:val="6CB3515F"/>
    <w:multiLevelType w:val="hybridMultilevel"/>
    <w:tmpl w:val="68AE6070"/>
    <w:lvl w:ilvl="0" w:tplc="FC747F86">
      <w:start w:val="1"/>
      <w:numFmt w:val="bullet"/>
      <w:lvlText w:val="●"/>
      <w:lvlJc w:val="left"/>
      <w:pPr>
        <w:ind w:left="720" w:hanging="360"/>
      </w:pPr>
    </w:lvl>
    <w:lvl w:ilvl="1" w:tplc="CA3CD94E">
      <w:start w:val="1"/>
      <w:numFmt w:val="bullet"/>
      <w:lvlText w:val="○"/>
      <w:lvlJc w:val="left"/>
      <w:pPr>
        <w:ind w:left="1440" w:hanging="360"/>
      </w:pPr>
    </w:lvl>
    <w:lvl w:ilvl="2" w:tplc="3B64C5A0">
      <w:start w:val="1"/>
      <w:numFmt w:val="bullet"/>
      <w:lvlText w:val="■"/>
      <w:lvlJc w:val="left"/>
      <w:pPr>
        <w:ind w:left="2160" w:hanging="360"/>
      </w:pPr>
    </w:lvl>
    <w:lvl w:ilvl="3" w:tplc="1D1AB878">
      <w:start w:val="1"/>
      <w:numFmt w:val="bullet"/>
      <w:lvlText w:val="●"/>
      <w:lvlJc w:val="left"/>
      <w:pPr>
        <w:ind w:left="2880" w:hanging="360"/>
      </w:pPr>
    </w:lvl>
    <w:lvl w:ilvl="4" w:tplc="70168074">
      <w:start w:val="1"/>
      <w:numFmt w:val="bullet"/>
      <w:lvlText w:val="○"/>
      <w:lvlJc w:val="left"/>
      <w:pPr>
        <w:ind w:left="3600" w:hanging="360"/>
      </w:pPr>
    </w:lvl>
    <w:lvl w:ilvl="5" w:tplc="44C6C634">
      <w:start w:val="1"/>
      <w:numFmt w:val="bullet"/>
      <w:lvlText w:val="■"/>
      <w:lvlJc w:val="left"/>
      <w:pPr>
        <w:ind w:left="4320" w:hanging="360"/>
      </w:pPr>
    </w:lvl>
    <w:lvl w:ilvl="6" w:tplc="73C6DA06">
      <w:start w:val="1"/>
      <w:numFmt w:val="bullet"/>
      <w:lvlText w:val="●"/>
      <w:lvlJc w:val="left"/>
      <w:pPr>
        <w:ind w:left="5040" w:hanging="360"/>
      </w:pPr>
    </w:lvl>
    <w:lvl w:ilvl="7" w:tplc="CA802E4E">
      <w:start w:val="1"/>
      <w:numFmt w:val="bullet"/>
      <w:lvlText w:val="●"/>
      <w:lvlJc w:val="left"/>
      <w:pPr>
        <w:ind w:left="5760" w:hanging="360"/>
      </w:pPr>
    </w:lvl>
    <w:lvl w:ilvl="8" w:tplc="DC10ED26">
      <w:start w:val="1"/>
      <w:numFmt w:val="bullet"/>
      <w:lvlText w:val="●"/>
      <w:lvlJc w:val="left"/>
      <w:pPr>
        <w:ind w:left="6480" w:hanging="360"/>
      </w:pPr>
    </w:lvl>
  </w:abstractNum>
  <w:num w:numId="1" w16cid:durableId="1864592668">
    <w:abstractNumId w:val="2"/>
    <w:lvlOverride w:ilvl="0">
      <w:startOverride w:val="1"/>
    </w:lvlOverride>
  </w:num>
  <w:num w:numId="2" w16cid:durableId="1056703276">
    <w:abstractNumId w:val="0"/>
    <w:lvlOverride w:ilvl="0">
      <w:startOverride w:val="1"/>
    </w:lvlOverride>
  </w:num>
  <w:num w:numId="3" w16cid:durableId="813886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F4A"/>
    <w:rsid w:val="00143903"/>
    <w:rsid w:val="00146B27"/>
    <w:rsid w:val="00257F4A"/>
    <w:rsid w:val="00552188"/>
    <w:rsid w:val="00831014"/>
    <w:rsid w:val="0087642E"/>
    <w:rsid w:val="00A15B69"/>
    <w:rsid w:val="00B52756"/>
    <w:rsid w:val="00BC57D2"/>
    <w:rsid w:val="00C03F91"/>
    <w:rsid w:val="00D450B9"/>
    <w:rsid w:val="00D77673"/>
    <w:rsid w:val="00E579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B4F6B"/>
  <w15:docId w15:val="{73CF9F81-0B29-4281-BF21-1825AA767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200"/>
      <w:outlineLvl w:val="0"/>
    </w:pPr>
    <w:rPr>
      <w:b/>
      <w:bCs/>
      <w:color w:val="1F3864"/>
      <w:sz w:val="30"/>
      <w:szCs w:val="30"/>
    </w:rPr>
  </w:style>
  <w:style w:type="paragraph" w:styleId="Heading2">
    <w:name w:val="heading 2"/>
    <w:uiPriority w:val="9"/>
    <w:semiHidden/>
    <w:unhideWhenUsed/>
    <w:qFormat/>
    <w:pPr>
      <w:spacing w:before="220" w:after="160"/>
      <w:outlineLvl w:val="1"/>
    </w:pPr>
    <w:rPr>
      <w:b/>
      <w:bCs/>
      <w:color w:val="1F3864"/>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876</Words>
  <Characters>4997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The Coastal Collaborative Trust</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Ray Baker</cp:lastModifiedBy>
  <cp:revision>2</cp:revision>
  <dcterms:created xsi:type="dcterms:W3CDTF">2026-10-09T11:55:00Z</dcterms:created>
  <dcterms:modified xsi:type="dcterms:W3CDTF">2026-10-09T11:55:00Z</dcterms:modified>
</cp:coreProperties>
</file>