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E9032" w14:textId="0DEAB754" w:rsidR="000D621F" w:rsidRDefault="00E21085" w:rsidP="000D621F">
      <w:pPr>
        <w:jc w:val="center"/>
        <w:rPr>
          <w:rFonts w:ascii="Calibri" w:eastAsia="Calibri" w:hAnsi="Calibri" w:cs="Calibri"/>
          <w:b/>
          <w:sz w:val="24"/>
          <w:szCs w:val="24"/>
          <w:lang w:val="en-GB"/>
        </w:rPr>
      </w:pPr>
      <w:r>
        <w:rPr>
          <w:rFonts w:ascii="Calibri" w:eastAsia="Calibri" w:hAnsi="Calibri" w:cs="Calibri"/>
          <w:b/>
          <w:sz w:val="24"/>
          <w:szCs w:val="24"/>
          <w:lang w:val="en-GB"/>
        </w:rPr>
        <w:t>Our 7 Priority Sectors for future employment.</w:t>
      </w:r>
      <w:bookmarkStart w:id="0" w:name="_GoBack"/>
      <w:bookmarkEnd w:id="0"/>
    </w:p>
    <w:p w14:paraId="6A6B251A" w14:textId="7FC7CD21" w:rsidR="000D621F" w:rsidRPr="00CF0237" w:rsidRDefault="000D621F" w:rsidP="000D621F">
      <w:pPr>
        <w:rPr>
          <w:rFonts w:ascii="Calibri" w:eastAsia="Calibri" w:hAnsi="Calibri" w:cs="Calibri"/>
          <w:b/>
          <w:sz w:val="20"/>
          <w:szCs w:val="20"/>
          <w:lang w:val="en-GB"/>
        </w:rPr>
      </w:pPr>
      <w:r>
        <w:rPr>
          <w:rFonts w:ascii="Calibri" w:eastAsia="Calibri" w:hAnsi="Calibri" w:cs="Calibri"/>
          <w:b/>
          <w:noProof/>
          <w:sz w:val="20"/>
          <w:szCs w:val="20"/>
          <w:lang w:val="en-GB" w:eastAsia="en-GB"/>
        </w:rPr>
        <w:drawing>
          <wp:anchor distT="0" distB="0" distL="114300" distR="114300" simplePos="0" relativeHeight="251658240" behindDoc="0" locked="0" layoutInCell="1" allowOverlap="1" wp14:anchorId="400907EF" wp14:editId="5C9FAB77">
            <wp:simplePos x="0" y="0"/>
            <wp:positionH relativeFrom="column">
              <wp:posOffset>0</wp:posOffset>
            </wp:positionH>
            <wp:positionV relativeFrom="paragraph">
              <wp:posOffset>-110</wp:posOffset>
            </wp:positionV>
            <wp:extent cx="1025718" cy="1100163"/>
            <wp:effectExtent l="0" t="0" r="3175" b="5080"/>
            <wp:wrapThrough wrapText="bothSides">
              <wp:wrapPolygon edited="0">
                <wp:start x="0" y="0"/>
                <wp:lineTo x="0" y="21326"/>
                <wp:lineTo x="21266" y="21326"/>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718" cy="1100163"/>
                    </a:xfrm>
                    <a:prstGeom prst="rect">
                      <a:avLst/>
                    </a:prstGeom>
                    <a:noFill/>
                  </pic:spPr>
                </pic:pic>
              </a:graphicData>
            </a:graphic>
            <wp14:sizeRelH relativeFrom="page">
              <wp14:pctWidth>0</wp14:pctWidth>
            </wp14:sizeRelH>
            <wp14:sizeRelV relativeFrom="page">
              <wp14:pctHeight>0</wp14:pctHeight>
            </wp14:sizeRelV>
          </wp:anchor>
        </w:drawing>
      </w:r>
      <w:r w:rsidRPr="00CF0237">
        <w:rPr>
          <w:rFonts w:ascii="Calibri" w:eastAsia="Calibri" w:hAnsi="Calibri" w:cs="Calibri"/>
          <w:b/>
          <w:sz w:val="20"/>
          <w:szCs w:val="20"/>
          <w:lang w:val="en-GB"/>
        </w:rPr>
        <w:t>What is LMI?</w:t>
      </w:r>
    </w:p>
    <w:p w14:paraId="75A50BFF" w14:textId="537B067A" w:rsidR="336679E2" w:rsidRDefault="000D621F" w:rsidP="42D88735">
      <w:pPr>
        <w:rPr>
          <w:rFonts w:ascii="Calibri" w:eastAsia="Calibri" w:hAnsi="Calibri" w:cs="Calibri"/>
          <w:sz w:val="20"/>
          <w:szCs w:val="20"/>
          <w:lang w:val="en-GB"/>
        </w:rPr>
      </w:pPr>
      <w:r>
        <w:rPr>
          <w:rFonts w:ascii="Calibri" w:eastAsia="Calibri" w:hAnsi="Calibri" w:cs="Calibri"/>
          <w:sz w:val="20"/>
          <w:szCs w:val="20"/>
          <w:lang w:val="en-GB"/>
        </w:rPr>
        <w:t xml:space="preserve">Labour </w:t>
      </w:r>
      <w:r w:rsidR="328FB99E" w:rsidRPr="42D88735">
        <w:rPr>
          <w:rFonts w:ascii="Calibri" w:eastAsia="Calibri" w:hAnsi="Calibri" w:cs="Calibri"/>
          <w:sz w:val="20"/>
          <w:szCs w:val="20"/>
          <w:lang w:val="en-GB"/>
        </w:rPr>
        <w:t xml:space="preserve">Market Intelligence </w:t>
      </w:r>
      <w:r>
        <w:rPr>
          <w:rFonts w:ascii="Calibri" w:eastAsia="Calibri" w:hAnsi="Calibri" w:cs="Calibri"/>
          <w:sz w:val="20"/>
          <w:szCs w:val="20"/>
          <w:lang w:val="en-GB"/>
        </w:rPr>
        <w:t>is the term used to describe a</w:t>
      </w:r>
      <w:r w:rsidR="328FB99E" w:rsidRPr="42D88735">
        <w:rPr>
          <w:rFonts w:ascii="Calibri" w:eastAsia="Calibri" w:hAnsi="Calibri" w:cs="Calibri"/>
          <w:sz w:val="20"/>
          <w:szCs w:val="20"/>
          <w:lang w:val="en-GB"/>
        </w:rPr>
        <w:t xml:space="preserve"> wide range of information that helps inform decisions about work and tr</w:t>
      </w:r>
      <w:r w:rsidR="00DB2E75">
        <w:rPr>
          <w:rFonts w:ascii="Calibri" w:eastAsia="Calibri" w:hAnsi="Calibri" w:cs="Calibri"/>
          <w:sz w:val="20"/>
          <w:szCs w:val="20"/>
          <w:lang w:val="en-GB"/>
        </w:rPr>
        <w:t xml:space="preserve">aining. </w:t>
      </w:r>
      <w:r w:rsidR="3DCFCE4D" w:rsidRPr="42D88735">
        <w:rPr>
          <w:rFonts w:ascii="Calibri" w:eastAsia="Calibri" w:hAnsi="Calibri" w:cs="Calibri"/>
          <w:sz w:val="20"/>
          <w:szCs w:val="20"/>
          <w:lang w:val="en-GB"/>
        </w:rPr>
        <w:t>From the recent LMI report 7 priority sectors have been identified</w:t>
      </w:r>
      <w:r>
        <w:rPr>
          <w:rFonts w:ascii="Calibri" w:eastAsia="Calibri" w:hAnsi="Calibri" w:cs="Calibri"/>
          <w:sz w:val="20"/>
          <w:szCs w:val="20"/>
          <w:lang w:val="en-GB"/>
        </w:rPr>
        <w:t xml:space="preserve"> for this area of Lancashire</w:t>
      </w:r>
      <w:r w:rsidR="3DCFCE4D" w:rsidRPr="42D88735">
        <w:rPr>
          <w:rFonts w:ascii="Calibri" w:eastAsia="Calibri" w:hAnsi="Calibri" w:cs="Calibri"/>
          <w:sz w:val="20"/>
          <w:szCs w:val="20"/>
          <w:lang w:val="en-GB"/>
        </w:rPr>
        <w:t>.</w:t>
      </w:r>
    </w:p>
    <w:p w14:paraId="38C0AC96" w14:textId="41DE951F" w:rsidR="025717C1" w:rsidRPr="00CF0237" w:rsidRDefault="025717C1" w:rsidP="42D88735">
      <w:pPr>
        <w:rPr>
          <w:rFonts w:ascii="Calibri" w:eastAsia="Calibri" w:hAnsi="Calibri" w:cs="Calibri"/>
          <w:b/>
          <w:sz w:val="20"/>
          <w:szCs w:val="20"/>
          <w:lang w:val="en-GB"/>
        </w:rPr>
      </w:pPr>
      <w:r w:rsidRPr="00CF0237">
        <w:rPr>
          <w:rFonts w:ascii="Calibri" w:eastAsia="Calibri" w:hAnsi="Calibri" w:cs="Calibri"/>
          <w:b/>
          <w:sz w:val="20"/>
          <w:szCs w:val="20"/>
          <w:lang w:val="en-GB"/>
        </w:rPr>
        <w:t>What are the 7 Priority Sectors</w:t>
      </w:r>
      <w:r w:rsidR="095F18A5" w:rsidRPr="00CF0237">
        <w:rPr>
          <w:rFonts w:ascii="Calibri" w:eastAsia="Calibri" w:hAnsi="Calibri" w:cs="Calibri"/>
          <w:b/>
          <w:sz w:val="20"/>
          <w:szCs w:val="20"/>
          <w:lang w:val="en-GB"/>
        </w:rPr>
        <w:t xml:space="preserve">? </w:t>
      </w:r>
    </w:p>
    <w:p w14:paraId="19A13A9F" w14:textId="7988D0A2" w:rsidR="42D88735" w:rsidRDefault="000D621F" w:rsidP="42D88735">
      <w:pPr>
        <w:rPr>
          <w:rFonts w:ascii="Calibri" w:eastAsia="Calibri" w:hAnsi="Calibri" w:cs="Calibri"/>
          <w:sz w:val="20"/>
          <w:szCs w:val="20"/>
          <w:lang w:val="en-GB"/>
        </w:rPr>
      </w:pPr>
      <w:r>
        <w:rPr>
          <w:rFonts w:ascii="Calibri" w:eastAsia="Calibri" w:hAnsi="Calibri" w:cs="Calibri"/>
          <w:sz w:val="20"/>
          <w:szCs w:val="20"/>
          <w:lang w:val="en-GB"/>
        </w:rPr>
        <w:t>These are the</w:t>
      </w:r>
      <w:r w:rsidR="095F18A5" w:rsidRPr="42D88735">
        <w:rPr>
          <w:rFonts w:ascii="Calibri" w:eastAsia="Calibri" w:hAnsi="Calibri" w:cs="Calibri"/>
          <w:sz w:val="20"/>
          <w:szCs w:val="20"/>
          <w:lang w:val="en-GB"/>
        </w:rPr>
        <w:t xml:space="preserve"> </w:t>
      </w:r>
      <w:r w:rsidR="00CF0237">
        <w:rPr>
          <w:rFonts w:ascii="Calibri" w:eastAsia="Calibri" w:hAnsi="Calibri" w:cs="Calibri"/>
          <w:sz w:val="20"/>
          <w:szCs w:val="20"/>
          <w:lang w:val="en-GB"/>
        </w:rPr>
        <w:t>industrie</w:t>
      </w:r>
      <w:r w:rsidR="5BD2ADA2" w:rsidRPr="42D88735">
        <w:rPr>
          <w:rFonts w:ascii="Calibri" w:eastAsia="Calibri" w:hAnsi="Calibri" w:cs="Calibri"/>
          <w:sz w:val="20"/>
          <w:szCs w:val="20"/>
          <w:lang w:val="en-GB"/>
        </w:rPr>
        <w:t>s</w:t>
      </w:r>
      <w:r w:rsidR="095F18A5" w:rsidRPr="42D88735">
        <w:rPr>
          <w:rFonts w:ascii="Calibri" w:eastAsia="Calibri" w:hAnsi="Calibri" w:cs="Calibri"/>
          <w:sz w:val="20"/>
          <w:szCs w:val="20"/>
          <w:lang w:val="en-GB"/>
        </w:rPr>
        <w:t xml:space="preserve"> w</w:t>
      </w:r>
      <w:r w:rsidR="5A092C1B" w:rsidRPr="42D88735">
        <w:rPr>
          <w:rFonts w:ascii="Calibri" w:eastAsia="Calibri" w:hAnsi="Calibri" w:cs="Calibri"/>
          <w:sz w:val="20"/>
          <w:szCs w:val="20"/>
          <w:lang w:val="en-GB"/>
        </w:rPr>
        <w:t xml:space="preserve">ith exciting job </w:t>
      </w:r>
      <w:r w:rsidR="00CF0237">
        <w:rPr>
          <w:rFonts w:ascii="Calibri" w:eastAsia="Calibri" w:hAnsi="Calibri" w:cs="Calibri"/>
          <w:sz w:val="20"/>
          <w:szCs w:val="20"/>
          <w:lang w:val="en-GB"/>
        </w:rPr>
        <w:t>opportunitie</w:t>
      </w:r>
      <w:r w:rsidR="4695CA09" w:rsidRPr="42D88735">
        <w:rPr>
          <w:rFonts w:ascii="Calibri" w:eastAsia="Calibri" w:hAnsi="Calibri" w:cs="Calibri"/>
          <w:sz w:val="20"/>
          <w:szCs w:val="20"/>
          <w:lang w:val="en-GB"/>
        </w:rPr>
        <w:t>s</w:t>
      </w:r>
      <w:r w:rsidR="5A092C1B" w:rsidRPr="42D88735">
        <w:rPr>
          <w:rFonts w:ascii="Calibri" w:eastAsia="Calibri" w:hAnsi="Calibri" w:cs="Calibri"/>
          <w:sz w:val="20"/>
          <w:szCs w:val="20"/>
          <w:lang w:val="en-GB"/>
        </w:rPr>
        <w:t xml:space="preserve"> due to </w:t>
      </w:r>
      <w:r w:rsidR="470492B3" w:rsidRPr="42D88735">
        <w:rPr>
          <w:rFonts w:ascii="Calibri" w:eastAsia="Calibri" w:hAnsi="Calibri" w:cs="Calibri"/>
          <w:sz w:val="20"/>
          <w:szCs w:val="20"/>
          <w:lang w:val="en-GB"/>
        </w:rPr>
        <w:t>investment</w:t>
      </w:r>
      <w:r w:rsidR="5A092C1B" w:rsidRPr="42D88735">
        <w:rPr>
          <w:rFonts w:ascii="Calibri" w:eastAsia="Calibri" w:hAnsi="Calibri" w:cs="Calibri"/>
          <w:sz w:val="20"/>
          <w:szCs w:val="20"/>
          <w:lang w:val="en-GB"/>
        </w:rPr>
        <w:t xml:space="preserve"> and a growing demand</w:t>
      </w:r>
      <w:r w:rsidR="6AE0760F" w:rsidRPr="42D88735">
        <w:rPr>
          <w:rFonts w:ascii="Calibri" w:eastAsia="Calibri" w:hAnsi="Calibri" w:cs="Calibri"/>
          <w:sz w:val="20"/>
          <w:szCs w:val="20"/>
          <w:lang w:val="en-GB"/>
        </w:rPr>
        <w:t xml:space="preserve"> for young people</w:t>
      </w:r>
      <w:r w:rsidR="5A092C1B" w:rsidRPr="42D88735">
        <w:rPr>
          <w:rFonts w:ascii="Calibri" w:eastAsia="Calibri" w:hAnsi="Calibri" w:cs="Calibri"/>
          <w:sz w:val="20"/>
          <w:szCs w:val="20"/>
          <w:lang w:val="en-GB"/>
        </w:rPr>
        <w:t xml:space="preserve"> in the sector.</w:t>
      </w:r>
      <w:r w:rsidR="70E093BE" w:rsidRPr="42D88735">
        <w:rPr>
          <w:rFonts w:ascii="Calibri" w:eastAsia="Calibri" w:hAnsi="Calibri" w:cs="Calibri"/>
          <w:sz w:val="20"/>
          <w:szCs w:val="20"/>
          <w:lang w:val="en-GB"/>
        </w:rPr>
        <w:t xml:space="preserve"> The sectors that have been identified as the 7 key sectors</w:t>
      </w:r>
      <w:r w:rsidR="00CF0237">
        <w:rPr>
          <w:rFonts w:ascii="Calibri" w:eastAsia="Calibri" w:hAnsi="Calibri" w:cs="Calibri"/>
          <w:sz w:val="20"/>
          <w:szCs w:val="20"/>
          <w:lang w:val="en-GB"/>
        </w:rPr>
        <w:t xml:space="preserve"> for Lancashire</w:t>
      </w:r>
      <w:r w:rsidR="70E093BE" w:rsidRPr="42D88735">
        <w:rPr>
          <w:rFonts w:ascii="Calibri" w:eastAsia="Calibri" w:hAnsi="Calibri" w:cs="Calibri"/>
          <w:sz w:val="20"/>
          <w:szCs w:val="20"/>
          <w:lang w:val="en-GB"/>
        </w:rPr>
        <w:t xml:space="preserve"> are:</w:t>
      </w:r>
    </w:p>
    <w:p w14:paraId="27CD860E" w14:textId="5C8B4695" w:rsidR="70E093BE" w:rsidRPr="00DB2E75" w:rsidRDefault="70E093BE" w:rsidP="00DB2E75">
      <w:pPr>
        <w:pStyle w:val="ListParagraph"/>
        <w:numPr>
          <w:ilvl w:val="0"/>
          <w:numId w:val="4"/>
        </w:numPr>
        <w:rPr>
          <w:rFonts w:ascii="Calibri" w:eastAsia="Calibri" w:hAnsi="Calibri" w:cs="Calibri"/>
          <w:b/>
          <w:sz w:val="20"/>
          <w:szCs w:val="20"/>
          <w:lang w:val="en-GB"/>
        </w:rPr>
      </w:pPr>
      <w:r w:rsidRPr="00DB2E75">
        <w:rPr>
          <w:rFonts w:ascii="Calibri" w:eastAsia="Calibri" w:hAnsi="Calibri" w:cs="Calibri"/>
          <w:b/>
          <w:sz w:val="20"/>
          <w:szCs w:val="20"/>
          <w:lang w:val="en-GB"/>
        </w:rPr>
        <w:t xml:space="preserve">Advanced Manufacturing. </w:t>
      </w:r>
    </w:p>
    <w:p w14:paraId="243D792E" w14:textId="36E53C7B" w:rsidR="70E093BE"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Lancashire is one of the UK’s leading centres for Advanced Manufacturing and Engineering – with products manufactured in Lancashire being exported all over the world. There are lots of exciting career opportunities in the sector due to the ageing population and growing demand for products that are made in the UK. This is creating a high demand for young people with Science, Technology, Engineering and Maths qualifications.</w:t>
      </w:r>
    </w:p>
    <w:p w14:paraId="01CF0B41" w14:textId="609D07AD" w:rsidR="70E093BE" w:rsidRPr="00DB2E75" w:rsidRDefault="70E093BE" w:rsidP="00DB2E75">
      <w:pPr>
        <w:pStyle w:val="ListParagraph"/>
        <w:numPr>
          <w:ilvl w:val="0"/>
          <w:numId w:val="4"/>
        </w:numPr>
        <w:rPr>
          <w:rFonts w:ascii="Calibri" w:eastAsia="Calibri" w:hAnsi="Calibri" w:cs="Calibri"/>
          <w:b/>
          <w:sz w:val="20"/>
          <w:szCs w:val="20"/>
          <w:lang w:val="en-GB"/>
        </w:rPr>
      </w:pPr>
      <w:r w:rsidRPr="00DB2E75">
        <w:rPr>
          <w:rFonts w:ascii="Calibri" w:eastAsia="Calibri" w:hAnsi="Calibri" w:cs="Calibri"/>
          <w:b/>
          <w:sz w:val="20"/>
          <w:szCs w:val="20"/>
          <w:lang w:val="en-GB"/>
        </w:rPr>
        <w:t xml:space="preserve">Construction. </w:t>
      </w:r>
    </w:p>
    <w:p w14:paraId="44E17ECF" w14:textId="477FA49D" w:rsidR="70E093BE"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 xml:space="preserve">Lancashire is home to a thriving construction sector driven by major planned and ongoing commercial and residential developments including Preston and South </w:t>
      </w:r>
      <w:proofErr w:type="spellStart"/>
      <w:r w:rsidRPr="42D88735">
        <w:rPr>
          <w:rFonts w:ascii="Calibri" w:eastAsia="Calibri" w:hAnsi="Calibri" w:cs="Calibri"/>
          <w:sz w:val="20"/>
          <w:szCs w:val="20"/>
          <w:lang w:val="en-GB"/>
        </w:rPr>
        <w:t>Ribble</w:t>
      </w:r>
      <w:proofErr w:type="spellEnd"/>
      <w:r w:rsidRPr="42D88735">
        <w:rPr>
          <w:rFonts w:ascii="Calibri" w:eastAsia="Calibri" w:hAnsi="Calibri" w:cs="Calibri"/>
          <w:sz w:val="20"/>
          <w:szCs w:val="20"/>
          <w:lang w:val="en-GB"/>
        </w:rPr>
        <w:t xml:space="preserve"> City Deal and the Enterprise Zone sites. The sector is one of the most diverse in terms of careers offered, regardless of age or experience – with more than one hundred job roles across the construction industry.</w:t>
      </w:r>
    </w:p>
    <w:p w14:paraId="110B8BF3" w14:textId="6868A0C9" w:rsidR="70E093BE" w:rsidRPr="00DB2E75" w:rsidRDefault="70E093BE" w:rsidP="00DB2E75">
      <w:pPr>
        <w:pStyle w:val="ListParagraph"/>
        <w:numPr>
          <w:ilvl w:val="0"/>
          <w:numId w:val="4"/>
        </w:numPr>
        <w:rPr>
          <w:rFonts w:ascii="Calibri" w:eastAsia="Calibri" w:hAnsi="Calibri" w:cs="Calibri"/>
          <w:b/>
          <w:lang w:val="en-GB"/>
        </w:rPr>
      </w:pPr>
      <w:r w:rsidRPr="00DB2E75">
        <w:rPr>
          <w:rFonts w:ascii="Calibri" w:eastAsia="Calibri" w:hAnsi="Calibri" w:cs="Calibri"/>
          <w:b/>
          <w:sz w:val="20"/>
          <w:szCs w:val="20"/>
          <w:lang w:val="en-GB"/>
        </w:rPr>
        <w:t>Creative and Digital sector.</w:t>
      </w:r>
    </w:p>
    <w:p w14:paraId="48C68D9E" w14:textId="2F6A673A" w:rsidR="70E093BE"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The creative and digital sector in Lancashire accounts for 6% of the workforce and has a growing demand for educated, skilled and artistic young people. Due to the ever-changing world of technology, demand for digital skills remains extremely high and the county’s colleges and universities are helping to address this skills gap.</w:t>
      </w:r>
    </w:p>
    <w:p w14:paraId="6ECA0C89" w14:textId="5F762FD0" w:rsidR="70E093BE" w:rsidRPr="00DB2E75" w:rsidRDefault="70E093BE" w:rsidP="00DB2E75">
      <w:pPr>
        <w:pStyle w:val="ListParagraph"/>
        <w:numPr>
          <w:ilvl w:val="0"/>
          <w:numId w:val="4"/>
        </w:numPr>
        <w:rPr>
          <w:rFonts w:ascii="Calibri" w:eastAsia="Calibri" w:hAnsi="Calibri" w:cs="Calibri"/>
          <w:b/>
          <w:sz w:val="20"/>
          <w:szCs w:val="20"/>
          <w:lang w:val="en-GB"/>
        </w:rPr>
      </w:pPr>
      <w:r w:rsidRPr="00DB2E75">
        <w:rPr>
          <w:rFonts w:ascii="Calibri" w:eastAsia="Calibri" w:hAnsi="Calibri" w:cs="Calibri"/>
          <w:b/>
          <w:sz w:val="20"/>
          <w:szCs w:val="20"/>
          <w:lang w:val="en-GB"/>
        </w:rPr>
        <w:t>Energy and Environmental Technologies.</w:t>
      </w:r>
    </w:p>
    <w:p w14:paraId="4C032E29" w14:textId="7F0C380A" w:rsidR="70E093BE"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The Energy and Environmental Technologies sector includes roles in gas, electricity, renewables, nuclear, water, waste management and environmental technologies – as well as the supply chains for these industries. Lancashire has well established facilities and supply chains in nuclear, waste recovery and offshore wind, oil and gas, as well as growing capabilities and new developments in onshore gas and green energy production and storage.</w:t>
      </w:r>
    </w:p>
    <w:p w14:paraId="00CC6917" w14:textId="60C065F7" w:rsidR="70E093BE" w:rsidRPr="00DB2E75" w:rsidRDefault="70E093BE" w:rsidP="00DB2E75">
      <w:pPr>
        <w:pStyle w:val="ListParagraph"/>
        <w:numPr>
          <w:ilvl w:val="0"/>
          <w:numId w:val="4"/>
        </w:numPr>
        <w:rPr>
          <w:rFonts w:ascii="Calibri" w:eastAsia="Calibri" w:hAnsi="Calibri" w:cs="Calibri"/>
          <w:b/>
          <w:sz w:val="20"/>
          <w:szCs w:val="20"/>
          <w:lang w:val="en-GB"/>
        </w:rPr>
      </w:pPr>
      <w:r w:rsidRPr="00DB2E75">
        <w:rPr>
          <w:rFonts w:ascii="Calibri" w:eastAsia="Calibri" w:hAnsi="Calibri" w:cs="Calibri"/>
          <w:b/>
          <w:sz w:val="20"/>
          <w:szCs w:val="20"/>
          <w:lang w:val="en-GB"/>
        </w:rPr>
        <w:t>Financial and Professional Services.</w:t>
      </w:r>
    </w:p>
    <w:p w14:paraId="3155E52E" w14:textId="1809E8D4" w:rsidR="00DB2E75"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Lancashire has a thriving financial and professional services sector, supporting businesses across the county and beyond. From accountants and law firms, financial advisors and insurance brokers, specialist property related consultancies and recruitment agencies through large business process outsourcing organisations. Many of the jobs in the sector are based in the county's major urban centres of Preston, Blackpool, Burnley and Blackburn.</w:t>
      </w:r>
    </w:p>
    <w:p w14:paraId="1A29C7D9" w14:textId="30485EDE" w:rsidR="70E093BE" w:rsidRPr="00DB2E75" w:rsidRDefault="70E093BE" w:rsidP="00DB2E75">
      <w:pPr>
        <w:pStyle w:val="ListParagraph"/>
        <w:numPr>
          <w:ilvl w:val="0"/>
          <w:numId w:val="4"/>
        </w:numPr>
        <w:rPr>
          <w:rFonts w:ascii="Calibri" w:eastAsia="Calibri" w:hAnsi="Calibri" w:cs="Calibri"/>
          <w:b/>
          <w:sz w:val="20"/>
          <w:szCs w:val="20"/>
          <w:lang w:val="en-GB"/>
        </w:rPr>
      </w:pPr>
      <w:r w:rsidRPr="00DB2E75">
        <w:rPr>
          <w:rFonts w:ascii="Calibri" w:eastAsia="Calibri" w:hAnsi="Calibri" w:cs="Calibri"/>
          <w:b/>
          <w:sz w:val="20"/>
          <w:szCs w:val="20"/>
          <w:lang w:val="en-GB"/>
        </w:rPr>
        <w:t>Health and Social Care.</w:t>
      </w:r>
    </w:p>
    <w:p w14:paraId="3E60691B" w14:textId="21AA6974" w:rsidR="70E093BE"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Like the rest of the UK, Lancashire has an ageing population (with the number of people over 65 set to rise by 23% in a decade) and more people with complex care needs living longer. Also, Lancashire’s residents are generally less healthy than the national average. This means that demand for health and care services is set to continue rising – creating a range of employment opportunities for young people.</w:t>
      </w:r>
    </w:p>
    <w:p w14:paraId="354FFF55" w14:textId="405B42AE" w:rsidR="70E093BE" w:rsidRPr="00DB2E75" w:rsidRDefault="70E093BE" w:rsidP="00DB2E75">
      <w:pPr>
        <w:pStyle w:val="ListParagraph"/>
        <w:numPr>
          <w:ilvl w:val="0"/>
          <w:numId w:val="4"/>
        </w:numPr>
        <w:rPr>
          <w:rFonts w:ascii="Calibri" w:eastAsia="Calibri" w:hAnsi="Calibri" w:cs="Calibri"/>
          <w:b/>
          <w:lang w:val="en-GB"/>
        </w:rPr>
      </w:pPr>
      <w:r w:rsidRPr="00DB2E75">
        <w:rPr>
          <w:rFonts w:ascii="Calibri" w:eastAsia="Calibri" w:hAnsi="Calibri" w:cs="Calibri"/>
          <w:b/>
          <w:sz w:val="20"/>
          <w:szCs w:val="20"/>
          <w:lang w:val="en-GB"/>
        </w:rPr>
        <w:t>Visitor Economy.</w:t>
      </w:r>
    </w:p>
    <w:p w14:paraId="4C28E52C" w14:textId="4745F35F" w:rsidR="70E093BE" w:rsidRDefault="70E093BE" w:rsidP="42D88735">
      <w:pPr>
        <w:rPr>
          <w:rFonts w:ascii="Calibri" w:eastAsia="Calibri" w:hAnsi="Calibri" w:cs="Calibri"/>
          <w:sz w:val="20"/>
          <w:szCs w:val="20"/>
          <w:lang w:val="en-GB"/>
        </w:rPr>
      </w:pPr>
      <w:r w:rsidRPr="42D88735">
        <w:rPr>
          <w:rFonts w:ascii="Calibri" w:eastAsia="Calibri" w:hAnsi="Calibri" w:cs="Calibri"/>
          <w:sz w:val="20"/>
          <w:szCs w:val="20"/>
          <w:lang w:val="en-GB"/>
        </w:rPr>
        <w:t xml:space="preserve">In Lancashire the visitor economy (tourism) contributes £3.7bn per year to the county’s economy, and Lancashire has a vision to be ‘one of the top 5 English counties for a short break or family holiday'. The continued growth of the sector is creating opportunities for young people within the sector – with jobs throughout the county in locations such as Lancaster, </w:t>
      </w:r>
      <w:proofErr w:type="spellStart"/>
      <w:r w:rsidRPr="42D88735">
        <w:rPr>
          <w:rFonts w:ascii="Calibri" w:eastAsia="Calibri" w:hAnsi="Calibri" w:cs="Calibri"/>
          <w:sz w:val="20"/>
          <w:szCs w:val="20"/>
          <w:lang w:val="en-GB"/>
        </w:rPr>
        <w:t>Ribble</w:t>
      </w:r>
      <w:proofErr w:type="spellEnd"/>
      <w:r w:rsidRPr="42D88735">
        <w:rPr>
          <w:rFonts w:ascii="Calibri" w:eastAsia="Calibri" w:hAnsi="Calibri" w:cs="Calibri"/>
          <w:sz w:val="20"/>
          <w:szCs w:val="20"/>
          <w:lang w:val="en-GB"/>
        </w:rPr>
        <w:t xml:space="preserve"> Valley and the Forest of </w:t>
      </w:r>
      <w:proofErr w:type="spellStart"/>
      <w:r w:rsidRPr="42D88735">
        <w:rPr>
          <w:rFonts w:ascii="Calibri" w:eastAsia="Calibri" w:hAnsi="Calibri" w:cs="Calibri"/>
          <w:sz w:val="20"/>
          <w:szCs w:val="20"/>
          <w:lang w:val="en-GB"/>
        </w:rPr>
        <w:t>Bowland</w:t>
      </w:r>
      <w:proofErr w:type="spellEnd"/>
      <w:r w:rsidRPr="42D88735">
        <w:rPr>
          <w:rFonts w:ascii="Calibri" w:eastAsia="Calibri" w:hAnsi="Calibri" w:cs="Calibri"/>
          <w:sz w:val="20"/>
          <w:szCs w:val="20"/>
          <w:lang w:val="en-GB"/>
        </w:rPr>
        <w:t xml:space="preserve"> but particularly in Blackpool, Lancashire’s number one visitor destination.</w:t>
      </w:r>
    </w:p>
    <w:p w14:paraId="61965F4C" w14:textId="77777777" w:rsidR="00DB2E75" w:rsidRDefault="00DB2E75" w:rsidP="42D88735">
      <w:pPr>
        <w:rPr>
          <w:rFonts w:ascii="Calibri" w:eastAsia="Calibri" w:hAnsi="Calibri" w:cs="Calibri"/>
          <w:sz w:val="20"/>
          <w:szCs w:val="20"/>
          <w:lang w:val="en-GB"/>
        </w:rPr>
      </w:pPr>
    </w:p>
    <w:p w14:paraId="3E01A5E2" w14:textId="5A84C84B" w:rsidR="42D88735" w:rsidRDefault="42D88735" w:rsidP="42D88735">
      <w:pPr>
        <w:rPr>
          <w:rFonts w:ascii="Calibri" w:eastAsia="Calibri" w:hAnsi="Calibri" w:cs="Calibri"/>
          <w:sz w:val="20"/>
          <w:szCs w:val="20"/>
          <w:lang w:val="en-GB"/>
        </w:rPr>
      </w:pPr>
    </w:p>
    <w:p w14:paraId="3F08C13A" w14:textId="5A2C3E92" w:rsidR="42D88735" w:rsidRDefault="42D88735" w:rsidP="42D88735">
      <w:pPr>
        <w:rPr>
          <w:rFonts w:ascii="Calibri" w:eastAsia="Calibri" w:hAnsi="Calibri" w:cs="Calibri"/>
          <w:sz w:val="20"/>
          <w:szCs w:val="20"/>
          <w:lang w:val="en-GB"/>
        </w:rPr>
      </w:pPr>
    </w:p>
    <w:sectPr w:rsidR="42D88735" w:rsidSect="000D621F">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3A4"/>
    <w:multiLevelType w:val="hybridMultilevel"/>
    <w:tmpl w:val="1F9264FE"/>
    <w:lvl w:ilvl="0" w:tplc="03E4A48E">
      <w:start w:val="1"/>
      <w:numFmt w:val="bullet"/>
      <w:lvlText w:val=""/>
      <w:lvlJc w:val="left"/>
      <w:pPr>
        <w:ind w:left="720" w:hanging="360"/>
      </w:pPr>
      <w:rPr>
        <w:rFonts w:ascii="Symbol" w:hAnsi="Symbol" w:hint="default"/>
      </w:rPr>
    </w:lvl>
    <w:lvl w:ilvl="1" w:tplc="46B6399A">
      <w:start w:val="1"/>
      <w:numFmt w:val="bullet"/>
      <w:lvlText w:val="o"/>
      <w:lvlJc w:val="left"/>
      <w:pPr>
        <w:ind w:left="1440" w:hanging="360"/>
      </w:pPr>
      <w:rPr>
        <w:rFonts w:ascii="Courier New" w:hAnsi="Courier New" w:hint="default"/>
      </w:rPr>
    </w:lvl>
    <w:lvl w:ilvl="2" w:tplc="35A677B6">
      <w:start w:val="1"/>
      <w:numFmt w:val="bullet"/>
      <w:lvlText w:val=""/>
      <w:lvlJc w:val="left"/>
      <w:pPr>
        <w:ind w:left="2160" w:hanging="360"/>
      </w:pPr>
      <w:rPr>
        <w:rFonts w:ascii="Wingdings" w:hAnsi="Wingdings" w:hint="default"/>
      </w:rPr>
    </w:lvl>
    <w:lvl w:ilvl="3" w:tplc="FCA03D8E">
      <w:start w:val="1"/>
      <w:numFmt w:val="bullet"/>
      <w:lvlText w:val=""/>
      <w:lvlJc w:val="left"/>
      <w:pPr>
        <w:ind w:left="2880" w:hanging="360"/>
      </w:pPr>
      <w:rPr>
        <w:rFonts w:ascii="Symbol" w:hAnsi="Symbol" w:hint="default"/>
      </w:rPr>
    </w:lvl>
    <w:lvl w:ilvl="4" w:tplc="DD3CFA44">
      <w:start w:val="1"/>
      <w:numFmt w:val="bullet"/>
      <w:lvlText w:val="o"/>
      <w:lvlJc w:val="left"/>
      <w:pPr>
        <w:ind w:left="3600" w:hanging="360"/>
      </w:pPr>
      <w:rPr>
        <w:rFonts w:ascii="Courier New" w:hAnsi="Courier New" w:hint="default"/>
      </w:rPr>
    </w:lvl>
    <w:lvl w:ilvl="5" w:tplc="A3B02FC8">
      <w:start w:val="1"/>
      <w:numFmt w:val="bullet"/>
      <w:lvlText w:val=""/>
      <w:lvlJc w:val="left"/>
      <w:pPr>
        <w:ind w:left="4320" w:hanging="360"/>
      </w:pPr>
      <w:rPr>
        <w:rFonts w:ascii="Wingdings" w:hAnsi="Wingdings" w:hint="default"/>
      </w:rPr>
    </w:lvl>
    <w:lvl w:ilvl="6" w:tplc="924C12A8">
      <w:start w:val="1"/>
      <w:numFmt w:val="bullet"/>
      <w:lvlText w:val=""/>
      <w:lvlJc w:val="left"/>
      <w:pPr>
        <w:ind w:left="5040" w:hanging="360"/>
      </w:pPr>
      <w:rPr>
        <w:rFonts w:ascii="Symbol" w:hAnsi="Symbol" w:hint="default"/>
      </w:rPr>
    </w:lvl>
    <w:lvl w:ilvl="7" w:tplc="36801DAC">
      <w:start w:val="1"/>
      <w:numFmt w:val="bullet"/>
      <w:lvlText w:val="o"/>
      <w:lvlJc w:val="left"/>
      <w:pPr>
        <w:ind w:left="5760" w:hanging="360"/>
      </w:pPr>
      <w:rPr>
        <w:rFonts w:ascii="Courier New" w:hAnsi="Courier New" w:hint="default"/>
      </w:rPr>
    </w:lvl>
    <w:lvl w:ilvl="8" w:tplc="D6A87E5C">
      <w:start w:val="1"/>
      <w:numFmt w:val="bullet"/>
      <w:lvlText w:val=""/>
      <w:lvlJc w:val="left"/>
      <w:pPr>
        <w:ind w:left="6480" w:hanging="360"/>
      </w:pPr>
      <w:rPr>
        <w:rFonts w:ascii="Wingdings" w:hAnsi="Wingdings" w:hint="default"/>
      </w:rPr>
    </w:lvl>
  </w:abstractNum>
  <w:abstractNum w:abstractNumId="1" w15:restartNumberingAfterBreak="0">
    <w:nsid w:val="30CA7DE4"/>
    <w:multiLevelType w:val="hybridMultilevel"/>
    <w:tmpl w:val="DD9A15CC"/>
    <w:lvl w:ilvl="0" w:tplc="B4BAF8C2">
      <w:start w:val="1"/>
      <w:numFmt w:val="bullet"/>
      <w:lvlText w:val=""/>
      <w:lvlJc w:val="left"/>
      <w:pPr>
        <w:ind w:left="720" w:hanging="360"/>
      </w:pPr>
      <w:rPr>
        <w:rFonts w:ascii="Symbol" w:hAnsi="Symbol" w:hint="default"/>
      </w:rPr>
    </w:lvl>
    <w:lvl w:ilvl="1" w:tplc="E95E829C">
      <w:start w:val="1"/>
      <w:numFmt w:val="bullet"/>
      <w:lvlText w:val="o"/>
      <w:lvlJc w:val="left"/>
      <w:pPr>
        <w:ind w:left="1440" w:hanging="360"/>
      </w:pPr>
      <w:rPr>
        <w:rFonts w:ascii="Courier New" w:hAnsi="Courier New" w:hint="default"/>
      </w:rPr>
    </w:lvl>
    <w:lvl w:ilvl="2" w:tplc="28523028">
      <w:start w:val="1"/>
      <w:numFmt w:val="bullet"/>
      <w:lvlText w:val=""/>
      <w:lvlJc w:val="left"/>
      <w:pPr>
        <w:ind w:left="2160" w:hanging="360"/>
      </w:pPr>
      <w:rPr>
        <w:rFonts w:ascii="Wingdings" w:hAnsi="Wingdings" w:hint="default"/>
      </w:rPr>
    </w:lvl>
    <w:lvl w:ilvl="3" w:tplc="C76CF752">
      <w:start w:val="1"/>
      <w:numFmt w:val="bullet"/>
      <w:lvlText w:val=""/>
      <w:lvlJc w:val="left"/>
      <w:pPr>
        <w:ind w:left="2880" w:hanging="360"/>
      </w:pPr>
      <w:rPr>
        <w:rFonts w:ascii="Symbol" w:hAnsi="Symbol" w:hint="default"/>
      </w:rPr>
    </w:lvl>
    <w:lvl w:ilvl="4" w:tplc="93CA2346">
      <w:start w:val="1"/>
      <w:numFmt w:val="bullet"/>
      <w:lvlText w:val="o"/>
      <w:lvlJc w:val="left"/>
      <w:pPr>
        <w:ind w:left="3600" w:hanging="360"/>
      </w:pPr>
      <w:rPr>
        <w:rFonts w:ascii="Courier New" w:hAnsi="Courier New" w:hint="default"/>
      </w:rPr>
    </w:lvl>
    <w:lvl w:ilvl="5" w:tplc="A8484536">
      <w:start w:val="1"/>
      <w:numFmt w:val="bullet"/>
      <w:lvlText w:val=""/>
      <w:lvlJc w:val="left"/>
      <w:pPr>
        <w:ind w:left="4320" w:hanging="360"/>
      </w:pPr>
      <w:rPr>
        <w:rFonts w:ascii="Wingdings" w:hAnsi="Wingdings" w:hint="default"/>
      </w:rPr>
    </w:lvl>
    <w:lvl w:ilvl="6" w:tplc="9FE6B814">
      <w:start w:val="1"/>
      <w:numFmt w:val="bullet"/>
      <w:lvlText w:val=""/>
      <w:lvlJc w:val="left"/>
      <w:pPr>
        <w:ind w:left="5040" w:hanging="360"/>
      </w:pPr>
      <w:rPr>
        <w:rFonts w:ascii="Symbol" w:hAnsi="Symbol" w:hint="default"/>
      </w:rPr>
    </w:lvl>
    <w:lvl w:ilvl="7" w:tplc="8C1CB476">
      <w:start w:val="1"/>
      <w:numFmt w:val="bullet"/>
      <w:lvlText w:val="o"/>
      <w:lvlJc w:val="left"/>
      <w:pPr>
        <w:ind w:left="5760" w:hanging="360"/>
      </w:pPr>
      <w:rPr>
        <w:rFonts w:ascii="Courier New" w:hAnsi="Courier New" w:hint="default"/>
      </w:rPr>
    </w:lvl>
    <w:lvl w:ilvl="8" w:tplc="C6F066F4">
      <w:start w:val="1"/>
      <w:numFmt w:val="bullet"/>
      <w:lvlText w:val=""/>
      <w:lvlJc w:val="left"/>
      <w:pPr>
        <w:ind w:left="6480" w:hanging="360"/>
      </w:pPr>
      <w:rPr>
        <w:rFonts w:ascii="Wingdings" w:hAnsi="Wingdings" w:hint="default"/>
      </w:rPr>
    </w:lvl>
  </w:abstractNum>
  <w:abstractNum w:abstractNumId="2" w15:restartNumberingAfterBreak="0">
    <w:nsid w:val="313C0ABC"/>
    <w:multiLevelType w:val="hybridMultilevel"/>
    <w:tmpl w:val="082619AC"/>
    <w:lvl w:ilvl="0" w:tplc="59F6B618">
      <w:start w:val="1"/>
      <w:numFmt w:val="bullet"/>
      <w:lvlText w:val=""/>
      <w:lvlJc w:val="left"/>
      <w:pPr>
        <w:ind w:left="720" w:hanging="360"/>
      </w:pPr>
      <w:rPr>
        <w:rFonts w:ascii="Symbol" w:hAnsi="Symbol" w:hint="default"/>
      </w:rPr>
    </w:lvl>
    <w:lvl w:ilvl="1" w:tplc="4C6895C4">
      <w:start w:val="1"/>
      <w:numFmt w:val="bullet"/>
      <w:lvlText w:val="o"/>
      <w:lvlJc w:val="left"/>
      <w:pPr>
        <w:ind w:left="1440" w:hanging="360"/>
      </w:pPr>
      <w:rPr>
        <w:rFonts w:ascii="Courier New" w:hAnsi="Courier New" w:hint="default"/>
      </w:rPr>
    </w:lvl>
    <w:lvl w:ilvl="2" w:tplc="F1FAC9C0">
      <w:start w:val="1"/>
      <w:numFmt w:val="bullet"/>
      <w:lvlText w:val=""/>
      <w:lvlJc w:val="left"/>
      <w:pPr>
        <w:ind w:left="2160" w:hanging="360"/>
      </w:pPr>
      <w:rPr>
        <w:rFonts w:ascii="Wingdings" w:hAnsi="Wingdings" w:hint="default"/>
      </w:rPr>
    </w:lvl>
    <w:lvl w:ilvl="3" w:tplc="853013A6">
      <w:start w:val="1"/>
      <w:numFmt w:val="bullet"/>
      <w:lvlText w:val=""/>
      <w:lvlJc w:val="left"/>
      <w:pPr>
        <w:ind w:left="2880" w:hanging="360"/>
      </w:pPr>
      <w:rPr>
        <w:rFonts w:ascii="Symbol" w:hAnsi="Symbol" w:hint="default"/>
      </w:rPr>
    </w:lvl>
    <w:lvl w:ilvl="4" w:tplc="44A4D060">
      <w:start w:val="1"/>
      <w:numFmt w:val="bullet"/>
      <w:lvlText w:val="o"/>
      <w:lvlJc w:val="left"/>
      <w:pPr>
        <w:ind w:left="3600" w:hanging="360"/>
      </w:pPr>
      <w:rPr>
        <w:rFonts w:ascii="Courier New" w:hAnsi="Courier New" w:hint="default"/>
      </w:rPr>
    </w:lvl>
    <w:lvl w:ilvl="5" w:tplc="6C462DF0">
      <w:start w:val="1"/>
      <w:numFmt w:val="bullet"/>
      <w:lvlText w:val=""/>
      <w:lvlJc w:val="left"/>
      <w:pPr>
        <w:ind w:left="4320" w:hanging="360"/>
      </w:pPr>
      <w:rPr>
        <w:rFonts w:ascii="Wingdings" w:hAnsi="Wingdings" w:hint="default"/>
      </w:rPr>
    </w:lvl>
    <w:lvl w:ilvl="6" w:tplc="D1DEF0D6">
      <w:start w:val="1"/>
      <w:numFmt w:val="bullet"/>
      <w:lvlText w:val=""/>
      <w:lvlJc w:val="left"/>
      <w:pPr>
        <w:ind w:left="5040" w:hanging="360"/>
      </w:pPr>
      <w:rPr>
        <w:rFonts w:ascii="Symbol" w:hAnsi="Symbol" w:hint="default"/>
      </w:rPr>
    </w:lvl>
    <w:lvl w:ilvl="7" w:tplc="EAEE712E">
      <w:start w:val="1"/>
      <w:numFmt w:val="bullet"/>
      <w:lvlText w:val="o"/>
      <w:lvlJc w:val="left"/>
      <w:pPr>
        <w:ind w:left="5760" w:hanging="360"/>
      </w:pPr>
      <w:rPr>
        <w:rFonts w:ascii="Courier New" w:hAnsi="Courier New" w:hint="default"/>
      </w:rPr>
    </w:lvl>
    <w:lvl w:ilvl="8" w:tplc="62B89BFA">
      <w:start w:val="1"/>
      <w:numFmt w:val="bullet"/>
      <w:lvlText w:val=""/>
      <w:lvlJc w:val="left"/>
      <w:pPr>
        <w:ind w:left="6480" w:hanging="360"/>
      </w:pPr>
      <w:rPr>
        <w:rFonts w:ascii="Wingdings" w:hAnsi="Wingdings" w:hint="default"/>
      </w:rPr>
    </w:lvl>
  </w:abstractNum>
  <w:abstractNum w:abstractNumId="3" w15:restartNumberingAfterBreak="0">
    <w:nsid w:val="661E6777"/>
    <w:multiLevelType w:val="hybridMultilevel"/>
    <w:tmpl w:val="2192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712772"/>
    <w:rsid w:val="000D621F"/>
    <w:rsid w:val="004F4A95"/>
    <w:rsid w:val="00CF0237"/>
    <w:rsid w:val="00DB2E75"/>
    <w:rsid w:val="00E21085"/>
    <w:rsid w:val="01828BFB"/>
    <w:rsid w:val="025717C1"/>
    <w:rsid w:val="02B88E02"/>
    <w:rsid w:val="02F644FA"/>
    <w:rsid w:val="03525F37"/>
    <w:rsid w:val="037B793A"/>
    <w:rsid w:val="049A987F"/>
    <w:rsid w:val="06912CAE"/>
    <w:rsid w:val="08732367"/>
    <w:rsid w:val="095F18A5"/>
    <w:rsid w:val="09C8CD70"/>
    <w:rsid w:val="0A2FE017"/>
    <w:rsid w:val="0B012EE3"/>
    <w:rsid w:val="0B1045E4"/>
    <w:rsid w:val="0D085BB8"/>
    <w:rsid w:val="0D9ADC23"/>
    <w:rsid w:val="0EF63E79"/>
    <w:rsid w:val="0F351419"/>
    <w:rsid w:val="0F3E3B0E"/>
    <w:rsid w:val="0FB34C2E"/>
    <w:rsid w:val="0FC403E0"/>
    <w:rsid w:val="1221C99F"/>
    <w:rsid w:val="12ED873E"/>
    <w:rsid w:val="130D088F"/>
    <w:rsid w:val="136A8F68"/>
    <w:rsid w:val="146E2CFD"/>
    <w:rsid w:val="15A4559D"/>
    <w:rsid w:val="15B1FC75"/>
    <w:rsid w:val="169615A1"/>
    <w:rsid w:val="192653DE"/>
    <w:rsid w:val="199DF673"/>
    <w:rsid w:val="1C712772"/>
    <w:rsid w:val="1E65F7F6"/>
    <w:rsid w:val="20ECF2DB"/>
    <w:rsid w:val="21F3A245"/>
    <w:rsid w:val="22B98381"/>
    <w:rsid w:val="24E1A539"/>
    <w:rsid w:val="26382E57"/>
    <w:rsid w:val="26B950F5"/>
    <w:rsid w:val="270ADB67"/>
    <w:rsid w:val="29149317"/>
    <w:rsid w:val="298E691F"/>
    <w:rsid w:val="2C5199E3"/>
    <w:rsid w:val="2D862EF5"/>
    <w:rsid w:val="2F14BD23"/>
    <w:rsid w:val="2F15A9D8"/>
    <w:rsid w:val="2FD0F339"/>
    <w:rsid w:val="30CF1E39"/>
    <w:rsid w:val="30F286B7"/>
    <w:rsid w:val="314349E6"/>
    <w:rsid w:val="3153505B"/>
    <w:rsid w:val="324F91DF"/>
    <w:rsid w:val="328FB99E"/>
    <w:rsid w:val="32F1DBE0"/>
    <w:rsid w:val="3316B15F"/>
    <w:rsid w:val="336679E2"/>
    <w:rsid w:val="34995963"/>
    <w:rsid w:val="39A2D012"/>
    <w:rsid w:val="3A716862"/>
    <w:rsid w:val="3A9069D3"/>
    <w:rsid w:val="3AADEC8D"/>
    <w:rsid w:val="3AEDC0EA"/>
    <w:rsid w:val="3C41A51D"/>
    <w:rsid w:val="3C89914B"/>
    <w:rsid w:val="3D60CDB7"/>
    <w:rsid w:val="3DCFCE4D"/>
    <w:rsid w:val="3E8403A8"/>
    <w:rsid w:val="3EBF3ABA"/>
    <w:rsid w:val="4165CE72"/>
    <w:rsid w:val="42A78319"/>
    <w:rsid w:val="42D88735"/>
    <w:rsid w:val="42EAA60D"/>
    <w:rsid w:val="44893C07"/>
    <w:rsid w:val="45DD73AA"/>
    <w:rsid w:val="467E5DDB"/>
    <w:rsid w:val="4695CA09"/>
    <w:rsid w:val="470492B3"/>
    <w:rsid w:val="481A2E3C"/>
    <w:rsid w:val="4849EE2C"/>
    <w:rsid w:val="49620360"/>
    <w:rsid w:val="49B5FE9D"/>
    <w:rsid w:val="4ABB97E0"/>
    <w:rsid w:val="4B51CEFE"/>
    <w:rsid w:val="4B818EEE"/>
    <w:rsid w:val="5129BAC6"/>
    <w:rsid w:val="5477E1CC"/>
    <w:rsid w:val="553109A3"/>
    <w:rsid w:val="56AD8B3E"/>
    <w:rsid w:val="57C32E6C"/>
    <w:rsid w:val="58751624"/>
    <w:rsid w:val="58C665BC"/>
    <w:rsid w:val="5A092C1B"/>
    <w:rsid w:val="5B91FBED"/>
    <w:rsid w:val="5BD2ADA2"/>
    <w:rsid w:val="5C524417"/>
    <w:rsid w:val="5C5F55E3"/>
    <w:rsid w:val="5E27460C"/>
    <w:rsid w:val="5E9884A0"/>
    <w:rsid w:val="5EBE18A3"/>
    <w:rsid w:val="6059E904"/>
    <w:rsid w:val="614007A6"/>
    <w:rsid w:val="6377120F"/>
    <w:rsid w:val="646DB26B"/>
    <w:rsid w:val="6621C803"/>
    <w:rsid w:val="663DC07B"/>
    <w:rsid w:val="67107C38"/>
    <w:rsid w:val="672772D6"/>
    <w:rsid w:val="67435770"/>
    <w:rsid w:val="68C1EB45"/>
    <w:rsid w:val="68FF8D2A"/>
    <w:rsid w:val="6ACEFA3A"/>
    <w:rsid w:val="6AD585FF"/>
    <w:rsid w:val="6AE0760F"/>
    <w:rsid w:val="6BDC7EB9"/>
    <w:rsid w:val="6CCC06E7"/>
    <w:rsid w:val="6E475A4B"/>
    <w:rsid w:val="6EDCD4DC"/>
    <w:rsid w:val="6F312CC9"/>
    <w:rsid w:val="6FE32AAC"/>
    <w:rsid w:val="70E093BE"/>
    <w:rsid w:val="7136AA1F"/>
    <w:rsid w:val="717CF81E"/>
    <w:rsid w:val="7268CD8B"/>
    <w:rsid w:val="72C76F87"/>
    <w:rsid w:val="738CC89F"/>
    <w:rsid w:val="749B7083"/>
    <w:rsid w:val="74D68D41"/>
    <w:rsid w:val="751E45D5"/>
    <w:rsid w:val="753C3F99"/>
    <w:rsid w:val="75578600"/>
    <w:rsid w:val="76230EF6"/>
    <w:rsid w:val="768FEC55"/>
    <w:rsid w:val="7741E7E9"/>
    <w:rsid w:val="7936B10B"/>
    <w:rsid w:val="7A8CFE31"/>
    <w:rsid w:val="7AAD8D64"/>
    <w:rsid w:val="7B973FCB"/>
    <w:rsid w:val="7C21E809"/>
    <w:rsid w:val="7CA61A2B"/>
    <w:rsid w:val="7D231BEF"/>
    <w:rsid w:val="7D9914F7"/>
    <w:rsid w:val="7E4455B8"/>
    <w:rsid w:val="7E86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772"/>
  <w15:chartTrackingRefBased/>
  <w15:docId w15:val="{99B8EA96-49AB-4C7B-8A77-E69AA4D5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62099d46dfbf4a5d" Type="http://schemas.microsoft.com/office/2019/09/relationships/intelligence" Target="intelligenc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Peloe</dc:creator>
  <cp:keywords/>
  <dc:description/>
  <cp:lastModifiedBy>Gillian Clegg</cp:lastModifiedBy>
  <cp:revision>2</cp:revision>
  <dcterms:created xsi:type="dcterms:W3CDTF">2021-04-22T11:08:00Z</dcterms:created>
  <dcterms:modified xsi:type="dcterms:W3CDTF">2021-04-22T11:08:00Z</dcterms:modified>
</cp:coreProperties>
</file>