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D1" w:rsidRPr="00023982" w:rsidRDefault="001E0DD1" w:rsidP="001E0DD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</w:t>
      </w:r>
      <w:proofErr w:type="spellStart"/>
      <w:r w:rsidRPr="00023982">
        <w:rPr>
          <w:b/>
          <w:sz w:val="40"/>
          <w:szCs w:val="40"/>
        </w:rPr>
        <w:t>LSA</w:t>
      </w:r>
      <w:proofErr w:type="spellEnd"/>
      <w:r w:rsidRPr="00023982">
        <w:rPr>
          <w:b/>
          <w:sz w:val="40"/>
          <w:szCs w:val="40"/>
        </w:rPr>
        <w:t xml:space="preserve"> Long Term Plan </w:t>
      </w:r>
      <w:r>
        <w:rPr>
          <w:b/>
          <w:sz w:val="40"/>
          <w:szCs w:val="40"/>
        </w:rPr>
        <w:t xml:space="preserve">2019-20: </w:t>
      </w:r>
      <w:r>
        <w:rPr>
          <w:b/>
          <w:color w:val="8496B0" w:themeColor="text2" w:themeTint="99"/>
          <w:sz w:val="40"/>
          <w:szCs w:val="40"/>
        </w:rPr>
        <w:t>Y7</w:t>
      </w:r>
      <w:r>
        <w:rPr>
          <w:b/>
          <w:sz w:val="40"/>
          <w:szCs w:val="40"/>
        </w:rPr>
        <w:t xml:space="preserve">                               </w:t>
      </w:r>
      <w:r>
        <w:rPr>
          <w:b/>
          <w:noProof/>
          <w:sz w:val="40"/>
          <w:szCs w:val="40"/>
          <w:lang w:eastAsia="en-GB"/>
        </w:rPr>
        <w:drawing>
          <wp:inline distT="0" distB="0" distL="0" distR="0" wp14:anchorId="2D584901" wp14:editId="2EF56489">
            <wp:extent cx="1410718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wiiiki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718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2362"/>
        <w:gridCol w:w="2363"/>
        <w:gridCol w:w="2363"/>
        <w:gridCol w:w="2363"/>
        <w:gridCol w:w="2363"/>
      </w:tblGrid>
      <w:tr w:rsidR="001E0DD1" w:rsidTr="00FE01BE">
        <w:tc>
          <w:tcPr>
            <w:tcW w:w="4724" w:type="dxa"/>
            <w:gridSpan w:val="2"/>
            <w:shd w:val="clear" w:color="auto" w:fill="A8D08D" w:themeFill="accent6" w:themeFillTint="99"/>
          </w:tcPr>
          <w:p w:rsidR="001E0DD1" w:rsidRPr="00023982" w:rsidRDefault="001E0DD1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AUTUMN</w:t>
            </w:r>
          </w:p>
        </w:tc>
        <w:tc>
          <w:tcPr>
            <w:tcW w:w="4726" w:type="dxa"/>
            <w:gridSpan w:val="2"/>
            <w:shd w:val="clear" w:color="auto" w:fill="92D050"/>
          </w:tcPr>
          <w:p w:rsidR="001E0DD1" w:rsidRPr="00023982" w:rsidRDefault="001E0DD1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SPRING</w:t>
            </w:r>
          </w:p>
        </w:tc>
        <w:tc>
          <w:tcPr>
            <w:tcW w:w="4726" w:type="dxa"/>
            <w:gridSpan w:val="2"/>
            <w:shd w:val="clear" w:color="auto" w:fill="8EAADB" w:themeFill="accent5" w:themeFillTint="99"/>
          </w:tcPr>
          <w:p w:rsidR="001E0DD1" w:rsidRPr="00023982" w:rsidRDefault="001E0DD1" w:rsidP="00FE01B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23982">
              <w:rPr>
                <w:b/>
                <w:sz w:val="24"/>
                <w:szCs w:val="24"/>
              </w:rPr>
              <w:t>SUMMER</w:t>
            </w:r>
          </w:p>
        </w:tc>
      </w:tr>
      <w:tr w:rsidR="001E0DD1" w:rsidTr="001E0DD1">
        <w:trPr>
          <w:trHeight w:val="311"/>
        </w:trPr>
        <w:tc>
          <w:tcPr>
            <w:tcW w:w="2362" w:type="dxa"/>
            <w:shd w:val="clear" w:color="auto" w:fill="BFBFBF" w:themeFill="background1" w:themeFillShade="BF"/>
          </w:tcPr>
          <w:p w:rsidR="001E0DD1" w:rsidRPr="00D07575" w:rsidRDefault="001E0DD1" w:rsidP="00FE01B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1: </w:t>
            </w:r>
            <w:r>
              <w:rPr>
                <w:b/>
                <w:sz w:val="20"/>
                <w:szCs w:val="20"/>
              </w:rPr>
              <w:t>3/</w:t>
            </w:r>
            <w:r w:rsidRPr="00D07575">
              <w:rPr>
                <w:b/>
                <w:sz w:val="20"/>
                <w:szCs w:val="20"/>
              </w:rPr>
              <w:t>9/19- 18/10/19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1E0DD1" w:rsidRPr="00D07575" w:rsidRDefault="001E0DD1" w:rsidP="00FE01BE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2: </w:t>
            </w:r>
            <w:r>
              <w:rPr>
                <w:b/>
                <w:sz w:val="20"/>
                <w:szCs w:val="20"/>
              </w:rPr>
              <w:t>3</w:t>
            </w:r>
            <w:r w:rsidRPr="00D07575">
              <w:rPr>
                <w:b/>
                <w:sz w:val="20"/>
                <w:szCs w:val="20"/>
              </w:rPr>
              <w:t>1/1</w:t>
            </w:r>
            <w:r>
              <w:rPr>
                <w:b/>
                <w:sz w:val="20"/>
                <w:szCs w:val="20"/>
              </w:rPr>
              <w:t>0</w:t>
            </w:r>
            <w:r w:rsidRPr="00D07575">
              <w:rPr>
                <w:b/>
                <w:sz w:val="20"/>
                <w:szCs w:val="20"/>
              </w:rPr>
              <w:t>/19 – 20/12/19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1E0DD1" w:rsidRPr="00D07575" w:rsidRDefault="001E0DD1" w:rsidP="00FE01BE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 xml:space="preserve">3: </w:t>
            </w:r>
            <w:r>
              <w:rPr>
                <w:b/>
                <w:sz w:val="20"/>
                <w:szCs w:val="20"/>
              </w:rPr>
              <w:t>6/1/20 – 13/2/20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1E0DD1" w:rsidRPr="00D07575" w:rsidRDefault="001E0DD1" w:rsidP="00FE01BE">
            <w:pPr>
              <w:jc w:val="center"/>
              <w:rPr>
                <w:b/>
                <w:sz w:val="20"/>
                <w:szCs w:val="20"/>
              </w:rPr>
            </w:pPr>
            <w:r w:rsidRPr="00D07575">
              <w:rPr>
                <w:b/>
                <w:sz w:val="20"/>
                <w:szCs w:val="20"/>
              </w:rPr>
              <w:t>4: 2</w:t>
            </w:r>
            <w:r>
              <w:rPr>
                <w:b/>
                <w:sz w:val="20"/>
                <w:szCs w:val="20"/>
              </w:rPr>
              <w:t>4/2/20</w:t>
            </w:r>
            <w:r w:rsidRPr="00D07575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3/4/20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1E0DD1" w:rsidRPr="00D07575" w:rsidRDefault="001E0DD1" w:rsidP="00FE0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5: 20</w:t>
            </w:r>
            <w:r w:rsidRPr="00D07575">
              <w:rPr>
                <w:b/>
                <w:sz w:val="20"/>
                <w:szCs w:val="20"/>
              </w:rPr>
              <w:t>/4/</w:t>
            </w:r>
            <w:r>
              <w:rPr>
                <w:b/>
                <w:sz w:val="20"/>
                <w:szCs w:val="20"/>
              </w:rPr>
              <w:t>20</w:t>
            </w:r>
            <w:r w:rsidRPr="00D07575">
              <w:rPr>
                <w:b/>
                <w:sz w:val="20"/>
                <w:szCs w:val="20"/>
              </w:rPr>
              <w:t xml:space="preserve"> - 24/5/19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1E0DD1" w:rsidRPr="00D07575" w:rsidRDefault="001E0DD1" w:rsidP="00FE01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6: 1/6/19 – 21</w:t>
            </w:r>
            <w:r w:rsidRPr="00D07575">
              <w:rPr>
                <w:b/>
                <w:sz w:val="20"/>
                <w:szCs w:val="20"/>
              </w:rPr>
              <w:t>/7/19</w:t>
            </w:r>
          </w:p>
        </w:tc>
      </w:tr>
      <w:tr w:rsidR="001E0DD1" w:rsidTr="00FE01BE">
        <w:trPr>
          <w:trHeight w:val="181"/>
        </w:trPr>
        <w:tc>
          <w:tcPr>
            <w:tcW w:w="2362" w:type="dxa"/>
            <w:shd w:val="clear" w:color="auto" w:fill="BFBFBF" w:themeFill="background1" w:themeFillShade="BF"/>
          </w:tcPr>
          <w:p w:rsidR="001E0DD1" w:rsidRPr="00D61D25" w:rsidRDefault="001E0DD1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  WEEKS</w:t>
            </w:r>
          </w:p>
        </w:tc>
        <w:tc>
          <w:tcPr>
            <w:tcW w:w="2362" w:type="dxa"/>
            <w:shd w:val="clear" w:color="auto" w:fill="BFBFBF" w:themeFill="background1" w:themeFillShade="BF"/>
          </w:tcPr>
          <w:p w:rsidR="001E0DD1" w:rsidRDefault="001E0DD1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7.5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1E0DD1" w:rsidRDefault="001E0DD1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1E0DD1" w:rsidRPr="00D61D25" w:rsidRDefault="001E0DD1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6 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1E0DD1" w:rsidRDefault="001E0DD1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5  WEEKS</w:t>
            </w:r>
          </w:p>
        </w:tc>
        <w:tc>
          <w:tcPr>
            <w:tcW w:w="2363" w:type="dxa"/>
            <w:shd w:val="clear" w:color="auto" w:fill="BFBFBF" w:themeFill="background1" w:themeFillShade="BF"/>
          </w:tcPr>
          <w:p w:rsidR="001E0DD1" w:rsidRDefault="001E0DD1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7.5  WEEKS</w:t>
            </w:r>
          </w:p>
        </w:tc>
      </w:tr>
      <w:tr w:rsidR="001E0DD1" w:rsidTr="001E0DD1">
        <w:tc>
          <w:tcPr>
            <w:tcW w:w="2362" w:type="dxa"/>
            <w:shd w:val="clear" w:color="auto" w:fill="DEEAF6" w:themeFill="accent1" w:themeFillTint="33"/>
          </w:tcPr>
          <w:p w:rsidR="001E0DD1" w:rsidRDefault="001E0DD1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ATTITUDE</w:t>
            </w:r>
            <w:r w:rsidR="009A07F2">
              <w:rPr>
                <w:b/>
              </w:rPr>
              <w:t>: 10</w:t>
            </w:r>
            <w:r w:rsidR="009A07F2" w:rsidRPr="009A07F2">
              <w:rPr>
                <w:b/>
                <w:vertAlign w:val="superscript"/>
              </w:rPr>
              <w:t>th</w:t>
            </w:r>
            <w:r w:rsidR="009A07F2">
              <w:rPr>
                <w:b/>
              </w:rPr>
              <w:t xml:space="preserve"> Oct</w:t>
            </w:r>
          </w:p>
        </w:tc>
        <w:tc>
          <w:tcPr>
            <w:tcW w:w="2362" w:type="dxa"/>
            <w:shd w:val="clear" w:color="auto" w:fill="auto"/>
          </w:tcPr>
          <w:p w:rsidR="001E0DD1" w:rsidRDefault="001E0DD1" w:rsidP="00FE01B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DEEAF6" w:themeFill="accent1" w:themeFillTint="33"/>
          </w:tcPr>
          <w:p w:rsidR="001E0DD1" w:rsidRDefault="001E0DD1" w:rsidP="00FE01BE">
            <w:pPr>
              <w:spacing w:after="0"/>
              <w:jc w:val="center"/>
              <w:rPr>
                <w:b/>
              </w:rPr>
            </w:pPr>
            <w:r w:rsidRPr="001E0DD1">
              <w:rPr>
                <w:b/>
              </w:rPr>
              <w:t>ATTITUDE</w:t>
            </w:r>
            <w:r w:rsidR="009A07F2">
              <w:rPr>
                <w:b/>
              </w:rPr>
              <w:t>: 3</w:t>
            </w:r>
            <w:r w:rsidR="009A07F2" w:rsidRPr="009A07F2">
              <w:rPr>
                <w:b/>
                <w:vertAlign w:val="superscript"/>
              </w:rPr>
              <w:t>rd</w:t>
            </w:r>
            <w:r w:rsidR="009A07F2">
              <w:rPr>
                <w:b/>
              </w:rPr>
              <w:t xml:space="preserve"> Dec</w:t>
            </w:r>
          </w:p>
        </w:tc>
        <w:tc>
          <w:tcPr>
            <w:tcW w:w="2363" w:type="dxa"/>
            <w:shd w:val="clear" w:color="auto" w:fill="9CC2E5" w:themeFill="accent1" w:themeFillTint="99"/>
          </w:tcPr>
          <w:p w:rsidR="001E0DD1" w:rsidRDefault="001E0DD1" w:rsidP="00FE01BE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Asst</w:t>
            </w:r>
            <w:proofErr w:type="spellEnd"/>
            <w:r>
              <w:rPr>
                <w:b/>
              </w:rPr>
              <w:t xml:space="preserve"> 1: 10</w:t>
            </w:r>
            <w:r w:rsidRPr="00AB1DF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2363" w:type="dxa"/>
            <w:shd w:val="clear" w:color="auto" w:fill="auto"/>
          </w:tcPr>
          <w:p w:rsidR="001E0DD1" w:rsidRDefault="001E0DD1" w:rsidP="00FE01BE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9CC2E5" w:themeFill="accent1" w:themeFillTint="99"/>
          </w:tcPr>
          <w:p w:rsidR="001E0DD1" w:rsidRDefault="001E0DD1" w:rsidP="00FE01B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Ass2: 23</w:t>
            </w:r>
            <w:r w:rsidRPr="00AB1DF6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June </w:t>
            </w:r>
          </w:p>
        </w:tc>
      </w:tr>
      <w:tr w:rsidR="001E0DD1" w:rsidTr="00FE01BE">
        <w:tc>
          <w:tcPr>
            <w:tcW w:w="2362" w:type="dxa"/>
          </w:tcPr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Books, expectations, ice breakers</w:t>
            </w: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Star Reader</w:t>
            </w:r>
          </w:p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2" w:type="dxa"/>
            <w:vMerge w:val="restart"/>
          </w:tcPr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‘Modern and 19</w:t>
            </w:r>
            <w:r w:rsidRPr="00030C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 Fiction:  Wonder ‘</w:t>
            </w: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Pr="000A60BB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‘Poetry From Other Cultures and Places’</w:t>
            </w: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Default="001E0DD1" w:rsidP="001E0DD1">
            <w:pPr>
              <w:spacing w:after="0" w:line="240" w:lineRule="auto"/>
              <w:rPr>
                <w:b/>
              </w:rPr>
            </w:pP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9A07F2" w:rsidRDefault="009A07F2" w:rsidP="003077D7">
            <w:pPr>
              <w:spacing w:after="0" w:line="240" w:lineRule="auto"/>
              <w:rPr>
                <w:b/>
              </w:rPr>
            </w:pPr>
          </w:p>
          <w:p w:rsidR="009A07F2" w:rsidRDefault="009A07F2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9A07F2" w:rsidRDefault="009A07F2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9A07F2" w:rsidRDefault="009A07F2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9A07F2" w:rsidRDefault="009A07F2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9A07F2" w:rsidRDefault="009A07F2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KAL</w:t>
            </w:r>
            <w:proofErr w:type="spellEnd"/>
          </w:p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</w:tcPr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‘Journalism Through the Ages’</w:t>
            </w:r>
          </w:p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 w:val="restart"/>
            <w:shd w:val="clear" w:color="auto" w:fill="auto"/>
          </w:tcPr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</w:t>
            </w:r>
            <w:r w:rsidRPr="009C10ED">
              <w:rPr>
                <w:b/>
              </w:rPr>
              <w:t>Shakespeare Play</w:t>
            </w:r>
            <w:r>
              <w:rPr>
                <w:b/>
              </w:rPr>
              <w:t>’</w:t>
            </w:r>
            <w:r w:rsidRPr="009C10ED">
              <w:rPr>
                <w:b/>
              </w:rPr>
              <w:t xml:space="preserve">: </w:t>
            </w:r>
            <w:proofErr w:type="spellStart"/>
            <w:r w:rsidRPr="009C10ED">
              <w:rPr>
                <w:b/>
              </w:rPr>
              <w:t>AMSND</w:t>
            </w:r>
            <w:proofErr w:type="spellEnd"/>
            <w:r w:rsidRPr="009C10ED">
              <w:rPr>
                <w:b/>
              </w:rPr>
              <w:t>, The Tempest or Twelfth Night</w:t>
            </w: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6A69AA" w:rsidRPr="006A69AA" w:rsidRDefault="006A69AA" w:rsidP="001E0DD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A69AA">
              <w:rPr>
                <w:b/>
                <w:u w:val="single"/>
              </w:rPr>
              <w:t>Revise analysis skills</w:t>
            </w:r>
          </w:p>
        </w:tc>
        <w:tc>
          <w:tcPr>
            <w:tcW w:w="2363" w:type="dxa"/>
            <w:vMerge w:val="restart"/>
            <w:shd w:val="clear" w:color="auto" w:fill="auto"/>
          </w:tcPr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‘Introduction to Animal Farm Themes’</w:t>
            </w: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Pr="00AE19B6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D1" w:rsidTr="00FE01BE">
        <w:trPr>
          <w:trHeight w:val="1399"/>
        </w:trPr>
        <w:tc>
          <w:tcPr>
            <w:tcW w:w="2362" w:type="dxa"/>
          </w:tcPr>
          <w:p w:rsidR="001E0DD1" w:rsidRPr="001E0DD1" w:rsidRDefault="001E0DD1" w:rsidP="001E0DD1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1E0DD1">
              <w:rPr>
                <w:b/>
                <w:u w:val="single"/>
              </w:rPr>
              <w:t>3 WEEKS</w:t>
            </w: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‘Famous Villains in Literature’</w:t>
            </w: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Group work skills</w:t>
            </w:r>
          </w:p>
        </w:tc>
        <w:tc>
          <w:tcPr>
            <w:tcW w:w="2362" w:type="dxa"/>
            <w:vMerge/>
          </w:tcPr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D1" w:rsidTr="001E0DD1">
        <w:trPr>
          <w:trHeight w:val="734"/>
        </w:trPr>
        <w:tc>
          <w:tcPr>
            <w:tcW w:w="2362" w:type="dxa"/>
          </w:tcPr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‘Modern and 19</w:t>
            </w:r>
            <w:r w:rsidRPr="00030C03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Century Fiction:  Wonder’</w:t>
            </w: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  <w:p w:rsidR="001E0DD1" w:rsidRDefault="001E0DD1" w:rsidP="009A07F2">
            <w:pPr>
              <w:spacing w:after="0" w:line="240" w:lineRule="auto"/>
              <w:rPr>
                <w:b/>
              </w:rPr>
            </w:pPr>
          </w:p>
          <w:p w:rsidR="001E0DD1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2" w:type="dxa"/>
            <w:vMerge/>
          </w:tcPr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/>
            <w:shd w:val="clear" w:color="auto" w:fill="auto"/>
          </w:tcPr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vMerge/>
          </w:tcPr>
          <w:p w:rsidR="001E0DD1" w:rsidRPr="00815F6A" w:rsidRDefault="001E0DD1" w:rsidP="001E0DD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1E0DD1" w:rsidTr="00F4402B">
        <w:tc>
          <w:tcPr>
            <w:tcW w:w="2362" w:type="dxa"/>
            <w:shd w:val="clear" w:color="auto" w:fill="DEEAF6" w:themeFill="accent1" w:themeFillTint="33"/>
          </w:tcPr>
          <w:p w:rsidR="001E0DD1" w:rsidRPr="00815F6A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62" w:type="dxa"/>
            <w:shd w:val="clear" w:color="auto" w:fill="FF0000"/>
          </w:tcPr>
          <w:p w:rsidR="001E0DD1" w:rsidRPr="00FA725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:rsidR="001E0DD1" w:rsidRPr="00FA725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Practice</w:t>
            </w:r>
          </w:p>
        </w:tc>
        <w:tc>
          <w:tcPr>
            <w:tcW w:w="2363" w:type="dxa"/>
            <w:shd w:val="clear" w:color="auto" w:fill="FF0000"/>
          </w:tcPr>
          <w:p w:rsidR="001E0DD1" w:rsidRPr="00FA725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2363" w:type="dxa"/>
            <w:shd w:val="clear" w:color="auto" w:fill="DEEAF6" w:themeFill="accent1" w:themeFillTint="33"/>
          </w:tcPr>
          <w:p w:rsidR="001E0DD1" w:rsidRPr="00FA725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Skills Pr</w:t>
            </w:r>
            <w:bookmarkStart w:id="0" w:name="_GoBack"/>
            <w:bookmarkEnd w:id="0"/>
            <w:r>
              <w:rPr>
                <w:b/>
              </w:rPr>
              <w:t>actice</w:t>
            </w:r>
          </w:p>
        </w:tc>
        <w:tc>
          <w:tcPr>
            <w:tcW w:w="2363" w:type="dxa"/>
            <w:shd w:val="clear" w:color="auto" w:fill="FF0000"/>
          </w:tcPr>
          <w:p w:rsidR="001E0DD1" w:rsidRPr="00FA7255" w:rsidRDefault="001E0DD1" w:rsidP="00C15A0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EXAM: </w:t>
            </w:r>
          </w:p>
        </w:tc>
      </w:tr>
      <w:tr w:rsidR="001E0DD1" w:rsidTr="00FE01BE">
        <w:tc>
          <w:tcPr>
            <w:tcW w:w="2362" w:type="dxa"/>
            <w:shd w:val="clear" w:color="auto" w:fill="auto"/>
          </w:tcPr>
          <w:p w:rsidR="001E0DD1" w:rsidRPr="00815F6A" w:rsidRDefault="001E0DD1" w:rsidP="008520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Creative writing: Creating friend/character for Augie</w:t>
            </w:r>
          </w:p>
        </w:tc>
        <w:tc>
          <w:tcPr>
            <w:tcW w:w="2362" w:type="dxa"/>
          </w:tcPr>
          <w:p w:rsidR="001E0DD1" w:rsidRDefault="001E0DD1" w:rsidP="008520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Character analysis</w:t>
            </w:r>
          </w:p>
          <w:p w:rsidR="001E0DD1" w:rsidRDefault="001E0DD1" w:rsidP="008520B9">
            <w:pPr>
              <w:spacing w:after="0" w:line="240" w:lineRule="auto"/>
              <w:jc w:val="center"/>
              <w:rPr>
                <w:b/>
              </w:rPr>
            </w:pPr>
          </w:p>
          <w:p w:rsidR="001E0DD1" w:rsidRPr="00815F6A" w:rsidRDefault="001E0DD1" w:rsidP="008520B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1E0DD1" w:rsidRDefault="001E0DD1" w:rsidP="008520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Poetry part a) analysis</w:t>
            </w:r>
          </w:p>
          <w:p w:rsidR="008520B9" w:rsidRDefault="008520B9" w:rsidP="008520B9">
            <w:pPr>
              <w:spacing w:after="0" w:line="240" w:lineRule="auto"/>
              <w:jc w:val="center"/>
              <w:rPr>
                <w:b/>
              </w:rPr>
            </w:pPr>
          </w:p>
          <w:p w:rsidR="008520B9" w:rsidRPr="003077D7" w:rsidRDefault="008520B9" w:rsidP="003077D7">
            <w:pPr>
              <w:spacing w:after="0" w:line="240" w:lineRule="auto"/>
              <w:jc w:val="center"/>
              <w:rPr>
                <w:b/>
                <w:i/>
              </w:rPr>
            </w:pPr>
            <w:r w:rsidRPr="008520B9">
              <w:rPr>
                <w:b/>
                <w:i/>
              </w:rPr>
              <w:t>(Descriptive and persuasive/advise  writing: sense of place – leaflet)</w:t>
            </w:r>
          </w:p>
        </w:tc>
        <w:tc>
          <w:tcPr>
            <w:tcW w:w="2363" w:type="dxa"/>
          </w:tcPr>
          <w:p w:rsidR="001E0DD1" w:rsidRDefault="001E0DD1" w:rsidP="008520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Writing to entertain article</w:t>
            </w:r>
          </w:p>
          <w:p w:rsidR="001E0DD1" w:rsidRDefault="001E0DD1" w:rsidP="008520B9">
            <w:pPr>
              <w:spacing w:after="0" w:line="240" w:lineRule="auto"/>
              <w:jc w:val="center"/>
              <w:rPr>
                <w:b/>
              </w:rPr>
            </w:pPr>
          </w:p>
          <w:p w:rsidR="008520B9" w:rsidRPr="008520B9" w:rsidRDefault="008520B9" w:rsidP="006A69AA">
            <w:pPr>
              <w:spacing w:after="0" w:line="240" w:lineRule="auto"/>
              <w:jc w:val="center"/>
              <w:rPr>
                <w:b/>
                <w:i/>
              </w:rPr>
            </w:pPr>
            <w:r w:rsidRPr="008520B9">
              <w:rPr>
                <w:b/>
                <w:i/>
              </w:rPr>
              <w:t>(</w:t>
            </w:r>
            <w:r w:rsidR="006A69AA">
              <w:rPr>
                <w:b/>
                <w:i/>
              </w:rPr>
              <w:t>‘how’</w:t>
            </w:r>
            <w:r w:rsidRPr="008520B9">
              <w:rPr>
                <w:b/>
                <w:i/>
              </w:rPr>
              <w:t xml:space="preserve"> and ‘impressions’)</w:t>
            </w:r>
          </w:p>
        </w:tc>
        <w:tc>
          <w:tcPr>
            <w:tcW w:w="2363" w:type="dxa"/>
          </w:tcPr>
          <w:p w:rsidR="001E0DD1" w:rsidRDefault="001E0DD1" w:rsidP="008520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Mood and </w:t>
            </w:r>
            <w:proofErr w:type="spellStart"/>
            <w:r>
              <w:rPr>
                <w:b/>
              </w:rPr>
              <w:t>Atmos</w:t>
            </w:r>
            <w:proofErr w:type="spellEnd"/>
            <w:r>
              <w:rPr>
                <w:b/>
              </w:rPr>
              <w:t>’ extract</w:t>
            </w:r>
          </w:p>
          <w:p w:rsidR="001E0DD1" w:rsidRPr="00815F6A" w:rsidRDefault="001E0DD1" w:rsidP="006A69A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1E0DD1" w:rsidRDefault="00C15A05" w:rsidP="008520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RESPONSE TO WONDER</w:t>
            </w:r>
          </w:p>
          <w:p w:rsidR="00C15A05" w:rsidRPr="00815F6A" w:rsidRDefault="00C15A05" w:rsidP="008520B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Article based on Wonder</w:t>
            </w:r>
          </w:p>
        </w:tc>
      </w:tr>
      <w:tr w:rsidR="001E0DD1" w:rsidTr="00FE01BE">
        <w:tc>
          <w:tcPr>
            <w:tcW w:w="14176" w:type="dxa"/>
            <w:gridSpan w:val="6"/>
            <w:shd w:val="clear" w:color="auto" w:fill="9CC2E5" w:themeFill="accent1" w:themeFillTint="99"/>
          </w:tcPr>
          <w:p w:rsidR="001E0DD1" w:rsidRPr="00D61D2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 w:rsidRPr="00D61D25">
              <w:rPr>
                <w:b/>
              </w:rPr>
              <w:t>ACCELERATED READING</w:t>
            </w:r>
            <w:r>
              <w:rPr>
                <w:b/>
              </w:rPr>
              <w:t xml:space="preserve"> &amp; LIBRARY VISITS</w:t>
            </w:r>
          </w:p>
        </w:tc>
      </w:tr>
      <w:tr w:rsidR="001E0DD1" w:rsidTr="00FE01BE">
        <w:tc>
          <w:tcPr>
            <w:tcW w:w="14176" w:type="dxa"/>
            <w:gridSpan w:val="6"/>
            <w:shd w:val="clear" w:color="auto" w:fill="9CC2E5" w:themeFill="accent1" w:themeFillTint="99"/>
          </w:tcPr>
          <w:p w:rsidR="001E0DD1" w:rsidRPr="00D61D2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Half-termly </w:t>
            </w:r>
            <w:proofErr w:type="spellStart"/>
            <w:r>
              <w:rPr>
                <w:b/>
              </w:rPr>
              <w:t>SPaG</w:t>
            </w:r>
            <w:proofErr w:type="spellEnd"/>
            <w:r>
              <w:rPr>
                <w:b/>
              </w:rPr>
              <w:t xml:space="preserve"> focus:</w:t>
            </w:r>
          </w:p>
        </w:tc>
      </w:tr>
      <w:tr w:rsidR="001E0DD1" w:rsidTr="00FE01BE">
        <w:tc>
          <w:tcPr>
            <w:tcW w:w="2362" w:type="dxa"/>
            <w:shd w:val="clear" w:color="auto" w:fill="FFFFFF" w:themeFill="background1"/>
          </w:tcPr>
          <w:p w:rsidR="001E0DD1" w:rsidRPr="00D61D25" w:rsidRDefault="001E0DD1" w:rsidP="001E0D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Editing and proof-reading skills</w:t>
            </w:r>
          </w:p>
        </w:tc>
        <w:tc>
          <w:tcPr>
            <w:tcW w:w="2362" w:type="dxa"/>
            <w:shd w:val="clear" w:color="auto" w:fill="FFFFFF" w:themeFill="background1"/>
          </w:tcPr>
          <w:p w:rsidR="001E0DD1" w:rsidRPr="00D61D2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Apostrophes/its &amp; it’s</w:t>
            </w:r>
          </w:p>
        </w:tc>
        <w:tc>
          <w:tcPr>
            <w:tcW w:w="2363" w:type="dxa"/>
            <w:shd w:val="clear" w:color="auto" w:fill="FFFFFF" w:themeFill="background1"/>
          </w:tcPr>
          <w:p w:rsidR="001E0DD1" w:rsidRPr="00D61D2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Commas &amp; c/s</w:t>
            </w:r>
          </w:p>
        </w:tc>
        <w:tc>
          <w:tcPr>
            <w:tcW w:w="2363" w:type="dxa"/>
            <w:shd w:val="clear" w:color="auto" w:fill="FFFFFF" w:themeFill="background1"/>
          </w:tcPr>
          <w:p w:rsidR="001E0DD1" w:rsidRPr="00D61D2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Speechmarks</w:t>
            </w:r>
            <w:proofErr w:type="spellEnd"/>
          </w:p>
        </w:tc>
        <w:tc>
          <w:tcPr>
            <w:tcW w:w="2363" w:type="dxa"/>
            <w:shd w:val="clear" w:color="auto" w:fill="FFFFFF" w:themeFill="background1"/>
          </w:tcPr>
          <w:p w:rsidR="001E0DD1" w:rsidRPr="00D61D2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Colons &amp; semicolons</w:t>
            </w:r>
          </w:p>
        </w:tc>
        <w:tc>
          <w:tcPr>
            <w:tcW w:w="2363" w:type="dxa"/>
            <w:shd w:val="clear" w:color="auto" w:fill="FFFFFF" w:themeFill="background1"/>
          </w:tcPr>
          <w:p w:rsidR="001E0DD1" w:rsidRPr="00D61D2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Inverted commas</w:t>
            </w:r>
          </w:p>
        </w:tc>
      </w:tr>
      <w:tr w:rsidR="001E0DD1" w:rsidTr="00FE01BE">
        <w:tc>
          <w:tcPr>
            <w:tcW w:w="2362" w:type="dxa"/>
            <w:shd w:val="clear" w:color="auto" w:fill="FFFFFF" w:themeFill="background1"/>
          </w:tcPr>
          <w:p w:rsidR="001E0DD1" w:rsidRDefault="001E0DD1" w:rsidP="00FE01BE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</w:rPr>
              <w:t>Paragraphs</w:t>
            </w:r>
            <w:r w:rsidRPr="00C91C09">
              <w:rPr>
                <w:b/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</w:t>
            </w:r>
          </w:p>
          <w:p w:rsidR="001E0DD1" w:rsidRPr="00C91C09" w:rsidRDefault="001E0DD1" w:rsidP="00FE01BE">
            <w:pPr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C91C09">
              <w:rPr>
                <w:b/>
                <w:sz w:val="21"/>
                <w:szCs w:val="21"/>
              </w:rPr>
              <w:t>Capital letters/full-stops</w:t>
            </w:r>
          </w:p>
        </w:tc>
        <w:tc>
          <w:tcPr>
            <w:tcW w:w="2362" w:type="dxa"/>
            <w:shd w:val="clear" w:color="auto" w:fill="FFFFFF" w:themeFill="background1"/>
          </w:tcPr>
          <w:p w:rsidR="001E0DD1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Homophones</w:t>
            </w:r>
          </w:p>
        </w:tc>
        <w:tc>
          <w:tcPr>
            <w:tcW w:w="2363" w:type="dxa"/>
            <w:shd w:val="clear" w:color="auto" w:fill="FFFFFF" w:themeFill="background1"/>
          </w:tcPr>
          <w:p w:rsidR="001E0DD1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IE/</w:t>
            </w:r>
            <w:proofErr w:type="spellStart"/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rules</w:t>
            </w:r>
          </w:p>
        </w:tc>
        <w:tc>
          <w:tcPr>
            <w:tcW w:w="2363" w:type="dxa"/>
            <w:shd w:val="clear" w:color="auto" w:fill="FFFFFF" w:themeFill="background1"/>
          </w:tcPr>
          <w:p w:rsidR="001E0DD1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Plural endings</w:t>
            </w:r>
          </w:p>
        </w:tc>
        <w:tc>
          <w:tcPr>
            <w:tcW w:w="2363" w:type="dxa"/>
            <w:shd w:val="clear" w:color="auto" w:fill="FFFFFF" w:themeFill="background1"/>
          </w:tcPr>
          <w:p w:rsidR="001E0DD1" w:rsidRPr="00D61D25" w:rsidRDefault="001E0DD1" w:rsidP="00FE01B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alot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aswell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infact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etc</w:t>
            </w:r>
            <w:proofErr w:type="spellEnd"/>
          </w:p>
        </w:tc>
        <w:tc>
          <w:tcPr>
            <w:tcW w:w="2363" w:type="dxa"/>
            <w:shd w:val="clear" w:color="auto" w:fill="FFFFFF" w:themeFill="background1"/>
          </w:tcPr>
          <w:p w:rsidR="001E0DD1" w:rsidRDefault="001E0DD1" w:rsidP="00FE01B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Roots/prefixes/suffixes</w:t>
            </w:r>
          </w:p>
        </w:tc>
      </w:tr>
    </w:tbl>
    <w:p w:rsidR="001E0DD1" w:rsidRDefault="001E0DD1" w:rsidP="001E0DD1">
      <w:pPr>
        <w:spacing w:after="0" w:line="240" w:lineRule="auto"/>
      </w:pPr>
    </w:p>
    <w:p w:rsidR="001E0DD1" w:rsidRDefault="001E0DD1" w:rsidP="001E0DD1">
      <w:pPr>
        <w:spacing w:after="0" w:line="240" w:lineRule="auto"/>
      </w:pPr>
    </w:p>
    <w:p w:rsidR="001E0DD1" w:rsidRDefault="001E0DD1" w:rsidP="001E0DD1"/>
    <w:p w:rsidR="00D46909" w:rsidRDefault="00F4402B"/>
    <w:sectPr w:rsidR="00D46909" w:rsidSect="001E0DD1">
      <w:pgSz w:w="16838" w:h="11906" w:orient="landscape"/>
      <w:pgMar w:top="142" w:right="53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DD1"/>
    <w:rsid w:val="001B606C"/>
    <w:rsid w:val="001E0DD1"/>
    <w:rsid w:val="003077D7"/>
    <w:rsid w:val="00460B5D"/>
    <w:rsid w:val="006A69AA"/>
    <w:rsid w:val="008520B9"/>
    <w:rsid w:val="0087287C"/>
    <w:rsid w:val="009A07F2"/>
    <w:rsid w:val="00C15A05"/>
    <w:rsid w:val="00F4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340377-65F8-4E57-81D8-55C00CAC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DD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Kendrick</dc:creator>
  <cp:keywords/>
  <dc:description/>
  <cp:lastModifiedBy>Kirsten Kendrick</cp:lastModifiedBy>
  <cp:revision>2</cp:revision>
  <cp:lastPrinted>2019-06-10T16:09:00Z</cp:lastPrinted>
  <dcterms:created xsi:type="dcterms:W3CDTF">2019-07-19T11:10:00Z</dcterms:created>
  <dcterms:modified xsi:type="dcterms:W3CDTF">2019-07-19T11:10:00Z</dcterms:modified>
</cp:coreProperties>
</file>