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F810" w14:textId="2D1C30E8" w:rsidR="001149C7" w:rsidRPr="00420B53" w:rsidRDefault="00420B53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7F5EF0">
        <w:rPr>
          <w:rFonts w:ascii="Twinkl Cursive Unlooped" w:hAnsi="Twinkl Cursive Unlooped"/>
          <w:sz w:val="36"/>
          <w:szCs w:val="36"/>
        </w:rPr>
        <w:t>DT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</w:p>
    <w:p w14:paraId="521CBE07" w14:textId="42C74E31" w:rsidR="007F5EF0" w:rsidRPr="007F5EF0" w:rsidRDefault="00420B53" w:rsidP="007F5EF0">
      <w:r>
        <w:t> </w:t>
      </w:r>
      <w:r w:rsidR="00C16051" w:rsidRPr="00C16051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100"/>
        <w:gridCol w:w="2100"/>
        <w:gridCol w:w="2100"/>
        <w:gridCol w:w="2223"/>
        <w:gridCol w:w="2100"/>
        <w:gridCol w:w="2411"/>
      </w:tblGrid>
      <w:tr w:rsidR="007F5EF0" w:rsidRPr="007F5EF0" w14:paraId="1A11B1E6" w14:textId="77777777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2FAEB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0E42E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Autumn 1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EBE9B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Autumn 2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330EE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Spring 1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8CE29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Spring 2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9E178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Summer 1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BABFC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Summer 2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5EF0" w:rsidRPr="007F5EF0" w14:paraId="4887E6F0" w14:textId="77777777">
        <w:trPr>
          <w:trHeight w:val="115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285BE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Year 1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1A4EA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06525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Moving Parts (sliders)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  <w:p w14:paraId="718528DC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Moving Pictures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D79C2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4C871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Creating Paper Toys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A5D08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EEC5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Cooking and Nutrition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5EF0" w:rsidRPr="007F5EF0" w14:paraId="3599C786" w14:textId="77777777">
        <w:trPr>
          <w:trHeight w:val="124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36A31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Year 2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DADF3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6F615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Nutrition pizza topping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B3CF3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E0E64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To make a light house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B038B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3D6F2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Sewing buttons onto fish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5EF0" w:rsidRPr="007F5EF0" w14:paraId="1D086121" w14:textId="77777777">
        <w:trPr>
          <w:trHeight w:val="124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82FB3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Year 3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E5ED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3B79F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Photograph frames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  <w:p w14:paraId="3D5838C9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Structures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751AE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5782B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Moving Easter Bunny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0027B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C0213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Make a Healthy Sandwich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5EF0" w:rsidRPr="007F5EF0" w14:paraId="62872C9F" w14:textId="77777777">
        <w:trPr>
          <w:trHeight w:val="124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FABD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Year 4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A1700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13BE3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Mechanical moving parts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321B1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08647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Nutrition - scones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C18C0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E581D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Castles – draw bridges 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5EF0" w:rsidRPr="007F5EF0" w14:paraId="6F769BA3" w14:textId="77777777">
        <w:trPr>
          <w:trHeight w:val="11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7B2AA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Year 5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E1AF7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75A2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Structures links to Victorians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6A404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EF0F6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Textiles with Tudor focus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F0076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16259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Victorian sweets/cakes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5EF0" w:rsidRPr="007F5EF0" w14:paraId="415C59CD" w14:textId="77777777">
        <w:trPr>
          <w:trHeight w:val="124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BBF8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Year 6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E765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9E06B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Bread rolls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0A5D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1730B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Controllable vehicles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73DFF" w14:textId="77777777" w:rsidR="007F5EF0" w:rsidRPr="007F5EF0" w:rsidRDefault="007F5EF0" w:rsidP="007F5EF0">
            <w:r w:rsidRPr="007F5EF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220AC" w14:textId="77777777" w:rsidR="007F5EF0" w:rsidRPr="007F5EF0" w:rsidRDefault="007F5EF0" w:rsidP="007F5EF0">
            <w:pPr>
              <w:rPr>
                <w:lang w:val="en-US"/>
              </w:rPr>
            </w:pPr>
            <w:r w:rsidRPr="007F5EF0">
              <w:t>Day of the Dead sewing/masks</w:t>
            </w:r>
            <w:r w:rsidRPr="007F5EF0">
              <w:rPr>
                <w:rFonts w:ascii="Arial" w:hAnsi="Arial" w:cs="Arial"/>
                <w:lang w:val="en-US"/>
              </w:rPr>
              <w:t>​</w:t>
            </w:r>
          </w:p>
        </w:tc>
      </w:tr>
    </w:tbl>
    <w:p w14:paraId="44F8D7E2" w14:textId="0C7C2A61" w:rsidR="00420B53" w:rsidRDefault="00420B53"/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1149C7"/>
    <w:rsid w:val="001931BB"/>
    <w:rsid w:val="00227FC4"/>
    <w:rsid w:val="00345DF7"/>
    <w:rsid w:val="00420B53"/>
    <w:rsid w:val="0051112D"/>
    <w:rsid w:val="00650206"/>
    <w:rsid w:val="007F5EF0"/>
    <w:rsid w:val="00A57C99"/>
    <w:rsid w:val="00C16051"/>
    <w:rsid w:val="00C4410B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603</Characters>
  <Application>Microsoft Office Word</Application>
  <DocSecurity>0</DocSecurity>
  <Lines>40</Lines>
  <Paragraphs>35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2025-11-25T08:56:00Z</dcterms:created>
  <dcterms:modified xsi:type="dcterms:W3CDTF">2025-11-25T08:56:00Z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