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DD0"/>
  <w:body>
    <w:p w14:paraId="2446053B" w14:textId="0CF1B945" w:rsidR="000F6925" w:rsidRDefault="00352741" w:rsidP="00352741">
      <w:pPr>
        <w:spacing w:after="0" w:line="251" w:lineRule="auto"/>
        <w:ind w:left="0" w:right="2124" w:firstLine="0"/>
        <w:rPr>
          <w:rFonts w:ascii="Century Gothic" w:eastAsia="Arial" w:hAnsi="Century Gothic" w:cstheme="minorHAnsi"/>
          <w:b/>
          <w:iCs/>
          <w:color w:val="FF0000"/>
          <w:sz w:val="72"/>
        </w:rPr>
      </w:pPr>
      <w:r>
        <w:rPr>
          <w:noProof/>
        </w:rPr>
        <w:drawing>
          <wp:anchor distT="0" distB="0" distL="114300" distR="114300" simplePos="0" relativeHeight="251659264" behindDoc="0" locked="0" layoutInCell="1" allowOverlap="1" wp14:anchorId="305D3115" wp14:editId="49B82B81">
            <wp:simplePos x="0" y="0"/>
            <wp:positionH relativeFrom="column">
              <wp:posOffset>2364740</wp:posOffset>
            </wp:positionH>
            <wp:positionV relativeFrom="paragraph">
              <wp:posOffset>1270</wp:posOffset>
            </wp:positionV>
            <wp:extent cx="1285875" cy="1866900"/>
            <wp:effectExtent l="0" t="0" r="9525" b="0"/>
            <wp:wrapSquare wrapText="bothSides"/>
            <wp:docPr id="255605925" name="Picture 1" descr="A red bi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05925" name="Picture 1" descr="A red bird with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CA9">
        <w:rPr>
          <w:noProof/>
        </w:rPr>
        <mc:AlternateContent>
          <mc:Choice Requires="wps">
            <w:drawing>
              <wp:inline distT="0" distB="0" distL="0" distR="0" wp14:anchorId="1CC192D5" wp14:editId="654B2C17">
                <wp:extent cx="6362700" cy="1828800"/>
                <wp:effectExtent l="0" t="0" r="0" b="5715"/>
                <wp:docPr id="613854900" name="Text Box 1"/>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wps:spPr>
                      <wps:txbx>
                        <w:txbxContent>
                          <w:p w14:paraId="6D5C0290" w14:textId="77777777" w:rsidR="000F6925" w:rsidRPr="00352741" w:rsidRDefault="000F6925" w:rsidP="00352741">
                            <w:pPr>
                              <w:spacing w:after="0" w:line="252" w:lineRule="auto"/>
                              <w:ind w:left="0" w:right="-46" w:firstLine="0"/>
                              <w:jc w:val="center"/>
                              <w:rPr>
                                <w:rFonts w:ascii="Century Gothic" w:eastAsia="Arial" w:hAnsi="Century Gothic" w:cstheme="minorHAnsi"/>
                                <w:b/>
                                <w:iCs/>
                                <w:color w:val="FF0000"/>
                                <w:sz w:val="96"/>
                                <w:szCs w:val="96"/>
                              </w:rPr>
                            </w:pPr>
                            <w:r w:rsidRPr="00352741">
                              <w:rPr>
                                <w:rFonts w:ascii="Century Gothic" w:eastAsia="Arial" w:hAnsi="Century Gothic" w:cstheme="minorHAnsi"/>
                                <w:b/>
                                <w:iCs/>
                                <w:color w:val="FF0000"/>
                                <w:sz w:val="96"/>
                                <w:szCs w:val="96"/>
                              </w:rPr>
                              <w:t>Lyminster Primary</w:t>
                            </w:r>
                            <w:r w:rsidRPr="00352741">
                              <w:rPr>
                                <w:rFonts w:ascii="Century Gothic" w:eastAsia="Arial" w:hAnsi="Century Gothic" w:cstheme="minorHAnsi"/>
                                <w:iCs/>
                                <w:color w:val="FF0000"/>
                                <w:sz w:val="96"/>
                                <w:szCs w:val="96"/>
                              </w:rPr>
                              <w:t xml:space="preserve"> </w:t>
                            </w:r>
                            <w:r w:rsidRPr="00352741">
                              <w:rPr>
                                <w:rFonts w:ascii="Century Gothic" w:eastAsia="Arial" w:hAnsi="Century Gothic" w:cstheme="minorHAnsi"/>
                                <w:b/>
                                <w:iCs/>
                                <w:color w:val="FF0000"/>
                                <w:sz w:val="96"/>
                                <w:szCs w:val="96"/>
                              </w:rPr>
                              <w:t xml:space="preserve">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CC192D5" id="_x0000_t202" coordsize="21600,21600" o:spt="202" path="m,l,21600r21600,l21600,xe">
                <v:stroke joinstyle="miter"/>
                <v:path gradientshapeok="t" o:connecttype="rect"/>
              </v:shapetype>
              <v:shape id="Text Box 1" o:spid="_x0000_s1026" type="#_x0000_t202" style="width:50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" filled="f" stroked="f">
                <v:textbox style="mso-fit-shape-to-text:t">
                  <w:txbxContent>
                    <w:p w14:paraId="6D5C0290" w14:textId="77777777" w:rsidR="000F6925" w:rsidRPr="00352741" w:rsidRDefault="000F6925" w:rsidP="00352741">
                      <w:pPr>
                        <w:spacing w:after="0" w:line="252" w:lineRule="auto"/>
                        <w:ind w:left="0" w:right="-46" w:firstLine="0"/>
                        <w:jc w:val="center"/>
                        <w:rPr>
                          <w:rFonts w:ascii="Century Gothic" w:eastAsia="Arial" w:hAnsi="Century Gothic" w:cstheme="minorHAnsi"/>
                          <w:b/>
                          <w:iCs/>
                          <w:color w:val="FF0000"/>
                          <w:sz w:val="96"/>
                          <w:szCs w:val="96"/>
                        </w:rPr>
                      </w:pPr>
                      <w:r w:rsidRPr="00352741">
                        <w:rPr>
                          <w:rFonts w:ascii="Century Gothic" w:eastAsia="Arial" w:hAnsi="Century Gothic" w:cstheme="minorHAnsi"/>
                          <w:b/>
                          <w:iCs/>
                          <w:color w:val="FF0000"/>
                          <w:sz w:val="96"/>
                          <w:szCs w:val="96"/>
                        </w:rPr>
                        <w:t>Lyminster Primary</w:t>
                      </w:r>
                      <w:r w:rsidRPr="00352741">
                        <w:rPr>
                          <w:rFonts w:ascii="Century Gothic" w:eastAsia="Arial" w:hAnsi="Century Gothic" w:cstheme="minorHAnsi"/>
                          <w:iCs/>
                          <w:color w:val="FF0000"/>
                          <w:sz w:val="96"/>
                          <w:szCs w:val="96"/>
                        </w:rPr>
                        <w:t xml:space="preserve"> </w:t>
                      </w:r>
                      <w:r w:rsidRPr="00352741">
                        <w:rPr>
                          <w:rFonts w:ascii="Century Gothic" w:eastAsia="Arial" w:hAnsi="Century Gothic" w:cstheme="minorHAnsi"/>
                          <w:b/>
                          <w:iCs/>
                          <w:color w:val="FF0000"/>
                          <w:sz w:val="96"/>
                          <w:szCs w:val="96"/>
                        </w:rPr>
                        <w:t xml:space="preserve">School </w:t>
                      </w:r>
                    </w:p>
                  </w:txbxContent>
                </v:textbox>
                <w10:anchorlock/>
              </v:shape>
            </w:pict>
          </mc:Fallback>
        </mc:AlternateContent>
      </w:r>
    </w:p>
    <w:p w14:paraId="18CC32FF" w14:textId="3592017A" w:rsidR="00087489" w:rsidRDefault="00087489">
      <w:pPr>
        <w:spacing w:after="444" w:line="259" w:lineRule="auto"/>
        <w:ind w:left="0" w:firstLine="0"/>
        <w:rPr>
          <w:rFonts w:asciiTheme="minorHAnsi" w:hAnsiTheme="minorHAnsi" w:cstheme="minorHAnsi"/>
        </w:rPr>
      </w:pPr>
    </w:p>
    <w:p w14:paraId="05B3FEC5" w14:textId="0177F267" w:rsidR="000F6925" w:rsidRDefault="000F6925">
      <w:pPr>
        <w:spacing w:after="0" w:line="258" w:lineRule="auto"/>
        <w:ind w:left="0" w:right="1584" w:firstLine="0"/>
        <w:rPr>
          <w:rFonts w:asciiTheme="minorHAnsi" w:hAnsiTheme="minorHAnsi" w:cstheme="minorHAnsi"/>
          <w:sz w:val="72"/>
        </w:rPr>
      </w:pPr>
      <w:r w:rsidRPr="009F6D7D">
        <w:rPr>
          <w:rFonts w:asciiTheme="minorHAnsi" w:hAnsiTheme="minorHAnsi" w:cstheme="minorHAnsi"/>
          <w:noProof/>
        </w:rPr>
        <mc:AlternateContent>
          <mc:Choice Requires="wpg">
            <w:drawing>
              <wp:inline distT="0" distB="0" distL="0" distR="0" wp14:anchorId="719B0818" wp14:editId="63928724">
                <wp:extent cx="6334125" cy="45719"/>
                <wp:effectExtent l="0" t="0" r="47625" b="31115"/>
                <wp:docPr id="29820" name="Group 29820"/>
                <wp:cNvGraphicFramePr/>
                <a:graphic xmlns:a="http://schemas.openxmlformats.org/drawingml/2006/main">
                  <a:graphicData uri="http://schemas.microsoft.com/office/word/2010/wordprocessingGroup">
                    <wpg:wgp>
                      <wpg:cNvGrpSpPr/>
                      <wpg:grpSpPr>
                        <a:xfrm flipV="1">
                          <a:off x="0" y="0"/>
                          <a:ext cx="6334125" cy="45719"/>
                          <a:chOff x="0" y="0"/>
                          <a:chExt cx="4572000" cy="76200"/>
                        </a:xfrm>
                      </wpg:grpSpPr>
                      <wps:wsp>
                        <wps:cNvPr id="7" name="Shape 7"/>
                        <wps:cNvSpPr/>
                        <wps:spPr>
                          <a:xfrm>
                            <a:off x="0" y="0"/>
                            <a:ext cx="4572000" cy="0"/>
                          </a:xfrm>
                          <a:custGeom>
                            <a:avLst/>
                            <a:gdLst/>
                            <a:ahLst/>
                            <a:cxnLst/>
                            <a:rect l="0" t="0" r="0" b="0"/>
                            <a:pathLst>
                              <a:path w="4572000">
                                <a:moveTo>
                                  <a:pt x="0" y="0"/>
                                </a:moveTo>
                                <a:lnTo>
                                  <a:pt x="457200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214F90" id="Group 29820" o:spid="_x0000_s1026" style="width:498.75pt;height:3.6pt;flip:y;mso-position-horizontal-relative:char;mso-position-vertical-relative:line" coordsize="457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">
                <v:shape id="Shape 7"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" path="m,l4572000,e" filled="f" strokeweight="6pt">
                  <v:path arrowok="t" textboxrect="0,0,4572000,0"/>
                </v:shape>
                <w10:anchorlock/>
              </v:group>
            </w:pict>
          </mc:Fallback>
        </mc:AlternateContent>
      </w:r>
    </w:p>
    <w:p w14:paraId="15D05201" w14:textId="5B845B85" w:rsidR="00352741" w:rsidRDefault="00AE03B6" w:rsidP="00352741">
      <w:pPr>
        <w:spacing w:after="0" w:line="259" w:lineRule="auto"/>
        <w:ind w:left="0" w:right="-2" w:firstLine="0"/>
        <w:jc w:val="center"/>
        <w:rPr>
          <w:rFonts w:asciiTheme="minorHAnsi" w:hAnsiTheme="minorHAnsi" w:cstheme="minorHAnsi"/>
          <w:sz w:val="72"/>
          <w:szCs w:val="72"/>
        </w:rPr>
      </w:pPr>
      <w:r>
        <w:rPr>
          <w:rFonts w:asciiTheme="minorHAnsi" w:hAnsiTheme="minorHAnsi" w:cstheme="minorHAnsi"/>
          <w:sz w:val="72"/>
          <w:szCs w:val="72"/>
        </w:rPr>
        <w:t xml:space="preserve">Relationships &amp; Sex Education </w:t>
      </w:r>
      <w:r w:rsidR="009F6D7D" w:rsidRPr="00352741">
        <w:rPr>
          <w:rFonts w:asciiTheme="minorHAnsi" w:hAnsiTheme="minorHAnsi" w:cstheme="minorHAnsi"/>
          <w:sz w:val="72"/>
          <w:szCs w:val="72"/>
        </w:rPr>
        <w:t>Policy</w:t>
      </w:r>
    </w:p>
    <w:p w14:paraId="54B987E2" w14:textId="698B9E3E" w:rsidR="00AE03B6" w:rsidRPr="00352741" w:rsidRDefault="00672C28" w:rsidP="00352741">
      <w:pPr>
        <w:spacing w:after="0" w:line="259" w:lineRule="auto"/>
        <w:ind w:left="0" w:right="-2" w:firstLine="0"/>
        <w:jc w:val="center"/>
        <w:rPr>
          <w:rFonts w:asciiTheme="minorHAnsi" w:hAnsiTheme="minorHAnsi" w:cstheme="minorHAnsi"/>
          <w:sz w:val="72"/>
          <w:szCs w:val="72"/>
        </w:rPr>
      </w:pPr>
      <w:r>
        <w:rPr>
          <w:rFonts w:asciiTheme="minorHAnsi" w:hAnsiTheme="minorHAnsi" w:cstheme="minorHAnsi"/>
          <w:sz w:val="72"/>
          <w:szCs w:val="72"/>
        </w:rPr>
        <w:t>Sept</w:t>
      </w:r>
      <w:r w:rsidR="0003164C">
        <w:rPr>
          <w:rFonts w:asciiTheme="minorHAnsi" w:hAnsiTheme="minorHAnsi" w:cstheme="minorHAnsi"/>
          <w:sz w:val="72"/>
          <w:szCs w:val="72"/>
        </w:rPr>
        <w:t xml:space="preserve"> 202</w:t>
      </w:r>
      <w:r w:rsidR="00EC2E54">
        <w:rPr>
          <w:rFonts w:asciiTheme="minorHAnsi" w:hAnsiTheme="minorHAnsi" w:cstheme="minorHAnsi"/>
          <w:sz w:val="72"/>
          <w:szCs w:val="72"/>
        </w:rPr>
        <w:t>5</w:t>
      </w:r>
      <w:r w:rsidR="0003164C">
        <w:rPr>
          <w:rFonts w:asciiTheme="minorHAnsi" w:hAnsiTheme="minorHAnsi" w:cstheme="minorHAnsi"/>
          <w:sz w:val="72"/>
          <w:szCs w:val="72"/>
        </w:rPr>
        <w:t xml:space="preserve"> – </w:t>
      </w:r>
      <w:r>
        <w:rPr>
          <w:rFonts w:asciiTheme="minorHAnsi" w:hAnsiTheme="minorHAnsi" w:cstheme="minorHAnsi"/>
          <w:sz w:val="72"/>
          <w:szCs w:val="72"/>
        </w:rPr>
        <w:t>S</w:t>
      </w:r>
      <w:r w:rsidR="0003164C">
        <w:rPr>
          <w:rFonts w:asciiTheme="minorHAnsi" w:hAnsiTheme="minorHAnsi" w:cstheme="minorHAnsi"/>
          <w:sz w:val="72"/>
          <w:szCs w:val="72"/>
        </w:rPr>
        <w:t>ept 202</w:t>
      </w:r>
      <w:r w:rsidR="00EC2E54">
        <w:rPr>
          <w:rFonts w:asciiTheme="minorHAnsi" w:hAnsiTheme="minorHAnsi" w:cstheme="minorHAnsi"/>
          <w:sz w:val="72"/>
          <w:szCs w:val="72"/>
        </w:rPr>
        <w:t>6</w:t>
      </w:r>
    </w:p>
    <w:p w14:paraId="136C83FE" w14:textId="7FB7E730" w:rsidR="00087489" w:rsidRPr="009F6D7D" w:rsidRDefault="00352741">
      <w:pPr>
        <w:spacing w:after="0" w:line="259" w:lineRule="auto"/>
        <w:ind w:left="0" w:firstLine="0"/>
        <w:rPr>
          <w:rFonts w:asciiTheme="minorHAnsi" w:hAnsiTheme="minorHAnsi" w:cstheme="minorHAnsi"/>
        </w:rPr>
      </w:pPr>
      <w:r w:rsidRPr="009F6D7D">
        <w:rPr>
          <w:rFonts w:asciiTheme="minorHAnsi" w:hAnsiTheme="minorHAnsi" w:cstheme="minorHAnsi"/>
          <w:noProof/>
        </w:rPr>
        <mc:AlternateContent>
          <mc:Choice Requires="wpg">
            <w:drawing>
              <wp:inline distT="0" distB="0" distL="0" distR="0" wp14:anchorId="709F1649" wp14:editId="2226E8A8">
                <wp:extent cx="6334125" cy="45719"/>
                <wp:effectExtent l="0" t="0" r="47625" b="31115"/>
                <wp:docPr id="1724812144" name="Group 1724812144"/>
                <wp:cNvGraphicFramePr/>
                <a:graphic xmlns:a="http://schemas.openxmlformats.org/drawingml/2006/main">
                  <a:graphicData uri="http://schemas.microsoft.com/office/word/2010/wordprocessingGroup">
                    <wpg:wgp>
                      <wpg:cNvGrpSpPr/>
                      <wpg:grpSpPr>
                        <a:xfrm flipV="1">
                          <a:off x="0" y="0"/>
                          <a:ext cx="6334125" cy="45719"/>
                          <a:chOff x="0" y="0"/>
                          <a:chExt cx="4572000" cy="76200"/>
                        </a:xfrm>
                      </wpg:grpSpPr>
                      <wps:wsp>
                        <wps:cNvPr id="1648376797" name="Shape 7"/>
                        <wps:cNvSpPr/>
                        <wps:spPr>
                          <a:xfrm>
                            <a:off x="0" y="0"/>
                            <a:ext cx="4572000" cy="0"/>
                          </a:xfrm>
                          <a:custGeom>
                            <a:avLst/>
                            <a:gdLst/>
                            <a:ahLst/>
                            <a:cxnLst/>
                            <a:rect l="0" t="0" r="0" b="0"/>
                            <a:pathLst>
                              <a:path w="4572000">
                                <a:moveTo>
                                  <a:pt x="0" y="0"/>
                                </a:moveTo>
                                <a:lnTo>
                                  <a:pt x="4572000" y="0"/>
                                </a:lnTo>
                              </a:path>
                            </a:pathLst>
                          </a:custGeom>
                          <a:noFill/>
                          <a:ln w="76200" cap="flat" cmpd="sng" algn="ctr">
                            <a:solidFill>
                              <a:srgbClr val="000000"/>
                            </a:solidFill>
                            <a:prstDash val="solid"/>
                            <a:round/>
                          </a:ln>
                          <a:effectLst/>
                        </wps:spPr>
                        <wps:bodyPr/>
                      </wps:wsp>
                    </wpg:wgp>
                  </a:graphicData>
                </a:graphic>
              </wp:inline>
            </w:drawing>
          </mc:Choice>
          <mc:Fallback>
            <w:pict>
              <v:group w14:anchorId="2C8F6006" id="Group 1724812144" o:spid="_x0000_s1026" style="width:498.75pt;height:3.6pt;flip:y;mso-position-horizontal-relative:char;mso-position-vertical-relative:line" coordsize="457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">
                <v:shape id="Shape 7"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" path="m,l4572000,e" filled="f" strokeweight="6pt">
                  <v:path arrowok="t" textboxrect="0,0,4572000,0"/>
                </v:shape>
                <w10:anchorlock/>
              </v:group>
            </w:pict>
          </mc:Fallback>
        </mc:AlternateContent>
      </w:r>
    </w:p>
    <w:p w14:paraId="45106E15" w14:textId="448A03C4" w:rsidR="00087489" w:rsidRPr="009F6D7D" w:rsidRDefault="00087489">
      <w:pPr>
        <w:spacing w:after="0" w:line="259" w:lineRule="auto"/>
        <w:ind w:left="0" w:firstLine="0"/>
        <w:rPr>
          <w:rFonts w:asciiTheme="minorHAnsi" w:hAnsiTheme="minorHAnsi" w:cstheme="minorHAnsi"/>
        </w:rPr>
      </w:pPr>
    </w:p>
    <w:p w14:paraId="132EB545" w14:textId="714CC82D" w:rsidR="00BD031E" w:rsidRDefault="004E587A" w:rsidP="00AE03B6">
      <w:pPr>
        <w:spacing w:after="62" w:line="259" w:lineRule="auto"/>
        <w:ind w:left="0" w:firstLine="0"/>
        <w:rPr>
          <w:rFonts w:asciiTheme="minorHAnsi" w:eastAsia="Arial" w:hAnsiTheme="minorHAnsi" w:cstheme="minorHAnsi"/>
          <w:sz w:val="24"/>
        </w:rPr>
      </w:pPr>
      <w:r w:rsidRPr="009F6D7D">
        <w:rPr>
          <w:rFonts w:asciiTheme="minorHAnsi" w:hAnsiTheme="minorHAnsi" w:cstheme="minorHAnsi"/>
          <w:sz w:val="16"/>
        </w:rPr>
        <w:t xml:space="preserve"> </w:t>
      </w:r>
    </w:p>
    <w:p w14:paraId="74D07F16" w14:textId="77777777" w:rsidR="00BD031E" w:rsidRPr="009F6D7D" w:rsidRDefault="00BD031E">
      <w:pPr>
        <w:spacing w:after="0" w:line="259" w:lineRule="auto"/>
        <w:ind w:left="0" w:firstLine="0"/>
        <w:rPr>
          <w:rFonts w:asciiTheme="minorHAnsi" w:hAnsiTheme="minorHAnsi" w:cstheme="minorHAnsi"/>
        </w:rPr>
      </w:pPr>
    </w:p>
    <w:p w14:paraId="1BE6CD96" w14:textId="7FB5FDAF" w:rsidR="00087489" w:rsidRDefault="00087489">
      <w:pPr>
        <w:spacing w:after="57" w:line="259" w:lineRule="auto"/>
        <w:ind w:left="0" w:firstLine="0"/>
        <w:rPr>
          <w:rFonts w:asciiTheme="minorHAnsi" w:hAnsiTheme="minorHAnsi" w:cstheme="minorHAnsi"/>
        </w:rPr>
      </w:pPr>
    </w:p>
    <w:p w14:paraId="0069BA14" w14:textId="77777777" w:rsidR="00916E97" w:rsidRPr="009F6D7D" w:rsidRDefault="00916E97">
      <w:pPr>
        <w:spacing w:after="0" w:line="259" w:lineRule="auto"/>
        <w:ind w:left="-5" w:right="-6058"/>
        <w:rPr>
          <w:rFonts w:asciiTheme="minorHAnsi" w:eastAsia="Arial" w:hAnsiTheme="minorHAnsi" w:cstheme="minorHAnsi"/>
          <w:sz w:val="24"/>
        </w:rPr>
      </w:pPr>
    </w:p>
    <w:p w14:paraId="731448C9" w14:textId="77777777" w:rsidR="00916E97" w:rsidRPr="009F6D7D" w:rsidRDefault="00916E97">
      <w:pPr>
        <w:spacing w:after="0" w:line="259" w:lineRule="auto"/>
        <w:ind w:left="-5" w:right="-6058"/>
        <w:rPr>
          <w:rFonts w:asciiTheme="minorHAnsi" w:eastAsia="Arial" w:hAnsiTheme="minorHAnsi" w:cstheme="minorHAnsi"/>
          <w:sz w:val="24"/>
        </w:rPr>
      </w:pPr>
    </w:p>
    <w:p w14:paraId="6C3937B6" w14:textId="77777777" w:rsidR="00916E97" w:rsidRPr="009F6D7D" w:rsidRDefault="00916E97">
      <w:pPr>
        <w:spacing w:after="0" w:line="259" w:lineRule="auto"/>
        <w:ind w:left="-5" w:right="-6058"/>
        <w:rPr>
          <w:rFonts w:asciiTheme="minorHAnsi" w:eastAsia="Arial" w:hAnsiTheme="minorHAnsi" w:cstheme="minorHAnsi"/>
          <w:sz w:val="24"/>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D031E" w:rsidRPr="00DA50A5" w14:paraId="6E24EF1B" w14:textId="77777777" w:rsidTr="00021B54">
        <w:tc>
          <w:tcPr>
            <w:tcW w:w="2586" w:type="dxa"/>
            <w:tcBorders>
              <w:top w:val="nil"/>
              <w:bottom w:val="single" w:sz="18" w:space="0" w:color="FFFFFF"/>
            </w:tcBorders>
            <w:shd w:val="clear" w:color="auto" w:fill="D8DFDE"/>
          </w:tcPr>
          <w:p w14:paraId="5E2A7B1D" w14:textId="77777777" w:rsidR="00BD031E" w:rsidRPr="0062626B" w:rsidRDefault="00BD031E" w:rsidP="00021B54">
            <w:pPr>
              <w:pStyle w:val="1bodycopy10pt"/>
              <w:rPr>
                <w:b/>
              </w:rPr>
            </w:pPr>
            <w:r w:rsidRPr="0062626B">
              <w:rPr>
                <w:b/>
              </w:rPr>
              <w:t>Approved by:</w:t>
            </w:r>
          </w:p>
        </w:tc>
        <w:tc>
          <w:tcPr>
            <w:tcW w:w="3268" w:type="dxa"/>
            <w:tcBorders>
              <w:top w:val="nil"/>
              <w:bottom w:val="single" w:sz="18" w:space="0" w:color="FFFFFF"/>
            </w:tcBorders>
            <w:shd w:val="clear" w:color="auto" w:fill="D8DFDE"/>
          </w:tcPr>
          <w:p w14:paraId="1EC200FF" w14:textId="5B93C1FC" w:rsidR="00BD031E" w:rsidRPr="00477AE6" w:rsidRDefault="00477AE6" w:rsidP="00021B54">
            <w:pPr>
              <w:pStyle w:val="1bodycopy11pt"/>
            </w:pPr>
            <w:r w:rsidRPr="00477AE6">
              <w:t>Headteacher</w:t>
            </w:r>
          </w:p>
        </w:tc>
        <w:tc>
          <w:tcPr>
            <w:tcW w:w="3866" w:type="dxa"/>
            <w:tcBorders>
              <w:top w:val="nil"/>
              <w:bottom w:val="single" w:sz="18" w:space="0" w:color="FFFFFF"/>
            </w:tcBorders>
            <w:shd w:val="clear" w:color="auto" w:fill="D8DFDE"/>
          </w:tcPr>
          <w:p w14:paraId="13ACFAF9" w14:textId="0E906BD0" w:rsidR="00BD031E" w:rsidRPr="00477AE6" w:rsidRDefault="00BD031E" w:rsidP="00021B54">
            <w:pPr>
              <w:pStyle w:val="1bodycopy11pt"/>
            </w:pPr>
          </w:p>
        </w:tc>
      </w:tr>
      <w:tr w:rsidR="00BD031E" w:rsidRPr="00DA50A5" w14:paraId="20342524" w14:textId="77777777" w:rsidTr="00021B54">
        <w:tc>
          <w:tcPr>
            <w:tcW w:w="2586" w:type="dxa"/>
            <w:tcBorders>
              <w:top w:val="single" w:sz="18" w:space="0" w:color="FFFFFF"/>
              <w:bottom w:val="single" w:sz="18" w:space="0" w:color="FFFFFF"/>
            </w:tcBorders>
            <w:shd w:val="clear" w:color="auto" w:fill="D8DFDE"/>
          </w:tcPr>
          <w:p w14:paraId="19F5D80C" w14:textId="77777777" w:rsidR="00BD031E" w:rsidRPr="0062626B" w:rsidRDefault="00BD031E" w:rsidP="00021B54">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076DF3F1" w14:textId="1AA0DCFD" w:rsidR="00BD031E" w:rsidRPr="00477AE6" w:rsidRDefault="004C258C" w:rsidP="00021B54">
            <w:pPr>
              <w:pStyle w:val="1bodycopy11pt"/>
            </w:pPr>
            <w:r>
              <w:t xml:space="preserve">Sept </w:t>
            </w:r>
            <w:r w:rsidR="0003164C">
              <w:t>202</w:t>
            </w:r>
            <w:r w:rsidR="00EC2E54">
              <w:t>5</w:t>
            </w:r>
          </w:p>
        </w:tc>
      </w:tr>
      <w:tr w:rsidR="00BD031E" w:rsidRPr="00DA50A5" w14:paraId="0CE6FF39" w14:textId="77777777" w:rsidTr="00021B54">
        <w:tc>
          <w:tcPr>
            <w:tcW w:w="2586" w:type="dxa"/>
            <w:tcBorders>
              <w:top w:val="single" w:sz="18" w:space="0" w:color="FFFFFF"/>
              <w:bottom w:val="nil"/>
            </w:tcBorders>
            <w:shd w:val="clear" w:color="auto" w:fill="D8DFDE"/>
          </w:tcPr>
          <w:p w14:paraId="0B819F96" w14:textId="77777777" w:rsidR="00BD031E" w:rsidRPr="0062626B" w:rsidRDefault="00BD031E" w:rsidP="00021B54">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06D3F83D" w14:textId="439A89AF" w:rsidR="00BD031E" w:rsidRPr="00477AE6" w:rsidRDefault="0003164C" w:rsidP="00021B54">
            <w:pPr>
              <w:pStyle w:val="1bodycopy11pt"/>
            </w:pPr>
            <w:r>
              <w:t>Sept 202</w:t>
            </w:r>
            <w:r w:rsidR="00EC2E54">
              <w:t>6</w:t>
            </w:r>
          </w:p>
        </w:tc>
      </w:tr>
    </w:tbl>
    <w:p w14:paraId="0548B357" w14:textId="77777777" w:rsidR="002A1B3F" w:rsidRDefault="002A1B3F" w:rsidP="00BD031E">
      <w:pPr>
        <w:spacing w:after="0" w:line="259" w:lineRule="auto"/>
        <w:ind w:left="0" w:right="-6058" w:firstLine="0"/>
        <w:rPr>
          <w:rFonts w:asciiTheme="minorHAnsi" w:hAnsiTheme="minorHAnsi" w:cstheme="minorHAnsi"/>
        </w:rPr>
      </w:pPr>
    </w:p>
    <w:p w14:paraId="4461FFC0" w14:textId="77777777" w:rsidR="0003164C" w:rsidRDefault="0003164C" w:rsidP="0003164C">
      <w:pPr>
        <w:spacing w:after="0" w:line="256" w:lineRule="auto"/>
        <w:ind w:left="0" w:right="-6058" w:firstLine="0"/>
        <w:rPr>
          <w:rFonts w:cstheme="minorHAnsi"/>
        </w:rPr>
      </w:pPr>
    </w:p>
    <w:p w14:paraId="5988E562" w14:textId="0E894D2A" w:rsidR="00AE03B6" w:rsidRPr="001C0A2A" w:rsidRDefault="00AE03B6" w:rsidP="0003164C">
      <w:pPr>
        <w:spacing w:after="0" w:line="256" w:lineRule="auto"/>
        <w:ind w:left="0" w:right="-6058" w:firstLine="0"/>
        <w:rPr>
          <w:rFonts w:cstheme="minorHAnsi"/>
        </w:rPr>
      </w:pPr>
      <w:r w:rsidRPr="00E60511">
        <w:rPr>
          <w:rFonts w:ascii="Arial" w:eastAsia="Times New Roman" w:hAnsi="Arial" w:cs="Arial"/>
          <w:b/>
          <w:color w:val="0D1C2F"/>
          <w:sz w:val="28"/>
          <w:szCs w:val="28"/>
          <w:lang w:val="en-US"/>
        </w:rPr>
        <w:lastRenderedPageBreak/>
        <w:t>Contents</w:t>
      </w:r>
    </w:p>
    <w:p w14:paraId="73D4CDEB"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r w:rsidRPr="0003164C">
        <w:rPr>
          <w:rFonts w:asciiTheme="minorHAnsi" w:eastAsia="MS Mincho" w:hAnsiTheme="minorHAnsi" w:cstheme="minorHAnsi"/>
          <w:bCs/>
          <w:noProof/>
          <w:sz w:val="24"/>
          <w:szCs w:val="24"/>
          <w:lang w:val="en-US"/>
        </w:rPr>
        <w:fldChar w:fldCharType="begin"/>
      </w:r>
      <w:r w:rsidRPr="0003164C">
        <w:rPr>
          <w:rFonts w:asciiTheme="minorHAnsi" w:eastAsia="MS Mincho" w:hAnsiTheme="minorHAnsi" w:cstheme="minorHAnsi"/>
          <w:bCs/>
          <w:noProof/>
          <w:sz w:val="24"/>
          <w:szCs w:val="24"/>
          <w:lang w:val="en-US"/>
        </w:rPr>
        <w:instrText xml:space="preserve"> TOC \o "1-3" \h \z \u </w:instrText>
      </w:r>
      <w:r w:rsidRPr="0003164C">
        <w:rPr>
          <w:rFonts w:asciiTheme="minorHAnsi" w:eastAsia="MS Mincho" w:hAnsiTheme="minorHAnsi" w:cstheme="minorHAnsi"/>
          <w:bCs/>
          <w:noProof/>
          <w:sz w:val="24"/>
          <w:szCs w:val="24"/>
          <w:lang w:val="en-US"/>
        </w:rPr>
        <w:fldChar w:fldCharType="separate"/>
      </w:r>
      <w:hyperlink w:anchor="_Toc11230567" w:history="1">
        <w:r w:rsidRPr="0003164C">
          <w:rPr>
            <w:rFonts w:asciiTheme="minorHAnsi" w:eastAsia="MS Mincho" w:hAnsiTheme="minorHAnsi" w:cstheme="minorHAnsi"/>
            <w:noProof/>
            <w:color w:val="0072CC"/>
            <w:sz w:val="24"/>
            <w:szCs w:val="24"/>
            <w:u w:val="single"/>
            <w:lang w:val="en-US"/>
          </w:rPr>
          <w:t>1. Aims</w:t>
        </w:r>
        <w:r w:rsidRPr="0003164C">
          <w:rPr>
            <w:rFonts w:asciiTheme="minorHAnsi" w:eastAsia="MS Mincho" w:hAnsiTheme="minorHAnsi" w:cstheme="minorHAnsi"/>
            <w:noProof/>
            <w:webHidden/>
            <w:sz w:val="24"/>
            <w:szCs w:val="24"/>
            <w:lang w:val="en-US"/>
          </w:rPr>
          <w:tab/>
          <w:t>2</w:t>
        </w:r>
      </w:hyperlink>
    </w:p>
    <w:p w14:paraId="45ECB119"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68" w:history="1">
        <w:r w:rsidRPr="0003164C">
          <w:rPr>
            <w:rFonts w:asciiTheme="minorHAnsi" w:eastAsia="MS Mincho" w:hAnsiTheme="minorHAnsi" w:cstheme="minorHAnsi"/>
            <w:noProof/>
            <w:color w:val="0072CC"/>
            <w:sz w:val="24"/>
            <w:szCs w:val="24"/>
            <w:u w:val="single"/>
            <w:lang w:val="en-US"/>
          </w:rPr>
          <w:t>2. Statutory requirements</w:t>
        </w:r>
        <w:r w:rsidRPr="0003164C">
          <w:rPr>
            <w:rFonts w:asciiTheme="minorHAnsi" w:eastAsia="MS Mincho" w:hAnsiTheme="minorHAnsi" w:cstheme="minorHAnsi"/>
            <w:noProof/>
            <w:webHidden/>
            <w:sz w:val="24"/>
            <w:szCs w:val="24"/>
            <w:lang w:val="en-US"/>
          </w:rPr>
          <w:tab/>
          <w:t>2</w:t>
        </w:r>
      </w:hyperlink>
    </w:p>
    <w:p w14:paraId="2452E852"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69" w:history="1">
        <w:r w:rsidRPr="0003164C">
          <w:rPr>
            <w:rFonts w:asciiTheme="minorHAnsi" w:eastAsia="MS Mincho" w:hAnsiTheme="minorHAnsi" w:cstheme="minorHAnsi"/>
            <w:noProof/>
            <w:color w:val="0072CC"/>
            <w:sz w:val="24"/>
            <w:szCs w:val="24"/>
            <w:u w:val="single"/>
            <w:lang w:val="en-US"/>
          </w:rPr>
          <w:t>3. Policy development</w:t>
        </w:r>
        <w:r w:rsidRPr="0003164C">
          <w:rPr>
            <w:rFonts w:asciiTheme="minorHAnsi" w:eastAsia="MS Mincho" w:hAnsiTheme="minorHAnsi" w:cstheme="minorHAnsi"/>
            <w:noProof/>
            <w:webHidden/>
            <w:sz w:val="24"/>
            <w:szCs w:val="24"/>
            <w:lang w:val="en-US"/>
          </w:rPr>
          <w:tab/>
          <w:t>2</w:t>
        </w:r>
      </w:hyperlink>
    </w:p>
    <w:p w14:paraId="1BA75C45"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0" w:history="1">
        <w:r w:rsidRPr="0003164C">
          <w:rPr>
            <w:rFonts w:asciiTheme="minorHAnsi" w:eastAsia="MS Mincho" w:hAnsiTheme="minorHAnsi" w:cstheme="minorHAnsi"/>
            <w:noProof/>
            <w:color w:val="0072CC"/>
            <w:sz w:val="24"/>
            <w:szCs w:val="24"/>
            <w:u w:val="single"/>
            <w:lang w:val="en-US"/>
          </w:rPr>
          <w:t>4. Definition</w:t>
        </w:r>
        <w:r w:rsidRPr="0003164C">
          <w:rPr>
            <w:rFonts w:asciiTheme="minorHAnsi" w:eastAsia="MS Mincho" w:hAnsiTheme="minorHAnsi" w:cstheme="minorHAnsi"/>
            <w:noProof/>
            <w:webHidden/>
            <w:sz w:val="24"/>
            <w:szCs w:val="24"/>
            <w:lang w:val="en-US"/>
          </w:rPr>
          <w:tab/>
          <w:t>3</w:t>
        </w:r>
      </w:hyperlink>
    </w:p>
    <w:p w14:paraId="7E8B8BAB"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1" w:history="1">
        <w:r w:rsidRPr="0003164C">
          <w:rPr>
            <w:rFonts w:asciiTheme="minorHAnsi" w:eastAsia="MS Mincho" w:hAnsiTheme="minorHAnsi" w:cstheme="minorHAnsi"/>
            <w:noProof/>
            <w:color w:val="0072CC"/>
            <w:sz w:val="24"/>
            <w:szCs w:val="24"/>
            <w:u w:val="single"/>
            <w:lang w:val="en-US"/>
          </w:rPr>
          <w:t>5. Curriculum</w:t>
        </w:r>
        <w:r w:rsidRPr="0003164C">
          <w:rPr>
            <w:rFonts w:asciiTheme="minorHAnsi" w:eastAsia="MS Mincho" w:hAnsiTheme="minorHAnsi" w:cstheme="minorHAnsi"/>
            <w:noProof/>
            <w:webHidden/>
            <w:sz w:val="24"/>
            <w:szCs w:val="24"/>
            <w:lang w:val="en-US"/>
          </w:rPr>
          <w:tab/>
          <w:t>3</w:t>
        </w:r>
      </w:hyperlink>
    </w:p>
    <w:p w14:paraId="4A7A1FB3"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2" w:history="1">
        <w:r w:rsidRPr="0003164C">
          <w:rPr>
            <w:rFonts w:asciiTheme="minorHAnsi" w:eastAsia="MS Mincho" w:hAnsiTheme="minorHAnsi" w:cstheme="minorHAnsi"/>
            <w:noProof/>
            <w:color w:val="0072CC"/>
            <w:sz w:val="24"/>
            <w:szCs w:val="24"/>
            <w:u w:val="single"/>
            <w:lang w:val="en-US"/>
          </w:rPr>
          <w:t>6. Delivery of RSE</w:t>
        </w:r>
        <w:r w:rsidRPr="0003164C">
          <w:rPr>
            <w:rFonts w:asciiTheme="minorHAnsi" w:eastAsia="MS Mincho" w:hAnsiTheme="minorHAnsi" w:cstheme="minorHAnsi"/>
            <w:noProof/>
            <w:webHidden/>
            <w:sz w:val="24"/>
            <w:szCs w:val="24"/>
            <w:lang w:val="en-US"/>
          </w:rPr>
          <w:tab/>
          <w:t>3</w:t>
        </w:r>
      </w:hyperlink>
    </w:p>
    <w:p w14:paraId="4A1EE42D"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3" w:history="1">
        <w:r w:rsidRPr="0003164C">
          <w:rPr>
            <w:rFonts w:asciiTheme="minorHAnsi" w:eastAsia="MS Mincho" w:hAnsiTheme="minorHAnsi" w:cstheme="minorHAnsi"/>
            <w:noProof/>
            <w:color w:val="0072CC"/>
            <w:sz w:val="24"/>
            <w:szCs w:val="24"/>
            <w:u w:val="single"/>
            <w:lang w:val="en-US"/>
          </w:rPr>
          <w:t>7. Roles and responsibilities</w:t>
        </w:r>
        <w:r w:rsidRPr="0003164C">
          <w:rPr>
            <w:rFonts w:asciiTheme="minorHAnsi" w:eastAsia="MS Mincho" w:hAnsiTheme="minorHAnsi" w:cstheme="minorHAnsi"/>
            <w:noProof/>
            <w:webHidden/>
            <w:sz w:val="24"/>
            <w:szCs w:val="24"/>
            <w:lang w:val="en-US"/>
          </w:rPr>
          <w:tab/>
          <w:t>4</w:t>
        </w:r>
      </w:hyperlink>
    </w:p>
    <w:p w14:paraId="1E247D7F"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4" w:history="1">
        <w:r w:rsidRPr="0003164C">
          <w:rPr>
            <w:rFonts w:asciiTheme="minorHAnsi" w:eastAsia="MS Mincho" w:hAnsiTheme="minorHAnsi" w:cstheme="minorHAnsi"/>
            <w:noProof/>
            <w:color w:val="0072CC"/>
            <w:sz w:val="24"/>
            <w:szCs w:val="24"/>
            <w:u w:val="single"/>
            <w:lang w:val="en-US"/>
          </w:rPr>
          <w:t>8. Parents’ right to withdraw</w:t>
        </w:r>
        <w:r w:rsidRPr="0003164C">
          <w:rPr>
            <w:rFonts w:asciiTheme="minorHAnsi" w:eastAsia="MS Mincho" w:hAnsiTheme="minorHAnsi" w:cstheme="minorHAnsi"/>
            <w:noProof/>
            <w:webHidden/>
            <w:sz w:val="24"/>
            <w:szCs w:val="24"/>
            <w:lang w:val="en-US"/>
          </w:rPr>
          <w:tab/>
          <w:t>4</w:t>
        </w:r>
      </w:hyperlink>
    </w:p>
    <w:p w14:paraId="78EF413B"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5" w:history="1">
        <w:r w:rsidRPr="0003164C">
          <w:rPr>
            <w:rFonts w:asciiTheme="minorHAnsi" w:eastAsia="MS Mincho" w:hAnsiTheme="minorHAnsi" w:cstheme="minorHAnsi"/>
            <w:noProof/>
            <w:color w:val="0072CC"/>
            <w:sz w:val="24"/>
            <w:szCs w:val="24"/>
            <w:u w:val="single"/>
            <w:lang w:val="en-US"/>
          </w:rPr>
          <w:t>9. Training</w:t>
        </w:r>
        <w:r w:rsidRPr="0003164C">
          <w:rPr>
            <w:rFonts w:asciiTheme="minorHAnsi" w:eastAsia="MS Mincho" w:hAnsiTheme="minorHAnsi" w:cstheme="minorHAnsi"/>
            <w:noProof/>
            <w:webHidden/>
            <w:sz w:val="24"/>
            <w:szCs w:val="24"/>
            <w:lang w:val="en-US"/>
          </w:rPr>
          <w:tab/>
          <w:t>4</w:t>
        </w:r>
      </w:hyperlink>
    </w:p>
    <w:p w14:paraId="0DA67B4F" w14:textId="77777777" w:rsidR="00AE03B6" w:rsidRPr="0003164C" w:rsidRDefault="00AE03B6" w:rsidP="00E60511">
      <w:pPr>
        <w:tabs>
          <w:tab w:val="right" w:leader="dot" w:pos="9736"/>
        </w:tabs>
        <w:spacing w:after="100" w:line="240" w:lineRule="auto"/>
        <w:rPr>
          <w:rFonts w:asciiTheme="minorHAnsi" w:eastAsia="Times New Roman" w:hAnsiTheme="minorHAnsi" w:cstheme="minorHAnsi"/>
          <w:noProof/>
          <w:sz w:val="24"/>
          <w:szCs w:val="24"/>
        </w:rPr>
      </w:pPr>
      <w:hyperlink w:anchor="_Toc11230576" w:history="1">
        <w:r w:rsidRPr="0003164C">
          <w:rPr>
            <w:rFonts w:asciiTheme="minorHAnsi" w:eastAsia="MS Mincho" w:hAnsiTheme="minorHAnsi" w:cstheme="minorHAnsi"/>
            <w:noProof/>
            <w:color w:val="0072CC"/>
            <w:sz w:val="24"/>
            <w:szCs w:val="24"/>
            <w:u w:val="single"/>
            <w:lang w:val="en-US"/>
          </w:rPr>
          <w:t>10. Monitoring arrangements</w:t>
        </w:r>
        <w:r w:rsidRPr="0003164C">
          <w:rPr>
            <w:rFonts w:asciiTheme="minorHAnsi" w:eastAsia="MS Mincho" w:hAnsiTheme="minorHAnsi" w:cstheme="minorHAnsi"/>
            <w:noProof/>
            <w:webHidden/>
            <w:sz w:val="24"/>
            <w:szCs w:val="24"/>
            <w:lang w:val="en-US"/>
          </w:rPr>
          <w:tab/>
          <w:t>5</w:t>
        </w:r>
      </w:hyperlink>
    </w:p>
    <w:p w14:paraId="46D53760" w14:textId="77777777" w:rsidR="00AE03B6" w:rsidRPr="0003164C" w:rsidRDefault="00AE03B6" w:rsidP="00E60511">
      <w:pPr>
        <w:tabs>
          <w:tab w:val="right" w:leader="dot" w:pos="9736"/>
        </w:tabs>
        <w:spacing w:after="100" w:line="240" w:lineRule="auto"/>
        <w:ind w:left="400"/>
        <w:rPr>
          <w:rFonts w:asciiTheme="minorHAnsi" w:eastAsia="Times New Roman" w:hAnsiTheme="minorHAnsi" w:cstheme="minorHAnsi"/>
          <w:noProof/>
          <w:sz w:val="24"/>
          <w:szCs w:val="24"/>
        </w:rPr>
      </w:pPr>
      <w:hyperlink w:anchor="_Toc11230577" w:history="1">
        <w:r w:rsidRPr="0003164C">
          <w:rPr>
            <w:rFonts w:asciiTheme="minorHAnsi" w:eastAsia="MS Mincho" w:hAnsiTheme="minorHAnsi" w:cstheme="minorHAnsi"/>
            <w:noProof/>
            <w:color w:val="0072CC"/>
            <w:sz w:val="24"/>
            <w:szCs w:val="24"/>
            <w:u w:val="single"/>
            <w:lang w:val="en-US"/>
          </w:rPr>
          <w:t>Appendix 1: Curriculum map</w:t>
        </w:r>
        <w:r w:rsidRPr="0003164C">
          <w:rPr>
            <w:rFonts w:asciiTheme="minorHAnsi" w:eastAsia="MS Mincho" w:hAnsiTheme="minorHAnsi" w:cstheme="minorHAnsi"/>
            <w:noProof/>
            <w:webHidden/>
            <w:sz w:val="24"/>
            <w:szCs w:val="24"/>
            <w:lang w:val="en-US"/>
          </w:rPr>
          <w:tab/>
          <w:t>6</w:t>
        </w:r>
      </w:hyperlink>
    </w:p>
    <w:p w14:paraId="7CBA481F" w14:textId="77777777" w:rsidR="00AE03B6" w:rsidRPr="0003164C" w:rsidRDefault="00AE03B6" w:rsidP="00E60511">
      <w:pPr>
        <w:tabs>
          <w:tab w:val="right" w:leader="dot" w:pos="9736"/>
        </w:tabs>
        <w:spacing w:after="100" w:line="240" w:lineRule="auto"/>
        <w:ind w:left="400"/>
        <w:rPr>
          <w:rFonts w:asciiTheme="minorHAnsi" w:eastAsia="Times New Roman" w:hAnsiTheme="minorHAnsi" w:cstheme="minorHAnsi"/>
          <w:noProof/>
          <w:sz w:val="24"/>
          <w:szCs w:val="24"/>
        </w:rPr>
      </w:pPr>
      <w:hyperlink w:anchor="_Toc11230580" w:history="1">
        <w:r w:rsidRPr="0003164C">
          <w:rPr>
            <w:rFonts w:asciiTheme="minorHAnsi" w:eastAsia="MS Mincho" w:hAnsiTheme="minorHAnsi" w:cstheme="minorHAnsi"/>
            <w:noProof/>
            <w:color w:val="0072CC"/>
            <w:sz w:val="24"/>
            <w:szCs w:val="24"/>
            <w:u w:val="single"/>
            <w:lang w:val="en-US"/>
          </w:rPr>
          <w:t>Appendix 2: Parent form: withdrawal from sex education within RSE</w:t>
        </w:r>
        <w:r w:rsidRPr="0003164C">
          <w:rPr>
            <w:rFonts w:asciiTheme="minorHAnsi" w:eastAsia="MS Mincho" w:hAnsiTheme="minorHAnsi" w:cstheme="minorHAnsi"/>
            <w:noProof/>
            <w:webHidden/>
            <w:sz w:val="24"/>
            <w:szCs w:val="24"/>
            <w:lang w:val="en-US"/>
          </w:rPr>
          <w:tab/>
          <w:t>9</w:t>
        </w:r>
      </w:hyperlink>
    </w:p>
    <w:p w14:paraId="116DBCD5" w14:textId="77777777" w:rsidR="00AE03B6" w:rsidRPr="0003164C" w:rsidRDefault="00AE03B6" w:rsidP="00E60511">
      <w:pPr>
        <w:spacing w:after="120" w:line="240" w:lineRule="auto"/>
        <w:rPr>
          <w:rFonts w:asciiTheme="minorHAnsi" w:eastAsia="MS Mincho" w:hAnsiTheme="minorHAnsi" w:cstheme="minorHAnsi"/>
          <w:noProof/>
          <w:sz w:val="24"/>
          <w:szCs w:val="24"/>
          <w:lang w:val="en-US"/>
        </w:rPr>
      </w:pPr>
      <w:r w:rsidRPr="0003164C">
        <w:rPr>
          <w:rFonts w:asciiTheme="minorHAnsi" w:eastAsia="MS Mincho" w:hAnsiTheme="minorHAnsi" w:cstheme="minorHAnsi"/>
          <w:noProof/>
          <w:sz w:val="24"/>
          <w:szCs w:val="24"/>
          <w:lang w:val="en-US"/>
        </w:rPr>
        <w:fldChar w:fldCharType="end"/>
      </w:r>
    </w:p>
    <w:p w14:paraId="39F1FCB0" w14:textId="77777777" w:rsidR="00AE03B6" w:rsidRPr="0003164C" w:rsidRDefault="00AE03B6" w:rsidP="00E60511">
      <w:pPr>
        <w:spacing w:after="120" w:line="240" w:lineRule="auto"/>
        <w:rPr>
          <w:rFonts w:asciiTheme="minorHAnsi" w:eastAsia="MS Mincho" w:hAnsiTheme="minorHAnsi" w:cstheme="minorHAnsi"/>
          <w:noProof/>
          <w:sz w:val="24"/>
          <w:szCs w:val="24"/>
          <w:lang w:val="en-US"/>
        </w:rPr>
      </w:pPr>
      <w:r w:rsidRPr="0003164C">
        <w:rPr>
          <w:rFonts w:asciiTheme="minorHAnsi" w:eastAsia="MS Mincho" w:hAnsiTheme="minorHAnsi" w:cstheme="minorHAnsi"/>
          <w:noProof/>
          <w:sz w:val="24"/>
          <w:szCs w:val="24"/>
        </w:rPr>
        <mc:AlternateContent>
          <mc:Choice Requires="wps">
            <w:drawing>
              <wp:anchor distT="4294967294" distB="4294967294" distL="114300" distR="114300" simplePos="0" relativeHeight="251661312" behindDoc="0" locked="0" layoutInCell="1" allowOverlap="1" wp14:anchorId="299B6E1D" wp14:editId="4ADC06E2">
                <wp:simplePos x="0" y="0"/>
                <wp:positionH relativeFrom="column">
                  <wp:posOffset>0</wp:posOffset>
                </wp:positionH>
                <wp:positionV relativeFrom="paragraph">
                  <wp:posOffset>-1</wp:posOffset>
                </wp:positionV>
                <wp:extent cx="6158865" cy="0"/>
                <wp:effectExtent l="0" t="0" r="13335" b="0"/>
                <wp:wrapNone/>
                <wp:docPr id="113639255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33CA87" id="Straight Connector 5"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1377C67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0" w:name="_Toc11230567"/>
      <w:r w:rsidRPr="0003164C">
        <w:rPr>
          <w:rFonts w:asciiTheme="minorHAnsi" w:hAnsiTheme="minorHAnsi" w:cstheme="minorHAnsi"/>
          <w:b/>
          <w:color w:val="FF1F64"/>
          <w:sz w:val="24"/>
          <w:szCs w:val="24"/>
        </w:rPr>
        <w:t>1. Aims</w:t>
      </w:r>
      <w:bookmarkEnd w:id="0"/>
    </w:p>
    <w:p w14:paraId="750513CC"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The aims of relationships and sex education (RSE) at our school are to:</w:t>
      </w:r>
    </w:p>
    <w:p w14:paraId="5ED57A22"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Provide a framework in which sensitive discussions can take place</w:t>
      </w:r>
    </w:p>
    <w:p w14:paraId="3EBB627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Prepare pupils for puberty, and give them an understanding of sexual development and the importance of health and hygiene</w:t>
      </w:r>
    </w:p>
    <w:p w14:paraId="35BD293A"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Help pupils develop feelings of self-respect, confidence and empathy</w:t>
      </w:r>
    </w:p>
    <w:p w14:paraId="34E3602D"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Create a positive culture around issues of sexuality and relationships</w:t>
      </w:r>
    </w:p>
    <w:p w14:paraId="11ED6A7A"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Teach pupils the correct vocabulary to describe themselves and their bodies</w:t>
      </w:r>
    </w:p>
    <w:p w14:paraId="5C1A92C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Help to safeguard the pupils against abuse</w:t>
      </w:r>
    </w:p>
    <w:p w14:paraId="027DA893"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In line with our school values, to give the children confidence in themselves and the changes that will take place, as well as care and kindness towards others as they change</w:t>
      </w:r>
    </w:p>
    <w:p w14:paraId="29B8BF6F"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p>
    <w:p w14:paraId="2F94C95D" w14:textId="77777777" w:rsidR="00AE03B6" w:rsidRPr="0003164C" w:rsidRDefault="00AE03B6" w:rsidP="001C0A2A">
      <w:pPr>
        <w:spacing w:before="120" w:after="120" w:line="240" w:lineRule="auto"/>
        <w:outlineLvl w:val="0"/>
        <w:rPr>
          <w:rFonts w:asciiTheme="minorHAnsi" w:hAnsiTheme="minorHAnsi" w:cstheme="minorHAnsi"/>
          <w:b/>
          <w:color w:val="FF1F64"/>
          <w:sz w:val="24"/>
          <w:szCs w:val="24"/>
        </w:rPr>
      </w:pPr>
      <w:bookmarkStart w:id="1" w:name="_Toc11230568"/>
      <w:r w:rsidRPr="0003164C">
        <w:rPr>
          <w:rFonts w:asciiTheme="minorHAnsi" w:hAnsiTheme="minorHAnsi" w:cstheme="minorHAnsi"/>
          <w:b/>
          <w:color w:val="FF1F64"/>
          <w:sz w:val="24"/>
          <w:szCs w:val="24"/>
        </w:rPr>
        <w:t>2. Statutory requirements</w:t>
      </w:r>
      <w:bookmarkEnd w:id="1"/>
    </w:p>
    <w:p w14:paraId="79FDBC90"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u w:val="single"/>
          <w:lang w:val="en-US"/>
        </w:rPr>
      </w:pPr>
      <w:r w:rsidRPr="0003164C">
        <w:rPr>
          <w:rFonts w:asciiTheme="minorHAnsi" w:eastAsia="MS Mincho" w:hAnsiTheme="minorHAnsi" w:cstheme="minorHAnsi"/>
          <w:color w:val="2E74B5" w:themeColor="accent1" w:themeShade="BF"/>
          <w:sz w:val="24"/>
          <w:szCs w:val="24"/>
          <w:lang w:val="en-US"/>
        </w:rPr>
        <w:t xml:space="preserve">As a maintained primary school we must provide relationships education to all pupils as per section 34 of the </w:t>
      </w:r>
      <w:r w:rsidRPr="0003164C">
        <w:rPr>
          <w:rFonts w:asciiTheme="minorHAnsi" w:eastAsia="MS Mincho" w:hAnsiTheme="minorHAnsi" w:cstheme="minorHAnsi"/>
          <w:color w:val="2E74B5" w:themeColor="accent1" w:themeShade="BF"/>
          <w:sz w:val="24"/>
          <w:szCs w:val="24"/>
          <w:lang w:val="en-US"/>
        </w:rPr>
        <w:fldChar w:fldCharType="begin"/>
      </w:r>
      <w:r w:rsidRPr="0003164C">
        <w:rPr>
          <w:rFonts w:asciiTheme="minorHAnsi" w:eastAsia="MS Mincho" w:hAnsiTheme="minorHAnsi" w:cstheme="minorHAnsi"/>
          <w:color w:val="2E74B5" w:themeColor="accent1" w:themeShade="BF"/>
          <w:sz w:val="24"/>
          <w:szCs w:val="24"/>
          <w:lang w:val="en-US"/>
        </w:rPr>
        <w:instrText xml:space="preserve"> HYPERLINK "http://www.legislation.gov.uk/ukpga/2017/16/section/34/enacted" </w:instrText>
      </w:r>
      <w:r w:rsidRPr="0003164C">
        <w:rPr>
          <w:rFonts w:asciiTheme="minorHAnsi" w:eastAsia="MS Mincho" w:hAnsiTheme="minorHAnsi" w:cstheme="minorHAnsi"/>
          <w:color w:val="2E74B5" w:themeColor="accent1" w:themeShade="BF"/>
          <w:sz w:val="24"/>
          <w:szCs w:val="24"/>
          <w:lang w:val="en-US"/>
        </w:rPr>
      </w:r>
      <w:r w:rsidRPr="0003164C">
        <w:rPr>
          <w:rFonts w:asciiTheme="minorHAnsi" w:eastAsia="MS Mincho" w:hAnsiTheme="minorHAnsi" w:cstheme="minorHAnsi"/>
          <w:color w:val="2E74B5" w:themeColor="accent1" w:themeShade="BF"/>
          <w:sz w:val="24"/>
          <w:szCs w:val="24"/>
          <w:lang w:val="en-US"/>
        </w:rPr>
        <w:fldChar w:fldCharType="separate"/>
      </w:r>
      <w:r w:rsidRPr="0003164C">
        <w:rPr>
          <w:rFonts w:asciiTheme="minorHAnsi" w:eastAsia="MS Mincho" w:hAnsiTheme="minorHAnsi" w:cstheme="minorHAnsi"/>
          <w:color w:val="2E74B5" w:themeColor="accent1" w:themeShade="BF"/>
          <w:sz w:val="24"/>
          <w:szCs w:val="24"/>
          <w:u w:val="single"/>
          <w:lang w:val="en-US"/>
        </w:rPr>
        <w:t>Children and Social work act 2017.</w:t>
      </w:r>
    </w:p>
    <w:p w14:paraId="1637E0F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fldChar w:fldCharType="end"/>
      </w:r>
      <w:r w:rsidRPr="0003164C">
        <w:rPr>
          <w:rFonts w:asciiTheme="minorHAnsi" w:eastAsia="MS Mincho" w:hAnsiTheme="minorHAnsi" w:cstheme="minorHAnsi"/>
          <w:color w:val="2E74B5" w:themeColor="accent1" w:themeShade="BF"/>
          <w:sz w:val="24"/>
          <w:szCs w:val="24"/>
          <w:lang w:val="en-US"/>
        </w:rPr>
        <w:t xml:space="preserve">However, we are not required to provide sex </w:t>
      </w:r>
      <w:proofErr w:type="gramStart"/>
      <w:r w:rsidRPr="0003164C">
        <w:rPr>
          <w:rFonts w:asciiTheme="minorHAnsi" w:eastAsia="MS Mincho" w:hAnsiTheme="minorHAnsi" w:cstheme="minorHAnsi"/>
          <w:color w:val="2E74B5" w:themeColor="accent1" w:themeShade="BF"/>
          <w:sz w:val="24"/>
          <w:szCs w:val="24"/>
          <w:lang w:val="en-US"/>
        </w:rPr>
        <w:t>education</w:t>
      </w:r>
      <w:proofErr w:type="gramEnd"/>
      <w:r w:rsidRPr="0003164C">
        <w:rPr>
          <w:rFonts w:asciiTheme="minorHAnsi" w:eastAsia="MS Mincho" w:hAnsiTheme="minorHAnsi" w:cstheme="minorHAnsi"/>
          <w:color w:val="2E74B5" w:themeColor="accent1" w:themeShade="BF"/>
          <w:sz w:val="24"/>
          <w:szCs w:val="24"/>
          <w:lang w:val="en-US"/>
        </w:rPr>
        <w:t xml:space="preserve"> but we do need to teach the elements of sex education contained in the science curriculum. </w:t>
      </w:r>
    </w:p>
    <w:p w14:paraId="78BE38EC" w14:textId="77777777" w:rsidR="00AE03B6" w:rsidRPr="0003164C" w:rsidRDefault="00AE03B6" w:rsidP="00E60511">
      <w:pPr>
        <w:spacing w:after="120" w:line="240" w:lineRule="auto"/>
        <w:rPr>
          <w:rFonts w:asciiTheme="minorHAnsi"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lang w:val="en-US"/>
        </w:rPr>
        <w:t xml:space="preserve">In teaching RSE, we must have regard to </w:t>
      </w:r>
      <w:hyperlink r:id="rId12" w:history="1">
        <w:r w:rsidRPr="0003164C">
          <w:rPr>
            <w:rFonts w:asciiTheme="minorHAnsi" w:hAnsiTheme="minorHAnsi" w:cstheme="minorHAnsi"/>
            <w:color w:val="2E74B5" w:themeColor="accent1" w:themeShade="BF"/>
            <w:sz w:val="24"/>
            <w:szCs w:val="24"/>
            <w:u w:val="single"/>
          </w:rPr>
          <w:t>guidance</w:t>
        </w:r>
      </w:hyperlink>
      <w:r w:rsidRPr="0003164C">
        <w:rPr>
          <w:rFonts w:asciiTheme="minorHAnsi" w:hAnsiTheme="minorHAnsi" w:cstheme="minorHAnsi"/>
          <w:color w:val="2E74B5" w:themeColor="accent1" w:themeShade="BF"/>
          <w:sz w:val="24"/>
          <w:szCs w:val="24"/>
        </w:rPr>
        <w:t xml:space="preserve"> </w:t>
      </w:r>
      <w:r w:rsidRPr="0003164C">
        <w:rPr>
          <w:rFonts w:asciiTheme="minorHAnsi" w:eastAsia="MS Mincho" w:hAnsiTheme="minorHAnsi" w:cstheme="minorHAnsi"/>
          <w:color w:val="2E74B5" w:themeColor="accent1" w:themeShade="BF"/>
          <w:sz w:val="24"/>
          <w:szCs w:val="24"/>
          <w:lang w:val="en-US"/>
        </w:rPr>
        <w:t xml:space="preserve">issued by the secretary of state as outlined in </w:t>
      </w:r>
      <w:r w:rsidRPr="0003164C">
        <w:rPr>
          <w:rFonts w:asciiTheme="minorHAnsi" w:hAnsiTheme="minorHAnsi" w:cstheme="minorHAnsi"/>
          <w:color w:val="2E74B5" w:themeColor="accent1" w:themeShade="BF"/>
          <w:sz w:val="24"/>
          <w:szCs w:val="24"/>
        </w:rPr>
        <w:t xml:space="preserve">section 403 of the </w:t>
      </w:r>
      <w:hyperlink r:id="rId13" w:history="1">
        <w:r w:rsidRPr="0003164C">
          <w:rPr>
            <w:rFonts w:asciiTheme="minorHAnsi" w:hAnsiTheme="minorHAnsi" w:cstheme="minorHAnsi"/>
            <w:color w:val="2E74B5" w:themeColor="accent1" w:themeShade="BF"/>
            <w:sz w:val="24"/>
            <w:szCs w:val="24"/>
            <w:u w:val="single"/>
          </w:rPr>
          <w:t>Education Act 1996</w:t>
        </w:r>
        <w:r w:rsidRPr="0003164C">
          <w:rPr>
            <w:rFonts w:asciiTheme="minorHAnsi" w:hAnsiTheme="minorHAnsi" w:cstheme="minorHAnsi"/>
            <w:color w:val="2E74B5" w:themeColor="accent1" w:themeShade="BF"/>
            <w:sz w:val="24"/>
            <w:szCs w:val="24"/>
          </w:rPr>
          <w:t>.</w:t>
        </w:r>
      </w:hyperlink>
    </w:p>
    <w:p w14:paraId="349AA3BB"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At Lyminster Primary School we teach RSE as set out in this policy.</w:t>
      </w:r>
    </w:p>
    <w:p w14:paraId="2B880949"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1CD912E2"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4EB6280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2" w:name="_Toc11230569"/>
      <w:r w:rsidRPr="0003164C">
        <w:rPr>
          <w:rFonts w:asciiTheme="minorHAnsi" w:hAnsiTheme="minorHAnsi" w:cstheme="minorHAnsi"/>
          <w:b/>
          <w:color w:val="FF1F64"/>
          <w:sz w:val="24"/>
          <w:szCs w:val="24"/>
        </w:rPr>
        <w:lastRenderedPageBreak/>
        <w:t>3. Policy development</w:t>
      </w:r>
      <w:bookmarkEnd w:id="2"/>
    </w:p>
    <w:p w14:paraId="3D29F8F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This policy has been developed in consultation with staff, pupils and parents. The consultation and policy development process involved the following steps:</w:t>
      </w:r>
    </w:p>
    <w:p w14:paraId="0E4121EE"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 xml:space="preserve">Review – a member of staff or working group pulled together all relevant information including relevant national and local guidance </w:t>
      </w:r>
    </w:p>
    <w:p w14:paraId="73BF6726"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10E505C8"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Staff consultation – all school staff were given the opportunity to look at the policy and make recommendations</w:t>
      </w:r>
    </w:p>
    <w:p w14:paraId="3D1B8F91"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655F7335"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Parent/stakeholder consultation – parents and any interested parties were invited to attend a meeting about the policy</w:t>
      </w:r>
    </w:p>
    <w:p w14:paraId="19D3A7AD"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67D44F25"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Pupil consultation (Years 5 &amp; 6) – we investigated what exactly pupils want from their RSE</w:t>
      </w:r>
    </w:p>
    <w:p w14:paraId="56ED1A3A" w14:textId="77777777" w:rsidR="00AE03B6" w:rsidRPr="0003164C" w:rsidRDefault="00AE03B6" w:rsidP="00E60511">
      <w:pPr>
        <w:spacing w:after="120" w:line="240" w:lineRule="auto"/>
        <w:ind w:left="1440"/>
        <w:contextualSpacing/>
        <w:rPr>
          <w:rFonts w:asciiTheme="minorHAnsi" w:eastAsia="MS Mincho" w:hAnsiTheme="minorHAnsi" w:cstheme="minorHAnsi"/>
          <w:color w:val="2E74B5" w:themeColor="accent1" w:themeShade="BF"/>
          <w:sz w:val="24"/>
          <w:szCs w:val="24"/>
          <w:lang w:val="en-US"/>
        </w:rPr>
      </w:pPr>
    </w:p>
    <w:p w14:paraId="61141077" w14:textId="77777777" w:rsidR="00AE03B6" w:rsidRPr="0003164C" w:rsidRDefault="00AE03B6" w:rsidP="00AE03B6">
      <w:pPr>
        <w:numPr>
          <w:ilvl w:val="0"/>
          <w:numId w:val="32"/>
        </w:numPr>
        <w:spacing w:after="120" w:line="240" w:lineRule="auto"/>
        <w:contextualSpacing/>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Ratification – once amendments were made, the policy was shared with governors and ratified</w:t>
      </w:r>
    </w:p>
    <w:p w14:paraId="59C88690"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7CDF1A46"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3" w:name="_Toc531168964"/>
      <w:bookmarkStart w:id="4" w:name="_Toc11230570"/>
      <w:r w:rsidRPr="0003164C">
        <w:rPr>
          <w:rFonts w:asciiTheme="minorHAnsi" w:hAnsiTheme="minorHAnsi" w:cstheme="minorHAnsi"/>
          <w:b/>
          <w:color w:val="FF1F64"/>
          <w:sz w:val="24"/>
          <w:szCs w:val="24"/>
        </w:rPr>
        <w:t>4. Definition</w:t>
      </w:r>
      <w:bookmarkEnd w:id="3"/>
      <w:bookmarkEnd w:id="4"/>
    </w:p>
    <w:p w14:paraId="15FFF913"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RSE is about the emotional, social and cultural development of pupils, and involves learning about relationships, sexual health, sexuality, healthy lifestyles, diversity and personal identity. </w:t>
      </w:r>
    </w:p>
    <w:p w14:paraId="18031B4E"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RSE involves a combination of sharing information, and exploring issues and values. </w:t>
      </w:r>
    </w:p>
    <w:p w14:paraId="4A3B4B2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RSE is not about the promotion of sexual activity.</w:t>
      </w:r>
    </w:p>
    <w:p w14:paraId="5FBF5D34" w14:textId="77777777" w:rsidR="00AE03B6" w:rsidRPr="0003164C" w:rsidRDefault="00AE03B6" w:rsidP="00E60511">
      <w:pPr>
        <w:spacing w:after="120" w:line="240" w:lineRule="auto"/>
        <w:rPr>
          <w:rFonts w:asciiTheme="minorHAnsi" w:eastAsia="MS Mincho" w:hAnsiTheme="minorHAnsi" w:cstheme="minorHAnsi"/>
          <w:sz w:val="24"/>
          <w:szCs w:val="24"/>
        </w:rPr>
      </w:pPr>
    </w:p>
    <w:p w14:paraId="4B6770A7"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5" w:name="_Toc11230571"/>
      <w:r w:rsidRPr="0003164C">
        <w:rPr>
          <w:rFonts w:asciiTheme="minorHAnsi" w:hAnsiTheme="minorHAnsi" w:cstheme="minorHAnsi"/>
          <w:b/>
          <w:color w:val="FF1F64"/>
          <w:sz w:val="24"/>
          <w:szCs w:val="24"/>
        </w:rPr>
        <w:t>5. Curriculum</w:t>
      </w:r>
      <w:bookmarkEnd w:id="5"/>
    </w:p>
    <w:p w14:paraId="5A598B8F"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Our curriculum is set out as per Appendix 1 but we may need to adapt it as and when necessary.</w:t>
      </w:r>
    </w:p>
    <w:p w14:paraId="384BE56F"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We have developed the curriculum in consultation with parents, pupils and staff, taking into account the age, needs and feelings of pupils. If pupils ask questions outside the scope of this policy, teachers will respond in an appropriate manner so they are fully informed and don’t seek answers online.</w:t>
      </w:r>
    </w:p>
    <w:p w14:paraId="52ADB02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Primary sex education will focus on:</w:t>
      </w:r>
    </w:p>
    <w:p w14:paraId="6C4BF0C1"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Preparing boys and girls for the changes that adolescence brings</w:t>
      </w:r>
    </w:p>
    <w:p w14:paraId="3860107A"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How a baby is conceived and born</w:t>
      </w:r>
    </w:p>
    <w:p w14:paraId="5864F59B"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Starting to develop an understanding of rights and responsibilities around sex and sexuality</w:t>
      </w:r>
    </w:p>
    <w:p w14:paraId="342F1A9E"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For more information about our curriculum, see our curriculum map in Appendix 1.</w:t>
      </w:r>
    </w:p>
    <w:p w14:paraId="0E1CFB0A" w14:textId="77777777" w:rsidR="00AE03B6" w:rsidRPr="0003164C" w:rsidRDefault="00AE03B6" w:rsidP="00E60511">
      <w:pPr>
        <w:spacing w:after="120" w:line="240" w:lineRule="auto"/>
        <w:rPr>
          <w:rFonts w:asciiTheme="minorHAnsi" w:eastAsia="MS Mincho" w:hAnsiTheme="minorHAnsi" w:cstheme="minorHAnsi"/>
          <w:sz w:val="24"/>
          <w:szCs w:val="24"/>
        </w:rPr>
      </w:pPr>
    </w:p>
    <w:p w14:paraId="08D767BB"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6" w:name="_Toc11230572"/>
      <w:r w:rsidRPr="0003164C">
        <w:rPr>
          <w:rFonts w:asciiTheme="minorHAnsi" w:hAnsiTheme="minorHAnsi" w:cstheme="minorHAnsi"/>
          <w:b/>
          <w:color w:val="FF1F64"/>
          <w:sz w:val="24"/>
          <w:szCs w:val="24"/>
        </w:rPr>
        <w:t>6. Delivery of RSE</w:t>
      </w:r>
      <w:bookmarkEnd w:id="6"/>
      <w:r w:rsidRPr="0003164C">
        <w:rPr>
          <w:rFonts w:asciiTheme="minorHAnsi" w:hAnsiTheme="minorHAnsi" w:cstheme="minorHAnsi"/>
          <w:b/>
          <w:color w:val="FF1F64"/>
          <w:sz w:val="24"/>
          <w:szCs w:val="24"/>
        </w:rPr>
        <w:t xml:space="preserve"> </w:t>
      </w:r>
    </w:p>
    <w:p w14:paraId="4AB33425"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RSE is taught within the personal, social, health and economic (PSHE) education curriculum. Some biological aspects of RSE are taught within the science curriculum, and other aspects are included in religious education (RE). </w:t>
      </w:r>
    </w:p>
    <w:p w14:paraId="57E446A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Pupils in Years 5 and 6 also receive stand-alone sex education sessions delivered by a senior member of staff.</w:t>
      </w:r>
    </w:p>
    <w:p w14:paraId="6B77855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lastRenderedPageBreak/>
        <w:t>Relationships education focuses on teaching the fundamental building blocks and characteristics of positive relationships including:</w:t>
      </w:r>
    </w:p>
    <w:p w14:paraId="6343C43B"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Families and people who care for me</w:t>
      </w:r>
    </w:p>
    <w:p w14:paraId="39CBF30F"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Caring friendships</w:t>
      </w:r>
    </w:p>
    <w:p w14:paraId="6038684E"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Respectful relationships</w:t>
      </w:r>
    </w:p>
    <w:p w14:paraId="6F065AB7"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Online relationships</w:t>
      </w:r>
    </w:p>
    <w:p w14:paraId="61D30B4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Being safe</w:t>
      </w:r>
    </w:p>
    <w:p w14:paraId="786472BD"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We mainly use the Jigsaw Scheme of Work for PSHCE, including RSE, and for more information about our RSE curriculum, see Appendix 1, as well as the relevant section of our school website.</w:t>
      </w:r>
    </w:p>
    <w:p w14:paraId="4092B59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574D68A6" w14:textId="77777777" w:rsidR="00AE03B6" w:rsidRPr="0003164C" w:rsidRDefault="00AE03B6" w:rsidP="00E60511">
      <w:pPr>
        <w:spacing w:after="120" w:line="240" w:lineRule="auto"/>
        <w:rPr>
          <w:rFonts w:asciiTheme="minorHAnsi" w:eastAsia="MS Mincho" w:hAnsiTheme="minorHAnsi" w:cstheme="minorHAnsi"/>
          <w:sz w:val="24"/>
          <w:szCs w:val="24"/>
        </w:rPr>
      </w:pPr>
    </w:p>
    <w:p w14:paraId="4FB49FBD"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7" w:name="_Toc11230573"/>
      <w:r w:rsidRPr="0003164C">
        <w:rPr>
          <w:rFonts w:asciiTheme="minorHAnsi" w:hAnsiTheme="minorHAnsi" w:cstheme="minorHAnsi"/>
          <w:b/>
          <w:color w:val="FF1F64"/>
          <w:sz w:val="24"/>
          <w:szCs w:val="24"/>
        </w:rPr>
        <w:t>7. Roles and responsibilities</w:t>
      </w:r>
      <w:bookmarkEnd w:id="7"/>
    </w:p>
    <w:p w14:paraId="5F610407"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7.1 The governing board</w:t>
      </w:r>
    </w:p>
    <w:p w14:paraId="27E46FBD"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governing board will approve the RSE policy, and hold the headteacher to account for its implementation.</w:t>
      </w:r>
    </w:p>
    <w:p w14:paraId="019F6E6B"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7.2 The headteacher</w:t>
      </w:r>
    </w:p>
    <w:p w14:paraId="5C5BC0A8"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headteacher is responsible for ensuring that RSE is taught consistently across the school, and for managing requests to withdraw pupils from non-statutory components of RSE (see section 8).</w:t>
      </w:r>
    </w:p>
    <w:p w14:paraId="46FAD94E"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7.3 Staff</w:t>
      </w:r>
    </w:p>
    <w:p w14:paraId="206F5656"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F5786B">
        <w:rPr>
          <w:rFonts w:asciiTheme="minorHAnsi" w:eastAsia="MS Mincho" w:hAnsiTheme="minorHAnsi" w:cstheme="minorHAnsi"/>
          <w:color w:val="0070C0"/>
          <w:sz w:val="24"/>
          <w:szCs w:val="24"/>
        </w:rPr>
        <w:t>St</w:t>
      </w:r>
      <w:r w:rsidRPr="0003164C">
        <w:rPr>
          <w:rFonts w:asciiTheme="minorHAnsi" w:eastAsia="MS Mincho" w:hAnsiTheme="minorHAnsi" w:cstheme="minorHAnsi"/>
          <w:color w:val="2E74B5" w:themeColor="accent1" w:themeShade="BF"/>
          <w:sz w:val="24"/>
          <w:szCs w:val="24"/>
        </w:rPr>
        <w:t>aff (class teachers) are responsible for:</w:t>
      </w:r>
    </w:p>
    <w:p w14:paraId="6A4FE247"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Delivering RSE in a sensitive way</w:t>
      </w:r>
    </w:p>
    <w:p w14:paraId="15A8B11C"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Modelling positive attitudes to RSE</w:t>
      </w:r>
    </w:p>
    <w:p w14:paraId="039F478E"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Monitoring progress</w:t>
      </w:r>
    </w:p>
    <w:p w14:paraId="1088D7E6"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Responding to the needs of individual pupils</w:t>
      </w:r>
    </w:p>
    <w:p w14:paraId="6CCF46B4" w14:textId="77777777" w:rsidR="00AE03B6" w:rsidRPr="0003164C" w:rsidRDefault="00AE03B6" w:rsidP="00E60511">
      <w:pPr>
        <w:spacing w:after="120" w:line="240" w:lineRule="auto"/>
        <w:ind w:left="340" w:hanging="170"/>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Responding appropriately to pupils whose parents wish them to be withdrawn from the non-statutory components of RSE</w:t>
      </w:r>
    </w:p>
    <w:p w14:paraId="66D8516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Staff do not have the right to opt out of teaching RSE. Staff who have concerns about teaching RSE are encouraged to discuss this with the headteacher.</w:t>
      </w:r>
    </w:p>
    <w:p w14:paraId="13B82A40" w14:textId="77777777" w:rsidR="00AE03B6" w:rsidRPr="0003164C" w:rsidRDefault="00AE03B6" w:rsidP="00E60511">
      <w:pPr>
        <w:spacing w:before="240" w:after="120" w:line="240" w:lineRule="auto"/>
        <w:rPr>
          <w:rFonts w:asciiTheme="minorHAnsi" w:eastAsia="MS Mincho" w:hAnsiTheme="minorHAnsi" w:cstheme="minorHAnsi"/>
          <w:b/>
          <w:color w:val="2E74B5" w:themeColor="accent1" w:themeShade="BF"/>
          <w:sz w:val="24"/>
          <w:szCs w:val="24"/>
        </w:rPr>
      </w:pPr>
      <w:r w:rsidRPr="0003164C">
        <w:rPr>
          <w:rFonts w:asciiTheme="minorHAnsi" w:eastAsia="MS Mincho" w:hAnsiTheme="minorHAnsi" w:cstheme="minorHAnsi"/>
          <w:b/>
          <w:color w:val="2E74B5" w:themeColor="accent1" w:themeShade="BF"/>
          <w:sz w:val="24"/>
          <w:szCs w:val="24"/>
        </w:rPr>
        <w:t>7.4 Pupils</w:t>
      </w:r>
    </w:p>
    <w:p w14:paraId="1B398B74"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lang w:val="en-US"/>
        </w:rPr>
      </w:pPr>
      <w:r w:rsidRPr="0003164C">
        <w:rPr>
          <w:rFonts w:asciiTheme="minorHAnsi" w:eastAsia="MS Mincho" w:hAnsiTheme="minorHAnsi" w:cstheme="minorHAnsi"/>
          <w:color w:val="2E74B5" w:themeColor="accent1" w:themeShade="BF"/>
          <w:sz w:val="24"/>
          <w:szCs w:val="24"/>
          <w:lang w:val="en-US"/>
        </w:rPr>
        <w:t>Pupils are expected to engage fully in RSE and, when discussing issues related to RSE, treat others with respect and sensitivity.</w:t>
      </w:r>
    </w:p>
    <w:p w14:paraId="09A7AF72" w14:textId="77777777" w:rsidR="00AE03B6" w:rsidRDefault="00AE03B6" w:rsidP="00E60511">
      <w:pPr>
        <w:spacing w:after="120" w:line="240" w:lineRule="auto"/>
        <w:rPr>
          <w:rFonts w:asciiTheme="minorHAnsi" w:eastAsia="MS Mincho" w:hAnsiTheme="minorHAnsi" w:cstheme="minorHAnsi"/>
          <w:sz w:val="24"/>
          <w:szCs w:val="24"/>
        </w:rPr>
      </w:pPr>
    </w:p>
    <w:p w14:paraId="3BD0A85B" w14:textId="77777777" w:rsidR="0003164C" w:rsidRPr="0003164C" w:rsidRDefault="0003164C" w:rsidP="00E60511">
      <w:pPr>
        <w:spacing w:after="120" w:line="240" w:lineRule="auto"/>
        <w:rPr>
          <w:rFonts w:asciiTheme="minorHAnsi" w:eastAsia="MS Mincho" w:hAnsiTheme="minorHAnsi" w:cstheme="minorHAnsi"/>
          <w:sz w:val="24"/>
          <w:szCs w:val="24"/>
        </w:rPr>
      </w:pPr>
    </w:p>
    <w:p w14:paraId="010254C7"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8" w:name="_Toc11230574"/>
      <w:r w:rsidRPr="0003164C">
        <w:rPr>
          <w:rFonts w:asciiTheme="minorHAnsi" w:hAnsiTheme="minorHAnsi" w:cstheme="minorHAnsi"/>
          <w:b/>
          <w:color w:val="FF1F64"/>
          <w:sz w:val="24"/>
          <w:szCs w:val="24"/>
        </w:rPr>
        <w:lastRenderedPageBreak/>
        <w:t>8. Parents’ right to withdraw</w:t>
      </w:r>
      <w:bookmarkEnd w:id="8"/>
      <w:r w:rsidRPr="0003164C">
        <w:rPr>
          <w:rFonts w:asciiTheme="minorHAnsi" w:hAnsiTheme="minorHAnsi" w:cstheme="minorHAnsi"/>
          <w:b/>
          <w:color w:val="FF1F64"/>
          <w:sz w:val="24"/>
          <w:szCs w:val="24"/>
        </w:rPr>
        <w:t xml:space="preserve"> </w:t>
      </w:r>
    </w:p>
    <w:p w14:paraId="517AF7C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Parents do not have the right to withdraw their children from relationships education.</w:t>
      </w:r>
    </w:p>
    <w:p w14:paraId="7580BB46"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Parents have the right to withdraw their children from the non-statutory components of sex education within RSE. </w:t>
      </w:r>
    </w:p>
    <w:p w14:paraId="669D6F41"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Requests for withdrawal should be put in writing using the form found in Appendix 3 of this policy and addressed to the headteacher.</w:t>
      </w:r>
    </w:p>
    <w:p w14:paraId="40C1F026"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Alternative work will be given to pupils who are withdrawn from sex education.</w:t>
      </w:r>
    </w:p>
    <w:p w14:paraId="6B26ABFB"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p>
    <w:p w14:paraId="45A0B5A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9" w:name="_Toc11230575"/>
      <w:r w:rsidRPr="0003164C">
        <w:rPr>
          <w:rFonts w:asciiTheme="minorHAnsi" w:hAnsiTheme="minorHAnsi" w:cstheme="minorHAnsi"/>
          <w:b/>
          <w:color w:val="FF1F64"/>
          <w:sz w:val="24"/>
          <w:szCs w:val="24"/>
        </w:rPr>
        <w:t>9. Training</w:t>
      </w:r>
      <w:bookmarkEnd w:id="9"/>
    </w:p>
    <w:p w14:paraId="41653F5A"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The delivery of RSE is included in our teachers’ continuing professional development calendar. </w:t>
      </w:r>
    </w:p>
    <w:p w14:paraId="643C3350"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headteacher will also invite visitors from outside the school, such as school nurses or sexual health professionals, if required/requested to provide support and training to staff teaching RSE.</w:t>
      </w:r>
    </w:p>
    <w:p w14:paraId="7489792C"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p>
    <w:p w14:paraId="58FA8984" w14:textId="77777777" w:rsidR="00AE03B6" w:rsidRPr="0003164C" w:rsidRDefault="00AE03B6" w:rsidP="00E60511">
      <w:pPr>
        <w:spacing w:before="120" w:after="120" w:line="240" w:lineRule="auto"/>
        <w:outlineLvl w:val="0"/>
        <w:rPr>
          <w:rFonts w:asciiTheme="minorHAnsi" w:hAnsiTheme="minorHAnsi" w:cstheme="minorHAnsi"/>
          <w:b/>
          <w:color w:val="FF1F64"/>
          <w:sz w:val="24"/>
          <w:szCs w:val="24"/>
        </w:rPr>
      </w:pPr>
      <w:bookmarkStart w:id="10" w:name="_Toc11230576"/>
      <w:r w:rsidRPr="0003164C">
        <w:rPr>
          <w:rFonts w:asciiTheme="minorHAnsi" w:hAnsiTheme="minorHAnsi" w:cstheme="minorHAnsi"/>
          <w:b/>
          <w:color w:val="FF1F64"/>
          <w:sz w:val="24"/>
          <w:szCs w:val="24"/>
        </w:rPr>
        <w:t>10. Monitoring arrangements</w:t>
      </w:r>
      <w:bookmarkEnd w:id="10"/>
    </w:p>
    <w:p w14:paraId="1E7A629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The delivery of RSE is monitored by Steve McGinley, Headteacher through pupil, parent &amp; staff voice/feedback, as well as lesson drop-ins.</w:t>
      </w:r>
    </w:p>
    <w:p w14:paraId="582552A9"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 xml:space="preserve">Pupils’ development in RSE is monitored by class teachers as part of our internal assessment systems. </w:t>
      </w:r>
    </w:p>
    <w:p w14:paraId="2AE0F763"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r w:rsidRPr="0003164C">
        <w:rPr>
          <w:rFonts w:asciiTheme="minorHAnsi" w:eastAsia="MS Mincho" w:hAnsiTheme="minorHAnsi" w:cstheme="minorHAnsi"/>
          <w:color w:val="2E74B5" w:themeColor="accent1" w:themeShade="BF"/>
          <w:sz w:val="24"/>
          <w:szCs w:val="24"/>
        </w:rPr>
        <w:t>This policy will be reviewed by Steve McGinley, Headteacher. At every review, the policy will be approved by the governing body.</w:t>
      </w:r>
    </w:p>
    <w:p w14:paraId="137F4A37"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p>
    <w:p w14:paraId="154ECAC4" w14:textId="77777777" w:rsidR="00AE03B6" w:rsidRPr="0003164C" w:rsidRDefault="00AE03B6" w:rsidP="00E60511">
      <w:pPr>
        <w:spacing w:after="120" w:line="240" w:lineRule="auto"/>
        <w:rPr>
          <w:rFonts w:asciiTheme="minorHAnsi" w:eastAsia="MS Mincho" w:hAnsiTheme="minorHAnsi" w:cstheme="minorHAnsi"/>
          <w:color w:val="2E74B5" w:themeColor="accent1" w:themeShade="BF"/>
          <w:sz w:val="24"/>
          <w:szCs w:val="24"/>
        </w:rPr>
      </w:pPr>
    </w:p>
    <w:p w14:paraId="0AC5902E" w14:textId="77777777" w:rsidR="00AE03B6" w:rsidRPr="0003164C" w:rsidRDefault="00AE03B6" w:rsidP="00E60511">
      <w:pPr>
        <w:spacing w:after="120" w:line="240" w:lineRule="auto"/>
        <w:rPr>
          <w:rFonts w:asciiTheme="minorHAnsi" w:eastAsia="MS Mincho" w:hAnsiTheme="minorHAnsi" w:cstheme="minorHAnsi"/>
          <w:sz w:val="24"/>
          <w:szCs w:val="24"/>
        </w:rPr>
      </w:pPr>
    </w:p>
    <w:p w14:paraId="5838F96B" w14:textId="77777777" w:rsidR="00AE03B6" w:rsidRPr="0003164C" w:rsidRDefault="00AE03B6" w:rsidP="00E60511">
      <w:pPr>
        <w:spacing w:after="120" w:line="240" w:lineRule="auto"/>
        <w:rPr>
          <w:rFonts w:asciiTheme="minorHAnsi" w:eastAsia="MS Mincho" w:hAnsiTheme="minorHAnsi" w:cstheme="minorHAnsi"/>
          <w:sz w:val="24"/>
          <w:szCs w:val="24"/>
        </w:rPr>
        <w:sectPr w:rsidR="00AE03B6" w:rsidRPr="0003164C" w:rsidSect="00AE03B6">
          <w:headerReference w:type="even" r:id="rId14"/>
          <w:headerReference w:type="default" r:id="rId15"/>
          <w:footerReference w:type="default" r:id="rId16"/>
          <w:headerReference w:type="first" r:id="rId17"/>
          <w:footerReference w:type="first" r:id="rId18"/>
          <w:pgSz w:w="11906" w:h="16838" w:code="9"/>
          <w:pgMar w:top="284" w:right="851" w:bottom="249" w:left="851" w:header="709" w:footer="709" w:gutter="0"/>
          <w:cols w:space="708"/>
          <w:docGrid w:linePitch="360"/>
        </w:sectPr>
      </w:pPr>
    </w:p>
    <w:p w14:paraId="1CC56D5E" w14:textId="77777777" w:rsidR="00AE03B6" w:rsidRPr="0003164C" w:rsidRDefault="00AE03B6" w:rsidP="00E60511">
      <w:pPr>
        <w:keepNext/>
        <w:keepLines/>
        <w:spacing w:before="120" w:after="120"/>
        <w:outlineLvl w:val="2"/>
        <w:rPr>
          <w:rFonts w:asciiTheme="minorHAnsi" w:eastAsia="MS Gothic" w:hAnsiTheme="minorHAnsi" w:cstheme="minorHAnsi"/>
          <w:b/>
          <w:bCs/>
          <w:color w:val="7F7F7F"/>
          <w:sz w:val="24"/>
          <w:szCs w:val="24"/>
          <w:lang w:val="en-US"/>
        </w:rPr>
      </w:pPr>
      <w:bookmarkStart w:id="11" w:name="_Toc11230577"/>
      <w:r w:rsidRPr="0003164C">
        <w:rPr>
          <w:rFonts w:asciiTheme="minorHAnsi" w:eastAsia="MS Gothic" w:hAnsiTheme="minorHAnsi" w:cstheme="minorHAnsi"/>
          <w:b/>
          <w:bCs/>
          <w:color w:val="7F7F7F"/>
          <w:sz w:val="24"/>
          <w:szCs w:val="24"/>
          <w:lang w:val="en-US"/>
        </w:rPr>
        <w:lastRenderedPageBreak/>
        <w:t>Appendix 1: Curriculum map</w:t>
      </w:r>
      <w:bookmarkEnd w:id="11"/>
    </w:p>
    <w:p w14:paraId="5D016D6A" w14:textId="77777777" w:rsidR="00AE03B6" w:rsidRPr="0003164C" w:rsidRDefault="00AE03B6" w:rsidP="00E60511">
      <w:pPr>
        <w:spacing w:after="120" w:line="240" w:lineRule="auto"/>
        <w:rPr>
          <w:rFonts w:asciiTheme="minorHAnsi" w:eastAsia="MS Mincho" w:hAnsiTheme="minorHAnsi" w:cstheme="minorHAnsi"/>
          <w:sz w:val="24"/>
          <w:szCs w:val="24"/>
          <w:lang w:val="en-US"/>
        </w:rPr>
      </w:pPr>
    </w:p>
    <w:p w14:paraId="3C9C6288" w14:textId="77777777" w:rsidR="0003164C" w:rsidRDefault="00AE03B6" w:rsidP="004C2C35">
      <w:pPr>
        <w:rPr>
          <w:rStyle w:val="Hyperlink"/>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 xml:space="preserve">We use the Jigsaw scheme of work for all aspects of PSHCE eductaion, including RSE, and more information about this scheme can be found here: </w:t>
      </w:r>
      <w:hyperlink r:id="rId19" w:history="1">
        <w:r w:rsidRPr="0003164C">
          <w:rPr>
            <w:rStyle w:val="Hyperlink"/>
            <w:rFonts w:asciiTheme="minorHAnsi" w:eastAsia="MS Mincho" w:hAnsiTheme="minorHAnsi" w:cstheme="minorHAnsi"/>
            <w:noProof/>
            <w:color w:val="2E74B5" w:themeColor="accent1" w:themeShade="BF"/>
            <w:sz w:val="24"/>
            <w:szCs w:val="24"/>
          </w:rPr>
          <w:t>www.jigsawpshe.com</w:t>
        </w:r>
      </w:hyperlink>
    </w:p>
    <w:p w14:paraId="1ACF532D" w14:textId="4ED781D3" w:rsidR="00AE03B6" w:rsidRPr="0003164C" w:rsidRDefault="00AE03B6" w:rsidP="004C2C35">
      <w:pPr>
        <w:rPr>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 xml:space="preserve"> </w:t>
      </w:r>
    </w:p>
    <w:p w14:paraId="1EB6ACC2" w14:textId="77777777" w:rsidR="00AE03B6" w:rsidRPr="0003164C" w:rsidRDefault="00AE03B6" w:rsidP="004C2C35">
      <w:pPr>
        <w:rPr>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Additional materials are used in Years 5 and 6 for the enhanced sessions on sexual harassment, violence and exploitation (NSPCC lesson planning and resources). These are shared with parents in advance. Additional materials are also used for the enhanced sessions on puberty, sex and sexuality in the Summer Term. For Year 6 only, this also includes a brief discussion on intercourse with an animated (internal) example, for the purposes of ensuring the children can recognise abuse in this form. These materials are shared with parents in advance of their use.</w:t>
      </w:r>
    </w:p>
    <w:p w14:paraId="610E45EC" w14:textId="77777777" w:rsidR="00AE03B6" w:rsidRPr="0003164C" w:rsidRDefault="00AE03B6" w:rsidP="004C2C35">
      <w:pPr>
        <w:rPr>
          <w:rFonts w:asciiTheme="minorHAnsi" w:eastAsia="MS Mincho" w:hAnsiTheme="minorHAnsi" w:cstheme="minorHAnsi"/>
          <w:noProof/>
          <w:color w:val="2E74B5" w:themeColor="accent1" w:themeShade="BF"/>
          <w:sz w:val="24"/>
          <w:szCs w:val="24"/>
        </w:rPr>
      </w:pPr>
      <w:r w:rsidRPr="0003164C">
        <w:rPr>
          <w:rFonts w:asciiTheme="minorHAnsi" w:eastAsia="MS Mincho" w:hAnsiTheme="minorHAnsi" w:cstheme="minorHAnsi"/>
          <w:noProof/>
          <w:color w:val="2E74B5" w:themeColor="accent1" w:themeShade="BF"/>
          <w:sz w:val="24"/>
          <w:szCs w:val="24"/>
        </w:rPr>
        <w:t>The Realtionship Education aspect is mainly delivered in Summer 1, and the Sex Education aspect in Summer 2. More information on this, including what is covered in each year group as part of the PSHCE lessons, can be found in the curriculum map below:</w:t>
      </w:r>
    </w:p>
    <w:p w14:paraId="7B9D5874" w14:textId="77777777" w:rsidR="00AE03B6" w:rsidRDefault="00AE03B6" w:rsidP="004C2C35">
      <w:pPr>
        <w:rPr>
          <w:rFonts w:ascii="Arial" w:eastAsia="MS Mincho" w:hAnsi="Arial" w:cs="Times New Roman"/>
          <w:sz w:val="20"/>
          <w:szCs w:val="24"/>
          <w:lang w:val="en-US"/>
        </w:rPr>
      </w:pPr>
      <w:r>
        <w:rPr>
          <w:rFonts w:ascii="Arial" w:eastAsia="MS Mincho" w:hAnsi="Arial" w:cs="Times New Roman"/>
          <w:noProof/>
          <w:sz w:val="20"/>
          <w:szCs w:val="24"/>
        </w:rPr>
        <w:lastRenderedPageBreak/>
        <w:drawing>
          <wp:inline distT="0" distB="0" distL="0" distR="0" wp14:anchorId="7600D65A" wp14:editId="192C3B20">
            <wp:extent cx="8983345" cy="474154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403D67.tmp"/>
                    <pic:cNvPicPr/>
                  </pic:nvPicPr>
                  <pic:blipFill>
                    <a:blip r:embed="rId20">
                      <a:extLst>
                        <a:ext uri="{28A0092B-C50C-407E-A947-70E740481C1C}">
                          <a14:useLocalDpi xmlns:a14="http://schemas.microsoft.com/office/drawing/2010/main" val="0"/>
                        </a:ext>
                      </a:extLst>
                    </a:blip>
                    <a:stretch>
                      <a:fillRect/>
                    </a:stretch>
                  </pic:blipFill>
                  <pic:spPr>
                    <a:xfrm>
                      <a:off x="0" y="0"/>
                      <a:ext cx="8983345" cy="4741545"/>
                    </a:xfrm>
                    <a:prstGeom prst="rect">
                      <a:avLst/>
                    </a:prstGeom>
                  </pic:spPr>
                </pic:pic>
              </a:graphicData>
            </a:graphic>
          </wp:inline>
        </w:drawing>
      </w:r>
    </w:p>
    <w:p w14:paraId="5E5765A8" w14:textId="77777777" w:rsidR="00AE03B6" w:rsidRDefault="00AE03B6" w:rsidP="004C2C35">
      <w:pPr>
        <w:rPr>
          <w:rFonts w:ascii="Arial" w:eastAsia="MS Mincho" w:hAnsi="Arial" w:cs="Times New Roman"/>
          <w:sz w:val="20"/>
          <w:szCs w:val="24"/>
          <w:lang w:val="en-US"/>
        </w:rPr>
      </w:pPr>
    </w:p>
    <w:p w14:paraId="59E3C043" w14:textId="77777777" w:rsidR="00AE03B6" w:rsidRDefault="00AE03B6" w:rsidP="004C2C35">
      <w:pPr>
        <w:rPr>
          <w:rFonts w:ascii="Arial" w:eastAsia="MS Mincho" w:hAnsi="Arial" w:cs="Times New Roman"/>
          <w:sz w:val="20"/>
          <w:szCs w:val="24"/>
          <w:lang w:val="en-US"/>
        </w:rPr>
      </w:pPr>
    </w:p>
    <w:p w14:paraId="1153A934" w14:textId="77777777" w:rsidR="00AE03B6" w:rsidRDefault="00AE03B6" w:rsidP="004C2C35">
      <w:pPr>
        <w:rPr>
          <w:rFonts w:ascii="Arial" w:eastAsia="MS Mincho" w:hAnsi="Arial" w:cs="Times New Roman"/>
          <w:sz w:val="20"/>
          <w:szCs w:val="24"/>
          <w:lang w:val="en-US"/>
        </w:rPr>
      </w:pPr>
    </w:p>
    <w:p w14:paraId="518EE1B8" w14:textId="77777777" w:rsidR="00AE03B6" w:rsidRDefault="00AE03B6" w:rsidP="004C2C35">
      <w:pPr>
        <w:rPr>
          <w:rFonts w:ascii="Arial" w:eastAsia="MS Mincho" w:hAnsi="Arial" w:cs="Times New Roman"/>
          <w:sz w:val="20"/>
          <w:szCs w:val="24"/>
          <w:lang w:val="en-US"/>
        </w:rPr>
      </w:pPr>
    </w:p>
    <w:p w14:paraId="717621AA" w14:textId="77777777" w:rsidR="00AE03B6" w:rsidRPr="004C2C35" w:rsidRDefault="00AE03B6" w:rsidP="004C2C35">
      <w:pPr>
        <w:rPr>
          <w:rFonts w:ascii="Arial" w:eastAsia="MS Mincho" w:hAnsi="Arial" w:cs="Times New Roman"/>
          <w:sz w:val="20"/>
          <w:szCs w:val="24"/>
          <w:lang w:val="en-US"/>
        </w:rPr>
        <w:sectPr w:rsidR="00AE03B6" w:rsidRPr="004C2C35" w:rsidSect="00AE03B6">
          <w:pgSz w:w="16840" w:h="11900" w:orient="landscape" w:code="9"/>
          <w:pgMar w:top="1080" w:right="994" w:bottom="1080" w:left="1699" w:header="562" w:footer="230" w:gutter="0"/>
          <w:cols w:space="708"/>
          <w:titlePg/>
          <w:docGrid w:linePitch="360"/>
        </w:sectPr>
      </w:pPr>
      <w:r>
        <w:rPr>
          <w:rFonts w:ascii="Arial" w:eastAsia="MS Mincho" w:hAnsi="Arial" w:cs="Times New Roman"/>
          <w:noProof/>
          <w:sz w:val="20"/>
          <w:szCs w:val="24"/>
        </w:rPr>
        <w:lastRenderedPageBreak/>
        <w:drawing>
          <wp:inline distT="0" distB="0" distL="0" distR="0" wp14:anchorId="50E4FAFD" wp14:editId="7B7D96DF">
            <wp:extent cx="8983345" cy="3689985"/>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04591.tmp"/>
                    <pic:cNvPicPr/>
                  </pic:nvPicPr>
                  <pic:blipFill>
                    <a:blip r:embed="rId21">
                      <a:extLst>
                        <a:ext uri="{28A0092B-C50C-407E-A947-70E740481C1C}">
                          <a14:useLocalDpi xmlns:a14="http://schemas.microsoft.com/office/drawing/2010/main" val="0"/>
                        </a:ext>
                      </a:extLst>
                    </a:blip>
                    <a:stretch>
                      <a:fillRect/>
                    </a:stretch>
                  </pic:blipFill>
                  <pic:spPr>
                    <a:xfrm>
                      <a:off x="0" y="0"/>
                      <a:ext cx="8983345" cy="3689985"/>
                    </a:xfrm>
                    <a:prstGeom prst="rect">
                      <a:avLst/>
                    </a:prstGeom>
                  </pic:spPr>
                </pic:pic>
              </a:graphicData>
            </a:graphic>
          </wp:inline>
        </w:drawing>
      </w:r>
    </w:p>
    <w:p w14:paraId="5BF65E15" w14:textId="77777777" w:rsidR="00AE03B6" w:rsidRPr="00E60511" w:rsidRDefault="00AE03B6" w:rsidP="00E60511">
      <w:pPr>
        <w:keepNext/>
        <w:keepLines/>
        <w:spacing w:before="120" w:after="120"/>
        <w:outlineLvl w:val="2"/>
        <w:rPr>
          <w:rFonts w:ascii="Arial" w:eastAsia="MS Gothic" w:hAnsi="Arial" w:cs="Arial"/>
          <w:b/>
          <w:bCs/>
          <w:color w:val="7F7F7F"/>
          <w:sz w:val="24"/>
          <w:szCs w:val="32"/>
          <w:lang w:val="en-US"/>
        </w:rPr>
      </w:pPr>
      <w:bookmarkStart w:id="12" w:name="_Toc11230580"/>
      <w:r>
        <w:rPr>
          <w:rFonts w:ascii="Arial" w:eastAsia="MS Gothic" w:hAnsi="Arial" w:cs="Arial"/>
          <w:b/>
          <w:bCs/>
          <w:color w:val="7F7F7F"/>
          <w:sz w:val="24"/>
          <w:szCs w:val="32"/>
          <w:lang w:val="en-US"/>
        </w:rPr>
        <w:lastRenderedPageBreak/>
        <w:t>Appendix 2</w:t>
      </w:r>
      <w:r w:rsidRPr="00E60511">
        <w:rPr>
          <w:rFonts w:ascii="Arial" w:eastAsia="MS Gothic" w:hAnsi="Arial" w:cs="Arial"/>
          <w:b/>
          <w:bCs/>
          <w:color w:val="7F7F7F"/>
          <w:sz w:val="24"/>
          <w:szCs w:val="32"/>
          <w:lang w:val="en-US"/>
        </w:rPr>
        <w:t>: Parent form: withdrawal from sex education within RSE</w:t>
      </w:r>
      <w:bookmarkEnd w:id="12"/>
      <w:r w:rsidRPr="00E60511">
        <w:rPr>
          <w:rFonts w:ascii="Arial" w:eastAsia="MS Gothic" w:hAnsi="Arial" w:cs="Arial"/>
          <w:b/>
          <w:bCs/>
          <w:color w:val="7F7F7F"/>
          <w:sz w:val="24"/>
          <w:szCs w:val="32"/>
          <w:lang w:val="en-US"/>
        </w:rPr>
        <w:t xml:space="preserve"> </w:t>
      </w:r>
    </w:p>
    <w:p w14:paraId="1584380E" w14:textId="77777777" w:rsidR="00AE03B6" w:rsidRPr="00E60511" w:rsidRDefault="00AE03B6" w:rsidP="00E60511">
      <w:pPr>
        <w:spacing w:after="120" w:line="240" w:lineRule="auto"/>
        <w:rPr>
          <w:rFonts w:ascii="Arial" w:eastAsia="MS Mincho" w:hAnsi="Arial" w:cs="Times New Roman"/>
          <w:sz w:val="20"/>
          <w:szCs w:val="24"/>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10"/>
        <w:gridCol w:w="2670"/>
        <w:gridCol w:w="1056"/>
        <w:gridCol w:w="4284"/>
      </w:tblGrid>
      <w:tr w:rsidR="00AE03B6" w:rsidRPr="00E60511" w14:paraId="6AFE24FA" w14:textId="77777777" w:rsidTr="00EC2BA5">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0C671E32" w14:textId="77777777" w:rsidR="00AE03B6" w:rsidRPr="00E60511" w:rsidRDefault="00AE03B6" w:rsidP="00E60511">
            <w:pPr>
              <w:spacing w:after="0" w:line="240" w:lineRule="auto"/>
              <w:contextualSpacing/>
              <w:rPr>
                <w:rFonts w:ascii="Arial" w:eastAsia="MS Mincho" w:hAnsi="Arial" w:cs="Times New Roman"/>
                <w:caps/>
                <w:color w:val="F8F8F8"/>
                <w:sz w:val="20"/>
                <w:szCs w:val="24"/>
                <w:lang w:val="en-US"/>
              </w:rPr>
            </w:pPr>
            <w:r w:rsidRPr="00E60511">
              <w:rPr>
                <w:rFonts w:ascii="Arial" w:eastAsia="MS Mincho" w:hAnsi="Arial" w:cs="Times New Roman"/>
                <w:caps/>
                <w:sz w:val="20"/>
                <w:szCs w:val="24"/>
                <w:lang w:val="en-US"/>
              </w:rPr>
              <w:t>To be completed by parents</w:t>
            </w:r>
          </w:p>
        </w:tc>
      </w:tr>
      <w:tr w:rsidR="00AE03B6" w:rsidRPr="00C95380" w14:paraId="108C8CEC" w14:textId="77777777" w:rsidTr="00EC2BA5">
        <w:tc>
          <w:tcPr>
            <w:tcW w:w="1710" w:type="dxa"/>
            <w:tcMar>
              <w:top w:w="113" w:type="dxa"/>
              <w:bottom w:w="113" w:type="dxa"/>
            </w:tcMar>
          </w:tcPr>
          <w:p w14:paraId="32DD693B"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Name of child</w:t>
            </w:r>
          </w:p>
        </w:tc>
        <w:tc>
          <w:tcPr>
            <w:tcW w:w="2670" w:type="dxa"/>
            <w:tcMar>
              <w:top w:w="113" w:type="dxa"/>
              <w:bottom w:w="113" w:type="dxa"/>
            </w:tcMar>
          </w:tcPr>
          <w:p w14:paraId="731AD12D"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c>
          <w:tcPr>
            <w:tcW w:w="1056" w:type="dxa"/>
          </w:tcPr>
          <w:p w14:paraId="66D795E5"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Class</w:t>
            </w:r>
          </w:p>
        </w:tc>
        <w:tc>
          <w:tcPr>
            <w:tcW w:w="4284" w:type="dxa"/>
          </w:tcPr>
          <w:p w14:paraId="779E576B"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r>
      <w:tr w:rsidR="00AE03B6" w:rsidRPr="00C95380" w14:paraId="56578F06" w14:textId="77777777" w:rsidTr="00EC2BA5">
        <w:tc>
          <w:tcPr>
            <w:tcW w:w="1710" w:type="dxa"/>
            <w:tcMar>
              <w:top w:w="113" w:type="dxa"/>
              <w:bottom w:w="113" w:type="dxa"/>
            </w:tcMar>
          </w:tcPr>
          <w:p w14:paraId="7B0706AF"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Name of parent</w:t>
            </w:r>
          </w:p>
        </w:tc>
        <w:tc>
          <w:tcPr>
            <w:tcW w:w="2670" w:type="dxa"/>
            <w:tcMar>
              <w:top w:w="113" w:type="dxa"/>
              <w:bottom w:w="113" w:type="dxa"/>
            </w:tcMar>
          </w:tcPr>
          <w:p w14:paraId="57985651"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c>
          <w:tcPr>
            <w:tcW w:w="1056" w:type="dxa"/>
          </w:tcPr>
          <w:p w14:paraId="0A344D40"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Date</w:t>
            </w:r>
          </w:p>
        </w:tc>
        <w:tc>
          <w:tcPr>
            <w:tcW w:w="4284" w:type="dxa"/>
          </w:tcPr>
          <w:p w14:paraId="13845257" w14:textId="77777777" w:rsidR="00AE03B6" w:rsidRPr="00C95380" w:rsidRDefault="00AE03B6" w:rsidP="00E60511">
            <w:pPr>
              <w:spacing w:after="120" w:line="240" w:lineRule="auto"/>
              <w:ind w:right="284"/>
              <w:rPr>
                <w:rFonts w:ascii="Arial" w:eastAsia="MS Mincho" w:hAnsi="Arial" w:cs="Times New Roman"/>
                <w:color w:val="2E74B5" w:themeColor="accent1" w:themeShade="BF"/>
                <w:sz w:val="20"/>
                <w:szCs w:val="24"/>
                <w:lang w:val="en-US"/>
              </w:rPr>
            </w:pPr>
          </w:p>
        </w:tc>
      </w:tr>
      <w:tr w:rsidR="00AE03B6" w:rsidRPr="00C95380" w14:paraId="1A1AF5C6" w14:textId="77777777" w:rsidTr="00EC2BA5">
        <w:tc>
          <w:tcPr>
            <w:tcW w:w="9720" w:type="dxa"/>
            <w:gridSpan w:val="4"/>
            <w:tcMar>
              <w:top w:w="113" w:type="dxa"/>
              <w:bottom w:w="113" w:type="dxa"/>
            </w:tcMar>
          </w:tcPr>
          <w:p w14:paraId="7816B497"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Reason for withdrawing from sex education within relationships and sex education</w:t>
            </w:r>
          </w:p>
        </w:tc>
      </w:tr>
      <w:tr w:rsidR="00AE03B6" w:rsidRPr="00C95380" w14:paraId="56C54A4F" w14:textId="77777777" w:rsidTr="00EC2BA5">
        <w:tc>
          <w:tcPr>
            <w:tcW w:w="9720" w:type="dxa"/>
            <w:gridSpan w:val="4"/>
            <w:tcMar>
              <w:top w:w="113" w:type="dxa"/>
              <w:bottom w:w="113" w:type="dxa"/>
            </w:tcMar>
          </w:tcPr>
          <w:p w14:paraId="17537C95"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78DF16D3"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217B8D6C"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1BED29F3"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746F0E37"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638143FF"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711A7CC1"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2030E04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0E1856C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tc>
      </w:tr>
      <w:tr w:rsidR="00AE03B6" w:rsidRPr="00C95380" w14:paraId="1DC232C9" w14:textId="77777777" w:rsidTr="00EC2BA5">
        <w:tc>
          <w:tcPr>
            <w:tcW w:w="9720" w:type="dxa"/>
            <w:gridSpan w:val="4"/>
            <w:tcMar>
              <w:top w:w="113" w:type="dxa"/>
              <w:bottom w:w="113" w:type="dxa"/>
            </w:tcMar>
          </w:tcPr>
          <w:p w14:paraId="69C09FE0"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Any other information you would like the school to consider</w:t>
            </w:r>
          </w:p>
        </w:tc>
      </w:tr>
      <w:tr w:rsidR="00AE03B6" w:rsidRPr="00C95380" w14:paraId="24D11338" w14:textId="77777777" w:rsidTr="00EC2BA5">
        <w:tc>
          <w:tcPr>
            <w:tcW w:w="9720" w:type="dxa"/>
            <w:gridSpan w:val="4"/>
            <w:tcMar>
              <w:top w:w="113" w:type="dxa"/>
              <w:bottom w:w="113" w:type="dxa"/>
            </w:tcMar>
          </w:tcPr>
          <w:p w14:paraId="3E231DC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6439AC63"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1397370C"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p w14:paraId="2B277C1C"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tc>
      </w:tr>
      <w:tr w:rsidR="00AE03B6" w:rsidRPr="00C95380" w14:paraId="0469FEB0" w14:textId="77777777" w:rsidTr="00EC2BA5">
        <w:tc>
          <w:tcPr>
            <w:tcW w:w="1710" w:type="dxa"/>
            <w:tcMar>
              <w:top w:w="113" w:type="dxa"/>
              <w:bottom w:w="113" w:type="dxa"/>
            </w:tcMar>
          </w:tcPr>
          <w:p w14:paraId="03DB050B"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Parent signature</w:t>
            </w:r>
          </w:p>
        </w:tc>
        <w:tc>
          <w:tcPr>
            <w:tcW w:w="8010" w:type="dxa"/>
            <w:gridSpan w:val="3"/>
          </w:tcPr>
          <w:p w14:paraId="045D253B"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p>
        </w:tc>
      </w:tr>
    </w:tbl>
    <w:p w14:paraId="715C4687" w14:textId="77777777" w:rsidR="00AE03B6" w:rsidRPr="00C95380" w:rsidRDefault="00AE03B6" w:rsidP="00E60511">
      <w:pPr>
        <w:spacing w:after="120" w:line="240" w:lineRule="auto"/>
        <w:rPr>
          <w:rFonts w:ascii="Arial" w:eastAsia="MS Mincho" w:hAnsi="Arial" w:cs="Times New Roman"/>
          <w:color w:val="2E74B5" w:themeColor="accent1" w:themeShade="BF"/>
          <w:sz w:val="20"/>
          <w:szCs w:val="24"/>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01"/>
        <w:gridCol w:w="8019"/>
      </w:tblGrid>
      <w:tr w:rsidR="00AE03B6" w:rsidRPr="00C95380" w14:paraId="401FC6CE" w14:textId="77777777" w:rsidTr="00EC2BA5">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7C0AA9C4" w14:textId="77777777" w:rsidR="00AE03B6" w:rsidRPr="00C95380" w:rsidRDefault="00AE03B6" w:rsidP="00E60511">
            <w:pPr>
              <w:spacing w:after="0" w:line="240" w:lineRule="auto"/>
              <w:contextualSpacing/>
              <w:rPr>
                <w:rFonts w:ascii="Arial" w:eastAsia="MS Mincho" w:hAnsi="Arial" w:cs="Times New Roman"/>
                <w:caps/>
                <w:color w:val="2E74B5" w:themeColor="accent1" w:themeShade="BF"/>
                <w:sz w:val="20"/>
                <w:szCs w:val="24"/>
                <w:lang w:val="en-US"/>
              </w:rPr>
            </w:pPr>
            <w:r w:rsidRPr="00C95380">
              <w:rPr>
                <w:rFonts w:ascii="Arial" w:eastAsia="MS Mincho" w:hAnsi="Arial" w:cs="Times New Roman"/>
                <w:caps/>
                <w:color w:val="2E74B5" w:themeColor="accent1" w:themeShade="BF"/>
                <w:sz w:val="20"/>
                <w:szCs w:val="24"/>
                <w:lang w:val="en-US"/>
              </w:rPr>
              <w:t>To be completed by the school</w:t>
            </w:r>
          </w:p>
        </w:tc>
      </w:tr>
      <w:tr w:rsidR="00AE03B6" w:rsidRPr="00C95380" w14:paraId="1AB0BBB1" w14:textId="77777777" w:rsidTr="00EC2BA5">
        <w:tc>
          <w:tcPr>
            <w:tcW w:w="1701" w:type="dxa"/>
            <w:tcMar>
              <w:top w:w="113" w:type="dxa"/>
              <w:bottom w:w="113" w:type="dxa"/>
            </w:tcMar>
          </w:tcPr>
          <w:p w14:paraId="1E1A976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color w:val="2E74B5" w:themeColor="accent1" w:themeShade="BF"/>
                <w:sz w:val="20"/>
                <w:szCs w:val="24"/>
                <w:lang w:val="en-US"/>
              </w:rPr>
              <w:t>Agreed actions from discussion with parents</w:t>
            </w:r>
          </w:p>
        </w:tc>
        <w:tc>
          <w:tcPr>
            <w:tcW w:w="8019" w:type="dxa"/>
            <w:tcMar>
              <w:top w:w="113" w:type="dxa"/>
              <w:bottom w:w="113" w:type="dxa"/>
            </w:tcMar>
          </w:tcPr>
          <w:p w14:paraId="7D2EA6E6" w14:textId="77777777" w:rsidR="00AE03B6" w:rsidRPr="00C95380" w:rsidRDefault="00AE03B6" w:rsidP="00E60511">
            <w:pPr>
              <w:spacing w:after="60" w:line="240" w:lineRule="auto"/>
              <w:rPr>
                <w:rFonts w:ascii="Arial" w:eastAsia="MS Mincho" w:hAnsi="Arial" w:cs="Times New Roman"/>
                <w:i/>
                <w:color w:val="2E74B5" w:themeColor="accent1" w:themeShade="BF"/>
                <w:sz w:val="20"/>
                <w:szCs w:val="24"/>
                <w:lang w:val="en-US"/>
              </w:rPr>
            </w:pPr>
            <w:r w:rsidRPr="00C95380">
              <w:rPr>
                <w:rFonts w:ascii="Arial" w:eastAsia="MS Mincho" w:hAnsi="Arial" w:cs="Times New Roman"/>
                <w:i/>
                <w:color w:val="2E74B5" w:themeColor="accent1" w:themeShade="BF"/>
                <w:sz w:val="20"/>
                <w:szCs w:val="24"/>
                <w:lang w:val="en-US"/>
              </w:rPr>
              <w:t>Include notes from discussions with parents and agreed actions taken.</w:t>
            </w:r>
          </w:p>
          <w:p w14:paraId="01C5C204" w14:textId="77777777" w:rsidR="00AE03B6" w:rsidRPr="00C95380" w:rsidRDefault="00AE03B6" w:rsidP="00E60511">
            <w:pPr>
              <w:spacing w:after="60" w:line="240" w:lineRule="auto"/>
              <w:rPr>
                <w:rFonts w:ascii="Arial" w:eastAsia="MS Mincho" w:hAnsi="Arial" w:cs="Times New Roman"/>
                <w:color w:val="2E74B5" w:themeColor="accent1" w:themeShade="BF"/>
                <w:sz w:val="20"/>
                <w:szCs w:val="24"/>
                <w:lang w:val="en-US"/>
              </w:rPr>
            </w:pPr>
            <w:r w:rsidRPr="00C95380">
              <w:rPr>
                <w:rFonts w:ascii="Arial" w:eastAsia="MS Mincho" w:hAnsi="Arial" w:cs="Times New Roman"/>
                <w:i/>
                <w:color w:val="2E74B5" w:themeColor="accent1" w:themeShade="BF"/>
                <w:sz w:val="20"/>
                <w:szCs w:val="24"/>
                <w:lang w:val="en-US"/>
              </w:rPr>
              <w:t>Eg: Joe Bloggs will be taking part in all relationships lessons and during the sex education lessons, he will be working independently on a project in the Year 5 classroom</w:t>
            </w:r>
          </w:p>
        </w:tc>
      </w:tr>
      <w:tr w:rsidR="00AE03B6" w:rsidRPr="00E60511" w14:paraId="29F08822" w14:textId="77777777" w:rsidTr="00EC2BA5">
        <w:tc>
          <w:tcPr>
            <w:tcW w:w="1701" w:type="dxa"/>
            <w:tcMar>
              <w:top w:w="113" w:type="dxa"/>
              <w:bottom w:w="113" w:type="dxa"/>
            </w:tcMar>
          </w:tcPr>
          <w:p w14:paraId="091D3D8A" w14:textId="77777777" w:rsidR="00AE03B6" w:rsidRPr="00E60511" w:rsidRDefault="00AE03B6" w:rsidP="00E60511">
            <w:pPr>
              <w:spacing w:after="60" w:line="240" w:lineRule="auto"/>
              <w:rPr>
                <w:rFonts w:ascii="Arial" w:eastAsia="MS Mincho" w:hAnsi="Arial" w:cs="Times New Roman"/>
                <w:sz w:val="20"/>
                <w:szCs w:val="24"/>
                <w:lang w:val="en-US"/>
              </w:rPr>
            </w:pPr>
          </w:p>
        </w:tc>
        <w:tc>
          <w:tcPr>
            <w:tcW w:w="8019" w:type="dxa"/>
            <w:tcMar>
              <w:top w:w="113" w:type="dxa"/>
              <w:bottom w:w="113" w:type="dxa"/>
            </w:tcMar>
          </w:tcPr>
          <w:p w14:paraId="41CE7F25" w14:textId="77777777" w:rsidR="00AE03B6" w:rsidRPr="00E60511" w:rsidRDefault="00AE03B6" w:rsidP="00E60511">
            <w:pPr>
              <w:spacing w:after="60" w:line="240" w:lineRule="auto"/>
              <w:rPr>
                <w:rFonts w:ascii="Arial" w:eastAsia="MS Mincho" w:hAnsi="Arial" w:cs="Times New Roman"/>
                <w:sz w:val="20"/>
                <w:szCs w:val="24"/>
                <w:lang w:val="en-US"/>
              </w:rPr>
            </w:pPr>
          </w:p>
        </w:tc>
      </w:tr>
    </w:tbl>
    <w:p w14:paraId="0BA34417" w14:textId="77777777" w:rsidR="00AE03B6" w:rsidRDefault="00AE03B6"/>
    <w:p w14:paraId="5342F7B3" w14:textId="77777777" w:rsidR="0009582E" w:rsidRPr="009F6D7D" w:rsidRDefault="0009582E" w:rsidP="00BD031E">
      <w:pPr>
        <w:spacing w:after="0" w:line="259" w:lineRule="auto"/>
        <w:ind w:left="0" w:right="-6058" w:firstLine="0"/>
        <w:rPr>
          <w:rFonts w:asciiTheme="minorHAnsi" w:hAnsiTheme="minorHAnsi" w:cstheme="minorHAnsi"/>
        </w:rPr>
      </w:pPr>
    </w:p>
    <w:sectPr w:rsidR="0009582E" w:rsidRPr="009F6D7D" w:rsidSect="00EE1B6A">
      <w:headerReference w:type="default" r:id="rId22"/>
      <w:footerReference w:type="default" r:id="rId23"/>
      <w:footerReference w:type="first" r:id="rId24"/>
      <w:pgSz w:w="11906" w:h="16838" w:code="9"/>
      <w:pgMar w:top="284" w:right="851" w:bottom="24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12919" w14:textId="77777777" w:rsidR="00496A69" w:rsidRDefault="00496A69">
      <w:pPr>
        <w:spacing w:after="0" w:line="240" w:lineRule="auto"/>
      </w:pPr>
      <w:r>
        <w:separator/>
      </w:r>
    </w:p>
  </w:endnote>
  <w:endnote w:type="continuationSeparator" w:id="0">
    <w:p w14:paraId="7B7E3E2B" w14:textId="77777777" w:rsidR="00496A69" w:rsidRDefault="0049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27980" w14:textId="77777777" w:rsidR="00AE03B6" w:rsidRPr="00512916" w:rsidRDefault="00AE03B6" w:rsidP="00ED1151">
    <w:pPr>
      <w:pStyle w:val="Footer"/>
      <w:rPr>
        <w:noProof/>
      </w:rPr>
    </w:pPr>
    <w:r w:rsidRPr="00874C73">
      <w:t>Page</w:t>
    </w:r>
    <w:r w:rsidRPr="00874C73">
      <w:rPr>
        <w:b/>
      </w:rPr>
      <w:t xml:space="preserve"> </w:t>
    </w:r>
    <w:r w:rsidRPr="00887DB6">
      <w:rPr>
        <w:b/>
        <w:color w:val="FF1F64"/>
      </w:rPr>
      <w:t>|</w:t>
    </w:r>
    <w:r>
      <w:t xml:space="preserve"> </w:t>
    </w:r>
    <w:r w:rsidRPr="00874C73">
      <w:fldChar w:fldCharType="begin"/>
    </w:r>
    <w:r w:rsidRPr="00874C73">
      <w:instrText xml:space="preserve"> PAGE   \* MERGEFORMAT </w:instrText>
    </w:r>
    <w:r w:rsidRPr="00874C73">
      <w:fldChar w:fldCharType="separate"/>
    </w:r>
    <w:r>
      <w:rPr>
        <w:noProof/>
      </w:rPr>
      <w:t>2</w:t>
    </w:r>
    <w:r w:rsidRPr="00874C7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2FDA" w14:textId="77777777" w:rsidR="00AE03B6" w:rsidRPr="00510ED3" w:rsidRDefault="00AE03B6" w:rsidP="00ED1151">
    <w:pPr>
      <w:pStyle w:val="Footer"/>
      <w:rPr>
        <w:noProof/>
      </w:rPr>
    </w:pPr>
    <w:r w:rsidRPr="00874C73">
      <w:t>Page</w:t>
    </w:r>
    <w:r w:rsidRPr="00874C73">
      <w:rPr>
        <w:b/>
      </w:rPr>
      <w:t xml:space="preserve"> </w:t>
    </w:r>
    <w:r w:rsidRPr="00887DB6">
      <w:rPr>
        <w:b/>
        <w:color w:val="FF1F64"/>
      </w:rPr>
      <w:t>|</w:t>
    </w:r>
    <w:r>
      <w:t xml:space="preserve"> </w:t>
    </w:r>
    <w:r w:rsidRPr="00874C73">
      <w:fldChar w:fldCharType="begin"/>
    </w:r>
    <w:r w:rsidRPr="00874C73">
      <w:instrText xml:space="preserve"> PAGE   \* MERGEFORMAT </w:instrText>
    </w:r>
    <w:r w:rsidRPr="00874C73">
      <w:fldChar w:fldCharType="separate"/>
    </w:r>
    <w:r>
      <w:rPr>
        <w:noProof/>
      </w:rPr>
      <w:t>1</w:t>
    </w:r>
    <w:r w:rsidRPr="00874C7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AA11" w14:textId="77777777" w:rsidR="002506D0" w:rsidRDefault="002506D0">
    <w:pPr>
      <w:pStyle w:val="Footer"/>
    </w:pPr>
  </w:p>
  <w:p w14:paraId="747E1787" w14:textId="77777777" w:rsidR="002506D0" w:rsidRDefault="00E34C27" w:rsidP="00A26A33">
    <w:pPr>
      <w:pStyle w:val="Footer"/>
      <w:tabs>
        <w:tab w:val="clear" w:pos="4153"/>
        <w:tab w:val="clear" w:pos="8306"/>
        <w:tab w:val="center" w:pos="4680"/>
        <w:tab w:val="left" w:pos="5812"/>
        <w:tab w:val="right" w:pos="9540"/>
      </w:tabs>
    </w:pPr>
    <w:r>
      <w:t xml:space="preserve">                             </w:t>
    </w:r>
    <w:r>
      <w:rPr>
        <w:rFonts w:asciiTheme="minorHAnsi" w:hAnsiTheme="minorHAnsi"/>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EC39" w14:textId="77777777" w:rsidR="002506D0" w:rsidRDefault="00E34C27" w:rsidP="0066181C">
    <w:pPr>
      <w:pStyle w:val="Footer"/>
      <w:tabs>
        <w:tab w:val="clear" w:pos="8306"/>
        <w:tab w:val="right" w:pos="9639"/>
      </w:tabs>
    </w:pPr>
    <w:r>
      <w:rPr>
        <w:noProof/>
      </w:rPr>
      <w:drawing>
        <wp:inline distT="0" distB="0" distL="0" distR="0" wp14:anchorId="60F911B2" wp14:editId="4E28C8E5">
          <wp:extent cx="1066800" cy="561975"/>
          <wp:effectExtent l="0" t="0" r="0" b="9525"/>
          <wp:docPr id="5" name="Picture 5" descr="Healthy Schools 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Schools Nation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tab/>
    </w:r>
    <w:r>
      <w:tab/>
      <w:t xml:space="preserve">  </w:t>
    </w:r>
    <w:r>
      <w:rPr>
        <w:noProof/>
      </w:rPr>
      <w:drawing>
        <wp:inline distT="0" distB="0" distL="0" distR="0" wp14:anchorId="0DAFD8A7" wp14:editId="2E1741E1">
          <wp:extent cx="1209675" cy="723900"/>
          <wp:effectExtent l="0" t="0" r="9525" b="0"/>
          <wp:docPr id="6" name="Picture 6" descr="activemark_2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93D45" w14:textId="77777777" w:rsidR="00496A69" w:rsidRDefault="00496A69">
      <w:pPr>
        <w:spacing w:after="0" w:line="240" w:lineRule="auto"/>
      </w:pPr>
      <w:r>
        <w:separator/>
      </w:r>
    </w:p>
  </w:footnote>
  <w:footnote w:type="continuationSeparator" w:id="0">
    <w:p w14:paraId="0A6DAEAB" w14:textId="77777777" w:rsidR="00496A69" w:rsidRDefault="00496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150E" w14:textId="77777777" w:rsidR="00AE03B6" w:rsidRDefault="00AE03B6">
    <w:r>
      <w:rPr>
        <w:noProof/>
      </w:rPr>
      <w:drawing>
        <wp:anchor distT="0" distB="0" distL="114300" distR="114300" simplePos="0" relativeHeight="251657216" behindDoc="1" locked="0" layoutInCell="1" allowOverlap="1" wp14:anchorId="25CA4B02" wp14:editId="5CAC4160">
          <wp:simplePos x="0" y="0"/>
          <wp:positionH relativeFrom="margin">
            <wp:align>center</wp:align>
          </wp:positionH>
          <wp:positionV relativeFrom="margin">
            <wp:align>center</wp:align>
          </wp:positionV>
          <wp:extent cx="7558405" cy="10695940"/>
          <wp:effectExtent l="0" t="0" r="0" b="0"/>
          <wp:wrapNone/>
          <wp:docPr id="1"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1C11D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left:0;text-align:left;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D8DF" w14:textId="77777777" w:rsidR="00AE03B6" w:rsidRDefault="00AE03B6"/>
  <w:p w14:paraId="3462D3A1" w14:textId="77777777" w:rsidR="00AE03B6" w:rsidRDefault="00AE03B6"/>
  <w:p w14:paraId="4E5DA18D" w14:textId="77777777" w:rsidR="00AE03B6" w:rsidRDefault="00AE03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05663" w14:textId="77777777" w:rsidR="00AE03B6" w:rsidRDefault="00AE03B6"/>
  <w:p w14:paraId="00CEC8A5" w14:textId="77777777" w:rsidR="00AE03B6" w:rsidRDefault="00AE03B6" w:rsidP="00ED11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F238" w14:textId="77777777" w:rsidR="002506D0" w:rsidRPr="00042D4E" w:rsidRDefault="002506D0" w:rsidP="00042D4E">
    <w:pPr>
      <w:pStyle w:val="Header"/>
      <w:jc w:val="center"/>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4F1"/>
    <w:multiLevelType w:val="hybridMultilevel"/>
    <w:tmpl w:val="4E325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E3E42"/>
    <w:multiLevelType w:val="multilevel"/>
    <w:tmpl w:val="687E3E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5FB175B"/>
    <w:multiLevelType w:val="hybridMultilevel"/>
    <w:tmpl w:val="855A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44C8F"/>
    <w:multiLevelType w:val="multilevel"/>
    <w:tmpl w:val="9F5AEDBA"/>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4" w15:restartNumberingAfterBreak="0">
    <w:nsid w:val="0A8B1EED"/>
    <w:multiLevelType w:val="hybridMultilevel"/>
    <w:tmpl w:val="542A2EF4"/>
    <w:lvl w:ilvl="0" w:tplc="8C4237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04496"/>
    <w:multiLevelType w:val="hybridMultilevel"/>
    <w:tmpl w:val="05F2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63478"/>
    <w:multiLevelType w:val="multilevel"/>
    <w:tmpl w:val="22627C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0FD211DC"/>
    <w:multiLevelType w:val="hybridMultilevel"/>
    <w:tmpl w:val="1A92B51E"/>
    <w:lvl w:ilvl="0" w:tplc="66C87EB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F3EEA"/>
    <w:multiLevelType w:val="hybridMultilevel"/>
    <w:tmpl w:val="D368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74185"/>
    <w:multiLevelType w:val="multilevel"/>
    <w:tmpl w:val="8BC463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A673D7"/>
    <w:multiLevelType w:val="hybridMultilevel"/>
    <w:tmpl w:val="BF4A0974"/>
    <w:lvl w:ilvl="0" w:tplc="EFFE938E">
      <w:start w:val="1"/>
      <w:numFmt w:val="bullet"/>
      <w:lvlText w:val="•"/>
      <w:lvlJc w:val="left"/>
      <w:pPr>
        <w:tabs>
          <w:tab w:val="num" w:pos="720"/>
        </w:tabs>
        <w:ind w:left="720" w:hanging="360"/>
      </w:pPr>
      <w:rPr>
        <w:rFonts w:ascii="Arial" w:hAnsi="Arial" w:hint="default"/>
      </w:rPr>
    </w:lvl>
    <w:lvl w:ilvl="1" w:tplc="12C21E38" w:tentative="1">
      <w:start w:val="1"/>
      <w:numFmt w:val="bullet"/>
      <w:lvlText w:val="•"/>
      <w:lvlJc w:val="left"/>
      <w:pPr>
        <w:tabs>
          <w:tab w:val="num" w:pos="1440"/>
        </w:tabs>
        <w:ind w:left="1440" w:hanging="360"/>
      </w:pPr>
      <w:rPr>
        <w:rFonts w:ascii="Arial" w:hAnsi="Arial" w:hint="default"/>
      </w:rPr>
    </w:lvl>
    <w:lvl w:ilvl="2" w:tplc="A4420220" w:tentative="1">
      <w:start w:val="1"/>
      <w:numFmt w:val="bullet"/>
      <w:lvlText w:val="•"/>
      <w:lvlJc w:val="left"/>
      <w:pPr>
        <w:tabs>
          <w:tab w:val="num" w:pos="2160"/>
        </w:tabs>
        <w:ind w:left="2160" w:hanging="360"/>
      </w:pPr>
      <w:rPr>
        <w:rFonts w:ascii="Arial" w:hAnsi="Arial" w:hint="default"/>
      </w:rPr>
    </w:lvl>
    <w:lvl w:ilvl="3" w:tplc="CFA44BDE" w:tentative="1">
      <w:start w:val="1"/>
      <w:numFmt w:val="bullet"/>
      <w:lvlText w:val="•"/>
      <w:lvlJc w:val="left"/>
      <w:pPr>
        <w:tabs>
          <w:tab w:val="num" w:pos="2880"/>
        </w:tabs>
        <w:ind w:left="2880" w:hanging="360"/>
      </w:pPr>
      <w:rPr>
        <w:rFonts w:ascii="Arial" w:hAnsi="Arial" w:hint="default"/>
      </w:rPr>
    </w:lvl>
    <w:lvl w:ilvl="4" w:tplc="E1980308" w:tentative="1">
      <w:start w:val="1"/>
      <w:numFmt w:val="bullet"/>
      <w:lvlText w:val="•"/>
      <w:lvlJc w:val="left"/>
      <w:pPr>
        <w:tabs>
          <w:tab w:val="num" w:pos="3600"/>
        </w:tabs>
        <w:ind w:left="3600" w:hanging="360"/>
      </w:pPr>
      <w:rPr>
        <w:rFonts w:ascii="Arial" w:hAnsi="Arial" w:hint="default"/>
      </w:rPr>
    </w:lvl>
    <w:lvl w:ilvl="5" w:tplc="952E9F6A" w:tentative="1">
      <w:start w:val="1"/>
      <w:numFmt w:val="bullet"/>
      <w:lvlText w:val="•"/>
      <w:lvlJc w:val="left"/>
      <w:pPr>
        <w:tabs>
          <w:tab w:val="num" w:pos="4320"/>
        </w:tabs>
        <w:ind w:left="4320" w:hanging="360"/>
      </w:pPr>
      <w:rPr>
        <w:rFonts w:ascii="Arial" w:hAnsi="Arial" w:hint="default"/>
      </w:rPr>
    </w:lvl>
    <w:lvl w:ilvl="6" w:tplc="48ECEA92" w:tentative="1">
      <w:start w:val="1"/>
      <w:numFmt w:val="bullet"/>
      <w:lvlText w:val="•"/>
      <w:lvlJc w:val="left"/>
      <w:pPr>
        <w:tabs>
          <w:tab w:val="num" w:pos="5040"/>
        </w:tabs>
        <w:ind w:left="5040" w:hanging="360"/>
      </w:pPr>
      <w:rPr>
        <w:rFonts w:ascii="Arial" w:hAnsi="Arial" w:hint="default"/>
      </w:rPr>
    </w:lvl>
    <w:lvl w:ilvl="7" w:tplc="90D012D8" w:tentative="1">
      <w:start w:val="1"/>
      <w:numFmt w:val="bullet"/>
      <w:lvlText w:val="•"/>
      <w:lvlJc w:val="left"/>
      <w:pPr>
        <w:tabs>
          <w:tab w:val="num" w:pos="5760"/>
        </w:tabs>
        <w:ind w:left="5760" w:hanging="360"/>
      </w:pPr>
      <w:rPr>
        <w:rFonts w:ascii="Arial" w:hAnsi="Arial" w:hint="default"/>
      </w:rPr>
    </w:lvl>
    <w:lvl w:ilvl="8" w:tplc="4558CA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25176C"/>
    <w:multiLevelType w:val="hybridMultilevel"/>
    <w:tmpl w:val="D4BE331C"/>
    <w:lvl w:ilvl="0" w:tplc="7FEADB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C3361"/>
    <w:multiLevelType w:val="hybridMultilevel"/>
    <w:tmpl w:val="895A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EE4A7E"/>
    <w:multiLevelType w:val="hybridMultilevel"/>
    <w:tmpl w:val="2BBC3D3E"/>
    <w:lvl w:ilvl="0" w:tplc="24F6484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A70EC"/>
    <w:multiLevelType w:val="hybridMultilevel"/>
    <w:tmpl w:val="BEBE0A90"/>
    <w:lvl w:ilvl="0" w:tplc="D47656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917E82"/>
    <w:multiLevelType w:val="hybridMultilevel"/>
    <w:tmpl w:val="05B08B1C"/>
    <w:lvl w:ilvl="0" w:tplc="1B12067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CE8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6013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9674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5C52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C41E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9EAC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169A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047A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8C21ED"/>
    <w:multiLevelType w:val="hybridMultilevel"/>
    <w:tmpl w:val="95FE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619F8"/>
    <w:multiLevelType w:val="multilevel"/>
    <w:tmpl w:val="E93416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BBA035E"/>
    <w:multiLevelType w:val="multilevel"/>
    <w:tmpl w:val="B2F27E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C513132"/>
    <w:multiLevelType w:val="multilevel"/>
    <w:tmpl w:val="24E25C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2BE31C3"/>
    <w:multiLevelType w:val="multilevel"/>
    <w:tmpl w:val="972259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3560562"/>
    <w:multiLevelType w:val="hybridMultilevel"/>
    <w:tmpl w:val="54162B74"/>
    <w:lvl w:ilvl="0" w:tplc="58CE4E78">
      <w:start w:val="1"/>
      <w:numFmt w:val="bullet"/>
      <w:lvlText w:val=""/>
      <w:lvlJc w:val="left"/>
      <w:pPr>
        <w:ind w:left="720" w:hanging="360"/>
      </w:pPr>
      <w:rPr>
        <w:rFonts w:ascii="Symbol" w:hAnsi="Symbol"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2766A"/>
    <w:multiLevelType w:val="hybridMultilevel"/>
    <w:tmpl w:val="4A2A80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290C93"/>
    <w:multiLevelType w:val="multilevel"/>
    <w:tmpl w:val="1472D80A"/>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5EAC45BD"/>
    <w:multiLevelType w:val="multilevel"/>
    <w:tmpl w:val="28EEB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FBF6FB9"/>
    <w:multiLevelType w:val="multilevel"/>
    <w:tmpl w:val="D82CCE84"/>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E5B6E9B"/>
    <w:multiLevelType w:val="hybridMultilevel"/>
    <w:tmpl w:val="FC10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92F51"/>
    <w:multiLevelType w:val="multilevel"/>
    <w:tmpl w:val="F85A3C4C"/>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73222CF7"/>
    <w:multiLevelType w:val="hybridMultilevel"/>
    <w:tmpl w:val="7640E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020A3"/>
    <w:multiLevelType w:val="hybridMultilevel"/>
    <w:tmpl w:val="6CBE552E"/>
    <w:lvl w:ilvl="0" w:tplc="8C4237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D4078"/>
    <w:multiLevelType w:val="hybridMultilevel"/>
    <w:tmpl w:val="E4F6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744171">
    <w:abstractNumId w:val="7"/>
  </w:num>
  <w:num w:numId="2" w16cid:durableId="1388257312">
    <w:abstractNumId w:val="11"/>
  </w:num>
  <w:num w:numId="3" w16cid:durableId="380977798">
    <w:abstractNumId w:val="5"/>
  </w:num>
  <w:num w:numId="4" w16cid:durableId="690452577">
    <w:abstractNumId w:val="30"/>
  </w:num>
  <w:num w:numId="5" w16cid:durableId="18506816">
    <w:abstractNumId w:val="22"/>
  </w:num>
  <w:num w:numId="6" w16cid:durableId="1464732189">
    <w:abstractNumId w:val="4"/>
  </w:num>
  <w:num w:numId="7" w16cid:durableId="315302232">
    <w:abstractNumId w:val="14"/>
  </w:num>
  <w:num w:numId="8" w16cid:durableId="1273781169">
    <w:abstractNumId w:val="15"/>
  </w:num>
  <w:num w:numId="9" w16cid:durableId="425998991">
    <w:abstractNumId w:val="10"/>
  </w:num>
  <w:num w:numId="10" w16cid:durableId="1951273727">
    <w:abstractNumId w:val="23"/>
  </w:num>
  <w:num w:numId="11" w16cid:durableId="2021618559">
    <w:abstractNumId w:val="31"/>
  </w:num>
  <w:num w:numId="12" w16cid:durableId="1158961685">
    <w:abstractNumId w:val="0"/>
  </w:num>
  <w:num w:numId="13" w16cid:durableId="1596668303">
    <w:abstractNumId w:val="17"/>
  </w:num>
  <w:num w:numId="14" w16cid:durableId="653682063">
    <w:abstractNumId w:val="8"/>
  </w:num>
  <w:num w:numId="15" w16cid:durableId="846822283">
    <w:abstractNumId w:val="16"/>
  </w:num>
  <w:num w:numId="16" w16cid:durableId="1595167935">
    <w:abstractNumId w:val="2"/>
  </w:num>
  <w:num w:numId="17" w16cid:durableId="2058506106">
    <w:abstractNumId w:val="27"/>
  </w:num>
  <w:num w:numId="18" w16cid:durableId="1217472100">
    <w:abstractNumId w:val="12"/>
  </w:num>
  <w:num w:numId="19" w16cid:durableId="612830087">
    <w:abstractNumId w:val="29"/>
  </w:num>
  <w:num w:numId="20" w16cid:durableId="985401499">
    <w:abstractNumId w:val="26"/>
  </w:num>
  <w:num w:numId="21" w16cid:durableId="1098673448">
    <w:abstractNumId w:val="28"/>
  </w:num>
  <w:num w:numId="22" w16cid:durableId="1906799374">
    <w:abstractNumId w:val="9"/>
  </w:num>
  <w:num w:numId="23" w16cid:durableId="879165613">
    <w:abstractNumId w:val="18"/>
  </w:num>
  <w:num w:numId="24" w16cid:durableId="262955990">
    <w:abstractNumId w:val="6"/>
  </w:num>
  <w:num w:numId="25" w16cid:durableId="1127358714">
    <w:abstractNumId w:val="20"/>
  </w:num>
  <w:num w:numId="26" w16cid:durableId="1370833634">
    <w:abstractNumId w:val="19"/>
  </w:num>
  <w:num w:numId="27" w16cid:durableId="288168708">
    <w:abstractNumId w:val="25"/>
  </w:num>
  <w:num w:numId="28" w16cid:durableId="499807000">
    <w:abstractNumId w:val="21"/>
  </w:num>
  <w:num w:numId="29" w16cid:durableId="1009942130">
    <w:abstractNumId w:val="1"/>
  </w:num>
  <w:num w:numId="30" w16cid:durableId="665287320">
    <w:abstractNumId w:val="3"/>
  </w:num>
  <w:num w:numId="31" w16cid:durableId="1804500114">
    <w:abstractNumId w:val="24"/>
  </w:num>
  <w:num w:numId="32" w16cid:durableId="965155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o:colormru v:ext="edit" colors="#fffdd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489"/>
    <w:rsid w:val="0003164C"/>
    <w:rsid w:val="00086CA9"/>
    <w:rsid w:val="00087489"/>
    <w:rsid w:val="00087B4D"/>
    <w:rsid w:val="0009582E"/>
    <w:rsid w:val="000E16DA"/>
    <w:rsid w:val="000F0FD0"/>
    <w:rsid w:val="000F6925"/>
    <w:rsid w:val="00116964"/>
    <w:rsid w:val="001241D3"/>
    <w:rsid w:val="001479B0"/>
    <w:rsid w:val="00174C31"/>
    <w:rsid w:val="001B511F"/>
    <w:rsid w:val="001E43D9"/>
    <w:rsid w:val="00216F81"/>
    <w:rsid w:val="00226142"/>
    <w:rsid w:val="002506D0"/>
    <w:rsid w:val="00252625"/>
    <w:rsid w:val="002A1B3F"/>
    <w:rsid w:val="002D0563"/>
    <w:rsid w:val="002E5C05"/>
    <w:rsid w:val="00351005"/>
    <w:rsid w:val="00352741"/>
    <w:rsid w:val="00396D42"/>
    <w:rsid w:val="003C7787"/>
    <w:rsid w:val="003D131D"/>
    <w:rsid w:val="003D5701"/>
    <w:rsid w:val="003E6985"/>
    <w:rsid w:val="00477AE6"/>
    <w:rsid w:val="004936E3"/>
    <w:rsid w:val="00496A69"/>
    <w:rsid w:val="004B632B"/>
    <w:rsid w:val="004C258C"/>
    <w:rsid w:val="004C4A3D"/>
    <w:rsid w:val="004E587A"/>
    <w:rsid w:val="005E36E9"/>
    <w:rsid w:val="00666A58"/>
    <w:rsid w:val="00672C28"/>
    <w:rsid w:val="006934AF"/>
    <w:rsid w:val="007551D2"/>
    <w:rsid w:val="00772A16"/>
    <w:rsid w:val="007B32AB"/>
    <w:rsid w:val="007C3C25"/>
    <w:rsid w:val="007D1E85"/>
    <w:rsid w:val="00806338"/>
    <w:rsid w:val="00865D36"/>
    <w:rsid w:val="008724FF"/>
    <w:rsid w:val="008B29B9"/>
    <w:rsid w:val="008B7474"/>
    <w:rsid w:val="00907153"/>
    <w:rsid w:val="00907CAF"/>
    <w:rsid w:val="00916E97"/>
    <w:rsid w:val="00923D9F"/>
    <w:rsid w:val="009C377A"/>
    <w:rsid w:val="009F6D7D"/>
    <w:rsid w:val="00A02478"/>
    <w:rsid w:val="00A210B5"/>
    <w:rsid w:val="00A34505"/>
    <w:rsid w:val="00A45C93"/>
    <w:rsid w:val="00A832B5"/>
    <w:rsid w:val="00AA049A"/>
    <w:rsid w:val="00AA7ACD"/>
    <w:rsid w:val="00AB4B94"/>
    <w:rsid w:val="00AE03B6"/>
    <w:rsid w:val="00AE5097"/>
    <w:rsid w:val="00BA20CD"/>
    <w:rsid w:val="00BD031E"/>
    <w:rsid w:val="00C11EFF"/>
    <w:rsid w:val="00C2622D"/>
    <w:rsid w:val="00C44942"/>
    <w:rsid w:val="00C56069"/>
    <w:rsid w:val="00CE5C19"/>
    <w:rsid w:val="00D246B4"/>
    <w:rsid w:val="00D70F8E"/>
    <w:rsid w:val="00DA1D34"/>
    <w:rsid w:val="00DF4803"/>
    <w:rsid w:val="00DF6A30"/>
    <w:rsid w:val="00E0133E"/>
    <w:rsid w:val="00E01AF3"/>
    <w:rsid w:val="00E271D6"/>
    <w:rsid w:val="00E34C27"/>
    <w:rsid w:val="00EC2E54"/>
    <w:rsid w:val="00ED7E97"/>
    <w:rsid w:val="00F02FF0"/>
    <w:rsid w:val="00F5786B"/>
    <w:rsid w:val="00F61835"/>
    <w:rsid w:val="00F82C49"/>
    <w:rsid w:val="00FA7F55"/>
    <w:rsid w:val="00FC0EB5"/>
    <w:rsid w:val="00FD7E76"/>
    <w:rsid w:val="00FF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dd0"/>
    </o:shapedefaults>
    <o:shapelayout v:ext="edit">
      <o:idmap v:ext="edit" data="2"/>
    </o:shapelayout>
  </w:shapeDefaults>
  <w:decimalSymbol w:val="."/>
  <w:listSeparator w:val=","/>
  <w14:docId w14:val="796BA08F"/>
  <w15:docId w15:val="{E78A8D5B-E667-4BDA-B151-393D2B244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nhideWhenUsed/>
    <w:qFormat/>
    <w:pPr>
      <w:keepNext/>
      <w:keepLines/>
      <w:spacing w:after="0"/>
      <w:ind w:left="2081"/>
      <w:outlineLvl w:val="0"/>
    </w:pPr>
    <w:rPr>
      <w:rFonts w:ascii="Calibri" w:eastAsia="Calibri" w:hAnsi="Calibri" w:cs="Calibri"/>
      <w:b/>
      <w:color w:val="000000"/>
      <w:sz w:val="44"/>
    </w:rPr>
  </w:style>
  <w:style w:type="paragraph" w:styleId="Heading2">
    <w:name w:val="heading 2"/>
    <w:next w:val="Normal"/>
    <w:link w:val="Heading2Char"/>
    <w:unhideWhenUsed/>
    <w:qFormat/>
    <w:pPr>
      <w:keepNext/>
      <w:keepLines/>
      <w:spacing w:after="0"/>
      <w:ind w:left="10" w:hanging="10"/>
      <w:outlineLvl w:val="1"/>
    </w:pPr>
    <w:rPr>
      <w:rFonts w:ascii="Calibri" w:eastAsia="Calibri" w:hAnsi="Calibri" w:cs="Calibri"/>
      <w:b/>
      <w:color w:val="000000"/>
      <w:sz w:val="24"/>
    </w:rPr>
  </w:style>
  <w:style w:type="paragraph" w:styleId="Heading3">
    <w:name w:val="heading 3"/>
    <w:basedOn w:val="Heading2"/>
    <w:next w:val="Normal"/>
    <w:link w:val="Heading3Char"/>
    <w:rsid w:val="00E01AF3"/>
    <w:pPr>
      <w:keepLines w:val="0"/>
      <w:suppressAutoHyphens/>
      <w:autoSpaceDN w:val="0"/>
      <w:spacing w:before="240" w:after="240" w:line="240" w:lineRule="auto"/>
      <w:ind w:left="0" w:firstLine="0"/>
      <w:textAlignment w:val="baseline"/>
      <w:outlineLvl w:val="2"/>
    </w:pPr>
    <w:rPr>
      <w:rFonts w:ascii="Arial" w:eastAsia="Times New Roman" w:hAnsi="Arial" w:cs="Times New Roman"/>
      <w:bCs/>
      <w:color w:val="104F75"/>
      <w:sz w:val="28"/>
      <w:szCs w:val="28"/>
    </w:rPr>
  </w:style>
  <w:style w:type="paragraph" w:styleId="Heading4">
    <w:name w:val="heading 4"/>
    <w:basedOn w:val="Heading2"/>
    <w:next w:val="Normal"/>
    <w:link w:val="Heading4Char"/>
    <w:rsid w:val="00E01AF3"/>
    <w:pPr>
      <w:keepLines w:val="0"/>
      <w:suppressAutoHyphens/>
      <w:autoSpaceDN w:val="0"/>
      <w:spacing w:before="240" w:after="240" w:line="240" w:lineRule="auto"/>
      <w:ind w:left="0" w:firstLine="0"/>
      <w:textAlignment w:val="baseline"/>
      <w:outlineLvl w:val="3"/>
    </w:pPr>
    <w:rPr>
      <w:rFonts w:ascii="Arial" w:eastAsia="Times New Roman" w:hAnsi="Arial" w:cs="Times New Roman"/>
      <w:bCs/>
      <w:color w:val="104F75"/>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uiPriority w:val="99"/>
    <w:unhideWhenUsed/>
    <w:qFormat/>
    <w:rsid w:val="00907CAF"/>
    <w:rPr>
      <w:rFonts w:ascii="Arial" w:hAnsi="Arial"/>
      <w:color w:val="0092CF"/>
      <w:sz w:val="20"/>
      <w:u w:val="single"/>
    </w:rPr>
  </w:style>
  <w:style w:type="paragraph" w:styleId="ListParagraph">
    <w:name w:val="List Paragraph"/>
    <w:basedOn w:val="Normal"/>
    <w:qFormat/>
    <w:rsid w:val="00907CAF"/>
    <w:pPr>
      <w:numPr>
        <w:numId w:val="1"/>
      </w:numPr>
      <w:spacing w:before="120" w:after="120" w:line="240" w:lineRule="auto"/>
    </w:pPr>
    <w:rPr>
      <w:rFonts w:ascii="Arial" w:eastAsia="MS Mincho" w:hAnsi="Arial" w:cs="Times New Roman"/>
      <w:color w:val="auto"/>
      <w:sz w:val="20"/>
      <w:szCs w:val="24"/>
      <w:lang w:val="en-US" w:eastAsia="en-US"/>
    </w:rPr>
  </w:style>
  <w:style w:type="table" w:styleId="TableGrid0">
    <w:name w:val="Table Grid"/>
    <w:basedOn w:val="TableNormal"/>
    <w:uiPriority w:val="39"/>
    <w:rsid w:val="0035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74C31"/>
    <w:pPr>
      <w:tabs>
        <w:tab w:val="center" w:pos="4153"/>
        <w:tab w:val="right" w:pos="8306"/>
      </w:tabs>
      <w:spacing w:after="0" w:line="240" w:lineRule="auto"/>
      <w:ind w:left="0" w:firstLine="0"/>
    </w:pPr>
    <w:rPr>
      <w:rFonts w:eastAsia="Times New Roman" w:cs="Times New Roman"/>
      <w:color w:val="auto"/>
      <w:sz w:val="20"/>
      <w:szCs w:val="20"/>
    </w:rPr>
  </w:style>
  <w:style w:type="character" w:customStyle="1" w:styleId="HeaderChar">
    <w:name w:val="Header Char"/>
    <w:basedOn w:val="DefaultParagraphFont"/>
    <w:link w:val="Header"/>
    <w:uiPriority w:val="99"/>
    <w:rsid w:val="00174C31"/>
    <w:rPr>
      <w:rFonts w:ascii="Calibri" w:eastAsia="Times New Roman" w:hAnsi="Calibri" w:cs="Times New Roman"/>
      <w:sz w:val="20"/>
      <w:szCs w:val="20"/>
    </w:rPr>
  </w:style>
  <w:style w:type="paragraph" w:styleId="Footer">
    <w:name w:val="footer"/>
    <w:basedOn w:val="Normal"/>
    <w:link w:val="FooterChar"/>
    <w:uiPriority w:val="99"/>
    <w:rsid w:val="00174C31"/>
    <w:pPr>
      <w:tabs>
        <w:tab w:val="center" w:pos="4153"/>
        <w:tab w:val="right" w:pos="8306"/>
      </w:tabs>
      <w:spacing w:after="0" w:line="240" w:lineRule="auto"/>
      <w:ind w:left="0" w:firstLine="0"/>
    </w:pPr>
    <w:rPr>
      <w:rFonts w:eastAsia="Times New Roman" w:cs="Times New Roman"/>
      <w:color w:val="auto"/>
      <w:sz w:val="20"/>
      <w:szCs w:val="20"/>
    </w:rPr>
  </w:style>
  <w:style w:type="character" w:customStyle="1" w:styleId="FooterChar">
    <w:name w:val="Footer Char"/>
    <w:basedOn w:val="DefaultParagraphFont"/>
    <w:link w:val="Footer"/>
    <w:uiPriority w:val="99"/>
    <w:rsid w:val="00174C31"/>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DF4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803"/>
    <w:rPr>
      <w:rFonts w:ascii="Tahoma" w:eastAsia="Calibri" w:hAnsi="Tahoma" w:cs="Tahoma"/>
      <w:color w:val="000000"/>
      <w:sz w:val="16"/>
      <w:szCs w:val="16"/>
    </w:rPr>
  </w:style>
  <w:style w:type="paragraph" w:styleId="NormalWeb">
    <w:name w:val="Normal (Web)"/>
    <w:basedOn w:val="Normal"/>
    <w:uiPriority w:val="99"/>
    <w:semiHidden/>
    <w:unhideWhenUsed/>
    <w:rsid w:val="009F6D7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rsid w:val="00E01AF3"/>
    <w:rPr>
      <w:rFonts w:ascii="Arial" w:eastAsia="Times New Roman" w:hAnsi="Arial" w:cs="Times New Roman"/>
      <w:b/>
      <w:bCs/>
      <w:color w:val="104F75"/>
      <w:sz w:val="28"/>
      <w:szCs w:val="28"/>
    </w:rPr>
  </w:style>
  <w:style w:type="character" w:customStyle="1" w:styleId="Heading4Char">
    <w:name w:val="Heading 4 Char"/>
    <w:basedOn w:val="DefaultParagraphFont"/>
    <w:link w:val="Heading4"/>
    <w:rsid w:val="00E01AF3"/>
    <w:rPr>
      <w:rFonts w:ascii="Arial" w:eastAsia="Times New Roman" w:hAnsi="Arial" w:cs="Times New Roman"/>
      <w:b/>
      <w:bCs/>
      <w:color w:val="104F75"/>
      <w:sz w:val="24"/>
      <w:szCs w:val="28"/>
    </w:rPr>
  </w:style>
  <w:style w:type="paragraph" w:customStyle="1" w:styleId="ColouredBoxHeadline">
    <w:name w:val="Coloured Box Headline"/>
    <w:basedOn w:val="Normal"/>
    <w:rsid w:val="00E01AF3"/>
    <w:pPr>
      <w:suppressAutoHyphens/>
      <w:autoSpaceDN w:val="0"/>
      <w:spacing w:before="120" w:after="240" w:line="288" w:lineRule="auto"/>
      <w:ind w:left="0" w:firstLine="0"/>
      <w:textAlignment w:val="baseline"/>
    </w:pPr>
    <w:rPr>
      <w:rFonts w:ascii="Arial" w:eastAsia="Times New Roman" w:hAnsi="Arial" w:cs="Times New Roman"/>
      <w:b/>
      <w:bCs/>
      <w:color w:val="auto"/>
      <w:sz w:val="28"/>
      <w:szCs w:val="20"/>
    </w:rPr>
  </w:style>
  <w:style w:type="numbering" w:customStyle="1" w:styleId="LFO4">
    <w:name w:val="LFO4"/>
    <w:basedOn w:val="NoList"/>
    <w:rsid w:val="00E01AF3"/>
    <w:pPr>
      <w:numPr>
        <w:numId w:val="20"/>
      </w:numPr>
    </w:pPr>
  </w:style>
  <w:style w:type="paragraph" w:customStyle="1" w:styleId="1bodycopy10pt">
    <w:name w:val="1 body copy 10pt"/>
    <w:basedOn w:val="Normal"/>
    <w:link w:val="1bodycopy10ptChar"/>
    <w:qFormat/>
    <w:rsid w:val="00BD031E"/>
    <w:pPr>
      <w:spacing w:after="120" w:line="240" w:lineRule="auto"/>
      <w:ind w:left="0" w:firstLine="0"/>
    </w:pPr>
    <w:rPr>
      <w:rFonts w:ascii="Arial" w:eastAsia="MS Mincho" w:hAnsi="Arial" w:cs="Times New Roman"/>
      <w:color w:val="auto"/>
      <w:sz w:val="20"/>
      <w:szCs w:val="24"/>
      <w:lang w:val="en-US" w:eastAsia="en-US"/>
    </w:rPr>
  </w:style>
  <w:style w:type="character" w:customStyle="1" w:styleId="1bodycopy10ptChar">
    <w:name w:val="1 body copy 10pt Char"/>
    <w:link w:val="1bodycopy10pt"/>
    <w:rsid w:val="00BD031E"/>
    <w:rPr>
      <w:rFonts w:ascii="Arial" w:eastAsia="MS Mincho" w:hAnsi="Arial" w:cs="Times New Roman"/>
      <w:sz w:val="20"/>
      <w:szCs w:val="24"/>
      <w:lang w:val="en-US" w:eastAsia="en-US"/>
    </w:rPr>
  </w:style>
  <w:style w:type="paragraph" w:customStyle="1" w:styleId="1bodycopy11pt">
    <w:name w:val="1 body copy 11pt"/>
    <w:autoRedefine/>
    <w:rsid w:val="00BD031E"/>
    <w:pPr>
      <w:spacing w:after="120" w:line="240" w:lineRule="auto"/>
      <w:ind w:right="850"/>
    </w:pPr>
    <w:rPr>
      <w:rFonts w:ascii="Arial" w:eastAsia="MS Mincho" w:hAnsi="Arial" w:cs="Arial"/>
      <w:szCs w:val="24"/>
      <w:lang w:val="en-US" w:eastAsia="en-US"/>
    </w:rPr>
  </w:style>
  <w:style w:type="character" w:styleId="PlaceholderText">
    <w:name w:val="Placeholder Text"/>
    <w:basedOn w:val="DefaultParagraphFont"/>
    <w:uiPriority w:val="99"/>
    <w:semiHidden/>
    <w:rsid w:val="003527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54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6/56/content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tmp"/><Relationship Id="rId7" Type="http://schemas.openxmlformats.org/officeDocument/2006/relationships/settings" Target="settings.xml"/><Relationship Id="rId12" Type="http://schemas.openxmlformats.org/officeDocument/2006/relationships/hyperlink" Target="https://www.gov.uk/government/consultations/relationships-and-sex-education-and-health-education"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jigsawpsh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17" ma:contentTypeDescription="Create a new document." ma:contentTypeScope="" ma:versionID="e9896df3ba7aceb2c4d25c8043adb17b">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a1e2f5a3605c25b83d51d27eb625c26b"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bdbd00-b500-4f13-a2d2-2757db382534}"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A8EFE-0868-4654-B78A-E9584F33769D}">
  <ds:schemaRefs>
    <ds:schemaRef ds:uri="http://schemas.microsoft.com/office/2006/metadata/properties"/>
    <ds:schemaRef ds:uri="http://schemas.microsoft.com/office/infopath/2007/PartnerControls"/>
    <ds:schemaRef ds:uri="dd1ed6c3-370a-4323-861c-9e6b9186c9b6"/>
    <ds:schemaRef ds:uri="d8f1cfbc-3613-4c85-b092-4994e94b95fa"/>
  </ds:schemaRefs>
</ds:datastoreItem>
</file>

<file path=customXml/itemProps2.xml><?xml version="1.0" encoding="utf-8"?>
<ds:datastoreItem xmlns:ds="http://schemas.openxmlformats.org/officeDocument/2006/customXml" ds:itemID="{1EA1861A-6725-49E6-A97F-D06E8B983C54}">
  <ds:schemaRefs>
    <ds:schemaRef ds:uri="http://schemas.microsoft.com/sharepoint/v3/contenttype/forms"/>
  </ds:schemaRefs>
</ds:datastoreItem>
</file>

<file path=customXml/itemProps3.xml><?xml version="1.0" encoding="utf-8"?>
<ds:datastoreItem xmlns:ds="http://schemas.openxmlformats.org/officeDocument/2006/customXml" ds:itemID="{A48CBD74-6B8B-4616-B41B-8C98FFED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621242-465E-44F6-8DA8-77CA630B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1386</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bursar</dc:creator>
  <cp:lastModifiedBy>SBM</cp:lastModifiedBy>
  <cp:revision>5</cp:revision>
  <cp:lastPrinted>2023-10-13T10:36:00Z</cp:lastPrinted>
  <dcterms:created xsi:type="dcterms:W3CDTF">2024-07-09T11:55:00Z</dcterms:created>
  <dcterms:modified xsi:type="dcterms:W3CDTF">2025-09-30T06:30:00Z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ies>
</file>