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244C77"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10271787" w:rsidR="00352741" w:rsidRPr="00352741" w:rsidRDefault="00B27E59"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WS</w:t>
      </w:r>
      <w:r w:rsidR="00914D68">
        <w:rPr>
          <w:rFonts w:asciiTheme="minorHAnsi" w:hAnsiTheme="minorHAnsi" w:cstheme="minorHAnsi"/>
          <w:sz w:val="72"/>
          <w:szCs w:val="72"/>
        </w:rPr>
        <w:t>CC</w:t>
      </w:r>
      <w:r>
        <w:rPr>
          <w:rFonts w:asciiTheme="minorHAnsi" w:hAnsiTheme="minorHAnsi" w:cstheme="minorHAnsi"/>
          <w:sz w:val="72"/>
          <w:szCs w:val="72"/>
        </w:rPr>
        <w:t xml:space="preserve"> </w:t>
      </w:r>
      <w:r w:rsidR="00A71987">
        <w:rPr>
          <w:rFonts w:asciiTheme="minorHAnsi" w:hAnsiTheme="minorHAnsi" w:cstheme="minorHAnsi"/>
          <w:sz w:val="72"/>
          <w:szCs w:val="72"/>
        </w:rPr>
        <w:t>Standards</w:t>
      </w:r>
      <w:r>
        <w:rPr>
          <w:rFonts w:asciiTheme="minorHAnsi" w:hAnsiTheme="minorHAnsi" w:cstheme="minorHAnsi"/>
          <w:sz w:val="72"/>
          <w:szCs w:val="72"/>
        </w:rPr>
        <w:t xml:space="preserve"> of Conduct</w:t>
      </w:r>
    </w:p>
    <w:p w14:paraId="136C83FE" w14:textId="60CF638F" w:rsidR="00087489" w:rsidRPr="009F6D7D" w:rsidRDefault="00352741">
      <w:pPr>
        <w:spacing w:after="0" w:line="259" w:lineRule="auto"/>
        <w:ind w:left="0" w:firstLine="0"/>
        <w:rPr>
          <w:rFonts w:asciiTheme="minorHAnsi" w:hAnsiTheme="minorHAnsi" w:cstheme="minorHAnsi"/>
        </w:rPr>
      </w:pPr>
      <w:r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658EAF"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C6B06" w:rsidRPr="00DA50A5" w14:paraId="62925417" w14:textId="77777777" w:rsidTr="00C02634">
        <w:tc>
          <w:tcPr>
            <w:tcW w:w="2586" w:type="dxa"/>
            <w:tcBorders>
              <w:top w:val="nil"/>
              <w:bottom w:val="single" w:sz="18" w:space="0" w:color="FFFFFF"/>
            </w:tcBorders>
            <w:shd w:val="clear" w:color="auto" w:fill="D8DFDE"/>
          </w:tcPr>
          <w:p w14:paraId="63D45C8C" w14:textId="77777777" w:rsidR="00DC6B06" w:rsidRPr="0028572E" w:rsidRDefault="00DC6B06" w:rsidP="00C02634">
            <w:pPr>
              <w:pStyle w:val="1bodycopy10pt"/>
              <w:rPr>
                <w:b/>
              </w:rPr>
            </w:pPr>
            <w:r w:rsidRPr="0028572E">
              <w:rPr>
                <w:b/>
              </w:rPr>
              <w:t>Approved by:</w:t>
            </w:r>
          </w:p>
        </w:tc>
        <w:tc>
          <w:tcPr>
            <w:tcW w:w="3268" w:type="dxa"/>
            <w:tcBorders>
              <w:top w:val="nil"/>
              <w:bottom w:val="single" w:sz="18" w:space="0" w:color="FFFFFF"/>
            </w:tcBorders>
            <w:shd w:val="clear" w:color="auto" w:fill="D8DFDE"/>
          </w:tcPr>
          <w:p w14:paraId="64EF61D1" w14:textId="77777777" w:rsidR="00DC6B06" w:rsidRPr="0028572E" w:rsidRDefault="00DC6B06" w:rsidP="00C02634">
            <w:pPr>
              <w:pStyle w:val="1bodycopy11pt"/>
            </w:pPr>
            <w:r>
              <w:t>SBM (WSCC Model)</w:t>
            </w:r>
          </w:p>
        </w:tc>
        <w:tc>
          <w:tcPr>
            <w:tcW w:w="3866" w:type="dxa"/>
            <w:tcBorders>
              <w:top w:val="nil"/>
              <w:bottom w:val="single" w:sz="18" w:space="0" w:color="FFFFFF"/>
            </w:tcBorders>
            <w:shd w:val="clear" w:color="auto" w:fill="D8DFDE"/>
          </w:tcPr>
          <w:p w14:paraId="4E886B89" w14:textId="77777777" w:rsidR="00DC6B06" w:rsidRPr="0028572E" w:rsidRDefault="00DC6B06" w:rsidP="00C02634">
            <w:pPr>
              <w:pStyle w:val="1bodycopy11pt"/>
            </w:pPr>
          </w:p>
        </w:tc>
      </w:tr>
      <w:tr w:rsidR="00DC6B06" w:rsidRPr="00DA50A5" w14:paraId="6F97D35D" w14:textId="77777777" w:rsidTr="00C02634">
        <w:tc>
          <w:tcPr>
            <w:tcW w:w="2586" w:type="dxa"/>
            <w:tcBorders>
              <w:top w:val="single" w:sz="18" w:space="0" w:color="FFFFFF"/>
              <w:bottom w:val="nil"/>
            </w:tcBorders>
            <w:shd w:val="clear" w:color="auto" w:fill="D8DFDE"/>
          </w:tcPr>
          <w:p w14:paraId="22B0D0B9" w14:textId="77777777" w:rsidR="00DC6B06" w:rsidRPr="0028572E" w:rsidRDefault="00DC6B06" w:rsidP="00C02634">
            <w:pPr>
              <w:pStyle w:val="1bodycopy10pt"/>
              <w:rPr>
                <w:b/>
              </w:rPr>
            </w:pPr>
            <w:r>
              <w:rPr>
                <w:b/>
              </w:rPr>
              <w:t>WSCC Model review date</w:t>
            </w:r>
          </w:p>
        </w:tc>
        <w:tc>
          <w:tcPr>
            <w:tcW w:w="7134" w:type="dxa"/>
            <w:gridSpan w:val="2"/>
            <w:tcBorders>
              <w:top w:val="single" w:sz="18" w:space="0" w:color="FFFFFF"/>
              <w:bottom w:val="nil"/>
            </w:tcBorders>
            <w:shd w:val="clear" w:color="auto" w:fill="D8DFDE"/>
          </w:tcPr>
          <w:p w14:paraId="7443FEEE" w14:textId="77777777" w:rsidR="00DC6B06" w:rsidRDefault="00DC6B06" w:rsidP="00C02634">
            <w:pPr>
              <w:pStyle w:val="1bodycopy11pt"/>
            </w:pPr>
            <w:r>
              <w:t>January 2013</w:t>
            </w:r>
          </w:p>
        </w:tc>
      </w:tr>
    </w:tbl>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1BE6CD96" w14:textId="7FB5FDAF" w:rsidR="00087489" w:rsidRDefault="00087489">
      <w:pPr>
        <w:spacing w:after="57" w:line="259" w:lineRule="auto"/>
        <w:ind w:left="0" w:firstLine="0"/>
        <w:rPr>
          <w:rFonts w:asciiTheme="minorHAnsi" w:hAnsiTheme="minorHAnsi" w:cstheme="minorHAnsi"/>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p w14:paraId="5342F7B3" w14:textId="77777777" w:rsidR="0009582E" w:rsidRDefault="0009582E" w:rsidP="00DC6B06">
      <w:pPr>
        <w:pStyle w:val="Heading1"/>
        <w:ind w:hanging="2081"/>
        <w:rPr>
          <w:rFonts w:asciiTheme="minorHAnsi" w:hAnsiTheme="minorHAnsi" w:cstheme="minorHAnsi"/>
        </w:rPr>
      </w:pPr>
    </w:p>
    <w:p w14:paraId="0DFAFD12" w14:textId="77777777" w:rsidR="00DC6B06" w:rsidRDefault="00DC6B06" w:rsidP="00DC6B06"/>
    <w:p w14:paraId="42E81B05" w14:textId="77777777" w:rsidR="00DC6B06" w:rsidRDefault="00DC6B06" w:rsidP="00DC6B06"/>
    <w:p w14:paraId="7F5A2B48" w14:textId="77777777" w:rsidR="00DC6B06" w:rsidRDefault="00DC6B06" w:rsidP="00DC6B06"/>
    <w:p w14:paraId="2081F1F2" w14:textId="77777777" w:rsidR="00DC6B06" w:rsidRDefault="00DC6B06" w:rsidP="00DC6B06"/>
    <w:p w14:paraId="114609CD" w14:textId="77777777" w:rsidR="00DC1467" w:rsidRDefault="00DC1467" w:rsidP="00DC1467">
      <w:pPr>
        <w:pStyle w:val="Heading4"/>
      </w:pPr>
      <w:r>
        <w:lastRenderedPageBreak/>
        <w:t>West Sussex County Council Standards of Conduct</w:t>
      </w:r>
    </w:p>
    <w:p w14:paraId="696C7593" w14:textId="77777777" w:rsidR="00DC1467" w:rsidRPr="00981530" w:rsidRDefault="00DC1467" w:rsidP="00DC1467">
      <w:pPr>
        <w:rPr>
          <w:rFonts w:ascii="Verdana" w:hAnsi="Verdana"/>
          <w:highlight w:val="yellow"/>
        </w:rPr>
      </w:pPr>
    </w:p>
    <w:p w14:paraId="00E771C1" w14:textId="77777777" w:rsidR="00DC1467" w:rsidRPr="00EB43C0" w:rsidRDefault="00DC1467" w:rsidP="00EB43C0">
      <w:pPr>
        <w:pStyle w:val="Heading3"/>
        <w:shd w:val="clear" w:color="auto" w:fill="E6E6E6"/>
        <w:rPr>
          <w:rFonts w:ascii="Verdana" w:hAnsi="Verdana"/>
          <w:bCs w:val="0"/>
          <w:iCs/>
        </w:rPr>
      </w:pPr>
      <w:r w:rsidRPr="00EB43C0">
        <w:rPr>
          <w:rFonts w:ascii="Verdana" w:hAnsi="Verdana"/>
          <w:bCs w:val="0"/>
          <w:iCs/>
        </w:rPr>
        <w:t>Scope</w:t>
      </w:r>
    </w:p>
    <w:p w14:paraId="4A03BB6D" w14:textId="77777777" w:rsidR="00DC1467" w:rsidRPr="004E529D" w:rsidRDefault="00DC1467" w:rsidP="00DC1467">
      <w:pPr>
        <w:rPr>
          <w:rFonts w:ascii="Verdana" w:hAnsi="Verdana"/>
          <w:b/>
          <w:i/>
        </w:rPr>
      </w:pPr>
    </w:p>
    <w:p w14:paraId="0C3A14ED" w14:textId="77777777" w:rsidR="00DC1467" w:rsidRPr="0052745E" w:rsidRDefault="00DC1467" w:rsidP="00DC1467">
      <w:pPr>
        <w:rPr>
          <w:rFonts w:ascii="Verdana" w:hAnsi="Verdana"/>
        </w:rPr>
      </w:pPr>
      <w:r w:rsidRPr="0052745E">
        <w:rPr>
          <w:rFonts w:ascii="Verdana" w:hAnsi="Verdana"/>
        </w:rPr>
        <w:t xml:space="preserve">This document applies to all employees of West Sussex County Council, including those employees on temporary and fixed term contracts and employees of West Sussex Fire and Rescue Service. </w:t>
      </w:r>
    </w:p>
    <w:p w14:paraId="2B417C40" w14:textId="77777777" w:rsidR="00DC1467" w:rsidRPr="00981530" w:rsidRDefault="00DC1467" w:rsidP="00DC1467">
      <w:pPr>
        <w:rPr>
          <w:rFonts w:ascii="Verdana" w:hAnsi="Verdana"/>
          <w:highlight w:val="yellow"/>
        </w:rPr>
      </w:pPr>
    </w:p>
    <w:p w14:paraId="0A4866EA" w14:textId="77777777" w:rsidR="00DC1467" w:rsidRDefault="00DC1467" w:rsidP="00DC1467">
      <w:pPr>
        <w:rPr>
          <w:rFonts w:ascii="Verdana" w:hAnsi="Verdana"/>
        </w:rPr>
      </w:pPr>
    </w:p>
    <w:p w14:paraId="16A0D350" w14:textId="77777777" w:rsidR="00DC1467" w:rsidRDefault="00DC1467" w:rsidP="00DC1467">
      <w:pPr>
        <w:pStyle w:val="Heading3"/>
        <w:shd w:val="clear" w:color="auto" w:fill="E6E6E6"/>
      </w:pPr>
      <w:r>
        <w:t>County Council Employment Standards</w:t>
      </w:r>
    </w:p>
    <w:p w14:paraId="32D74F4C" w14:textId="77777777" w:rsidR="00DC1467" w:rsidRDefault="00DC1467" w:rsidP="00DC1467">
      <w:pPr>
        <w:rPr>
          <w:rFonts w:ascii="Verdana" w:hAnsi="Verdana"/>
        </w:rPr>
      </w:pPr>
    </w:p>
    <w:p w14:paraId="0909E909" w14:textId="77777777" w:rsidR="00DC1467" w:rsidRDefault="00DC1467" w:rsidP="00DC1467">
      <w:pPr>
        <w:rPr>
          <w:rFonts w:ascii="Verdana" w:hAnsi="Verdana"/>
        </w:rPr>
      </w:pPr>
      <w:r>
        <w:rPr>
          <w:rFonts w:ascii="Verdana" w:hAnsi="Verdana"/>
        </w:rPr>
        <w:t xml:space="preserve">As a local government employer, West Sussex County Council is accountable to the public in the way it conducts its business.  All employees are expected to act honestly and fairly and abide by the County Council policies and codes of conduct. They should not behave in any way that might give rise to a reasonable suspicion that they could be influenced by improper </w:t>
      </w:r>
      <w:proofErr w:type="gramStart"/>
      <w:r>
        <w:rPr>
          <w:rFonts w:ascii="Verdana" w:hAnsi="Verdana"/>
        </w:rPr>
        <w:t>motives, or</w:t>
      </w:r>
      <w:proofErr w:type="gramEnd"/>
      <w:r>
        <w:rPr>
          <w:rFonts w:ascii="Verdana" w:hAnsi="Verdana"/>
        </w:rPr>
        <w:t xml:space="preserve"> obtain improper personal advantage through their work.</w:t>
      </w:r>
    </w:p>
    <w:p w14:paraId="5C3DAA40" w14:textId="77777777" w:rsidR="00DC1467" w:rsidRDefault="00DC1467" w:rsidP="00DC1467">
      <w:pPr>
        <w:rPr>
          <w:rFonts w:ascii="Verdana" w:hAnsi="Verdana"/>
        </w:rPr>
      </w:pPr>
    </w:p>
    <w:p w14:paraId="44B94AFE" w14:textId="77777777" w:rsidR="00DC1467" w:rsidRDefault="00DC1467" w:rsidP="00DC1467">
      <w:pPr>
        <w:rPr>
          <w:rFonts w:ascii="Verdana" w:hAnsi="Verdana"/>
        </w:rPr>
      </w:pPr>
      <w:r>
        <w:rPr>
          <w:rFonts w:ascii="Verdana" w:hAnsi="Verdana"/>
        </w:rPr>
        <w:t xml:space="preserve">In </w:t>
      </w:r>
      <w:r w:rsidRPr="004E529D">
        <w:rPr>
          <w:rFonts w:ascii="Verdana" w:hAnsi="Verdana"/>
        </w:rPr>
        <w:t>your</w:t>
      </w:r>
      <w:r w:rsidRPr="00B25413">
        <w:rPr>
          <w:rFonts w:ascii="Verdana" w:hAnsi="Verdana"/>
        </w:rPr>
        <w:t xml:space="preserve"> employment</w:t>
      </w:r>
      <w:r>
        <w:rPr>
          <w:rFonts w:ascii="Verdana" w:hAnsi="Verdana"/>
        </w:rPr>
        <w:t xml:space="preserve"> with the County Council, you are expected to observe all reasonable standards of conduct.  </w:t>
      </w:r>
    </w:p>
    <w:p w14:paraId="137EC1C7" w14:textId="77777777" w:rsidR="00DC1467" w:rsidRDefault="00DC1467" w:rsidP="00DC1467">
      <w:pPr>
        <w:rPr>
          <w:rFonts w:ascii="Verdana" w:hAnsi="Verdana"/>
        </w:rPr>
      </w:pPr>
    </w:p>
    <w:p w14:paraId="00DC980F" w14:textId="77777777" w:rsidR="00DC1467" w:rsidRPr="00B25413" w:rsidRDefault="00DC1467" w:rsidP="00DC1467">
      <w:pPr>
        <w:rPr>
          <w:rFonts w:ascii="Verdana" w:hAnsi="Verdana"/>
        </w:rPr>
      </w:pPr>
      <w:r>
        <w:rPr>
          <w:rFonts w:ascii="Verdana" w:hAnsi="Verdana"/>
        </w:rPr>
        <w:t xml:space="preserve">This document </w:t>
      </w:r>
      <w:r w:rsidRPr="00B25413">
        <w:rPr>
          <w:rFonts w:ascii="Verdana" w:hAnsi="Verdana"/>
        </w:rPr>
        <w:t>sets out these standards in broad terms, and it is supplemented by a range of other policies which describe in more detail the</w:t>
      </w:r>
      <w:r>
        <w:rPr>
          <w:rFonts w:ascii="Verdana" w:hAnsi="Verdana"/>
        </w:rPr>
        <w:t xml:space="preserve"> County Council’s</w:t>
      </w:r>
      <w:r w:rsidRPr="00B25413">
        <w:rPr>
          <w:rFonts w:ascii="Verdana" w:hAnsi="Verdana"/>
        </w:rPr>
        <w:t xml:space="preserve"> expectations for behaviour and conduct.  </w:t>
      </w:r>
    </w:p>
    <w:p w14:paraId="29C223BC" w14:textId="77777777" w:rsidR="00DC1467" w:rsidRPr="00B25413" w:rsidRDefault="00DC1467" w:rsidP="00DC1467">
      <w:pPr>
        <w:rPr>
          <w:rFonts w:ascii="Verdana" w:hAnsi="Verdana"/>
        </w:rPr>
      </w:pPr>
    </w:p>
    <w:p w14:paraId="17E1A430" w14:textId="77777777" w:rsidR="00DC1467" w:rsidRPr="0052745E" w:rsidRDefault="00DC1467" w:rsidP="00DC1467">
      <w:pPr>
        <w:rPr>
          <w:rFonts w:ascii="Verdana" w:hAnsi="Verdana"/>
        </w:rPr>
      </w:pPr>
      <w:r w:rsidRPr="0052745E">
        <w:rPr>
          <w:rFonts w:ascii="Verdana" w:hAnsi="Verdana"/>
        </w:rPr>
        <w:t xml:space="preserve">For example: </w:t>
      </w:r>
    </w:p>
    <w:p w14:paraId="46648FF4" w14:textId="77777777" w:rsidR="00DC1467" w:rsidRPr="0052745E" w:rsidRDefault="00DC1467" w:rsidP="00DC1467">
      <w:pPr>
        <w:rPr>
          <w:rFonts w:ascii="Verdana" w:hAnsi="Verdana"/>
        </w:rPr>
      </w:pPr>
    </w:p>
    <w:p w14:paraId="1AF362EA" w14:textId="77777777" w:rsidR="00DC1467" w:rsidRPr="0052745E" w:rsidRDefault="00DC1467" w:rsidP="00DC1467">
      <w:pPr>
        <w:numPr>
          <w:ilvl w:val="0"/>
          <w:numId w:val="39"/>
        </w:numPr>
        <w:spacing w:after="0" w:line="240" w:lineRule="auto"/>
        <w:rPr>
          <w:rFonts w:ascii="Verdana" w:hAnsi="Verdana"/>
        </w:rPr>
      </w:pPr>
      <w:r w:rsidRPr="0052745E">
        <w:rPr>
          <w:rFonts w:ascii="Verdana" w:hAnsi="Verdana"/>
        </w:rPr>
        <w:t xml:space="preserve">the “Acceptable Use of IT” policy relates to the use of computers, phones and other technology, and </w:t>
      </w:r>
    </w:p>
    <w:p w14:paraId="06266FF2" w14:textId="77777777" w:rsidR="00DC1467" w:rsidRPr="0052745E" w:rsidRDefault="00DC1467" w:rsidP="00DC1467">
      <w:pPr>
        <w:numPr>
          <w:ilvl w:val="0"/>
          <w:numId w:val="39"/>
        </w:numPr>
        <w:spacing w:after="0" w:line="240" w:lineRule="auto"/>
        <w:rPr>
          <w:rFonts w:ascii="Verdana" w:hAnsi="Verdana"/>
        </w:rPr>
      </w:pPr>
      <w:r w:rsidRPr="0052745E">
        <w:rPr>
          <w:rFonts w:ascii="Verdana" w:hAnsi="Verdana"/>
        </w:rPr>
        <w:t xml:space="preserve">The “Employee Conduct and Propriety” policy sets out rules relating to the ways in which employee’s carry out their activities in work. </w:t>
      </w:r>
    </w:p>
    <w:p w14:paraId="0BA14E97" w14:textId="77777777" w:rsidR="00DC1467" w:rsidRPr="0052745E" w:rsidRDefault="00DC1467" w:rsidP="00DC1467">
      <w:pPr>
        <w:rPr>
          <w:rFonts w:ascii="Verdana" w:hAnsi="Verdana"/>
        </w:rPr>
      </w:pPr>
    </w:p>
    <w:p w14:paraId="4650A8C2" w14:textId="77777777" w:rsidR="00DC1467" w:rsidRPr="0052745E" w:rsidRDefault="00DC1467" w:rsidP="00DC1467">
      <w:pPr>
        <w:rPr>
          <w:rFonts w:ascii="Verdana" w:hAnsi="Verdana"/>
        </w:rPr>
      </w:pPr>
      <w:r w:rsidRPr="0052745E">
        <w:rPr>
          <w:rFonts w:ascii="Verdana" w:hAnsi="Verdana"/>
        </w:rPr>
        <w:t xml:space="preserve">In addition, some employees are also bound by </w:t>
      </w:r>
      <w:proofErr w:type="gramStart"/>
      <w:r w:rsidRPr="0052745E">
        <w:rPr>
          <w:rFonts w:ascii="Verdana" w:hAnsi="Verdana"/>
        </w:rPr>
        <w:t>particular rules</w:t>
      </w:r>
      <w:proofErr w:type="gramEnd"/>
      <w:r w:rsidRPr="0052745E">
        <w:rPr>
          <w:rFonts w:ascii="Verdana" w:hAnsi="Verdana"/>
        </w:rPr>
        <w:t xml:space="preserve"> of conduct relating to their profession or job. </w:t>
      </w:r>
    </w:p>
    <w:p w14:paraId="1F66F345" w14:textId="77777777" w:rsidR="00DC1467" w:rsidRPr="0052745E" w:rsidRDefault="00DC1467" w:rsidP="00DC1467">
      <w:pPr>
        <w:rPr>
          <w:rFonts w:ascii="Verdana" w:hAnsi="Verdana"/>
        </w:rPr>
      </w:pPr>
    </w:p>
    <w:p w14:paraId="4B8F5AE8" w14:textId="77777777" w:rsidR="00DC1467" w:rsidRPr="0052745E" w:rsidRDefault="00DC1467" w:rsidP="00DC1467">
      <w:pPr>
        <w:rPr>
          <w:rFonts w:ascii="Verdana" w:hAnsi="Verdana"/>
          <w:highlight w:val="yellow"/>
        </w:rPr>
      </w:pPr>
    </w:p>
    <w:p w14:paraId="559F6300" w14:textId="77777777" w:rsidR="00DC1467" w:rsidRDefault="00DC1467" w:rsidP="00DC1467">
      <w:pPr>
        <w:pStyle w:val="Heading3"/>
        <w:shd w:val="clear" w:color="auto" w:fill="E6E6E6"/>
      </w:pPr>
      <w:r>
        <w:t>Purpose of disciplinary procedure</w:t>
      </w:r>
    </w:p>
    <w:p w14:paraId="5EA5E658" w14:textId="77777777" w:rsidR="00DC1467" w:rsidRDefault="00DC1467" w:rsidP="00DC1467">
      <w:pPr>
        <w:rPr>
          <w:rFonts w:ascii="Verdana" w:hAnsi="Verdana"/>
        </w:rPr>
      </w:pPr>
    </w:p>
    <w:p w14:paraId="1D8294AA" w14:textId="77777777" w:rsidR="00DC1467" w:rsidRPr="0052745E" w:rsidRDefault="00DC1467" w:rsidP="00DC1467">
      <w:pPr>
        <w:rPr>
          <w:rFonts w:ascii="Verdana" w:hAnsi="Verdana"/>
        </w:rPr>
      </w:pPr>
      <w:r w:rsidRPr="0052745E">
        <w:rPr>
          <w:rFonts w:ascii="Verdana" w:hAnsi="Verdana"/>
        </w:rPr>
        <w:t>The County Council has a disciplinary procedure to provide a fair and consistent method of dealing with any failures to observe the required standards and to bring about an improvement in conduct.   Minor breaches of these standards will normally be dealt with informally and there will be no need for formal disciplinary action. However, in cases where there is a repetition of minor misconduct, or where the misconduct is viewed as being of a more serious nature, it may be necessary to take formal disciplinary action without any previous informal stages.</w:t>
      </w:r>
    </w:p>
    <w:p w14:paraId="358DF74E" w14:textId="77777777" w:rsidR="00DC1467" w:rsidRDefault="00DC1467" w:rsidP="00DC1467">
      <w:pPr>
        <w:rPr>
          <w:rFonts w:ascii="Verdana" w:hAnsi="Verdana"/>
        </w:rPr>
      </w:pPr>
    </w:p>
    <w:p w14:paraId="225531FF" w14:textId="77777777" w:rsidR="00DC1467" w:rsidRDefault="00DC1467" w:rsidP="00DC1467">
      <w:pPr>
        <w:rPr>
          <w:rFonts w:ascii="Verdana" w:hAnsi="Verdana"/>
        </w:rPr>
      </w:pPr>
      <w:r>
        <w:rPr>
          <w:rFonts w:ascii="Verdana" w:hAnsi="Verdana"/>
        </w:rPr>
        <w:lastRenderedPageBreak/>
        <w:t xml:space="preserve">The formal disciplinary procedure allows for different sanctions to be given, depending on the severity of the misconduct. </w:t>
      </w:r>
    </w:p>
    <w:p w14:paraId="396BC221" w14:textId="77777777" w:rsidR="00DC1467" w:rsidRDefault="00DC1467" w:rsidP="00DC1467">
      <w:pPr>
        <w:rPr>
          <w:rFonts w:ascii="Verdana" w:hAnsi="Verdana"/>
        </w:rPr>
      </w:pPr>
    </w:p>
    <w:p w14:paraId="76033231" w14:textId="77777777" w:rsidR="00DC1467" w:rsidRDefault="00DC1467" w:rsidP="00DC1467">
      <w:pPr>
        <w:rPr>
          <w:rFonts w:ascii="Verdana" w:hAnsi="Verdana"/>
        </w:rPr>
      </w:pPr>
      <w:r>
        <w:rPr>
          <w:rFonts w:ascii="Verdana" w:hAnsi="Verdana"/>
        </w:rPr>
        <w:t>The factors which influence the seriousness with which an offence may be viewed are:</w:t>
      </w:r>
    </w:p>
    <w:p w14:paraId="73A98991" w14:textId="77777777" w:rsidR="00DC1467" w:rsidRDefault="00DC1467" w:rsidP="00DC1467">
      <w:pPr>
        <w:rPr>
          <w:rFonts w:ascii="Verdana" w:hAnsi="Verdana"/>
        </w:rPr>
      </w:pPr>
    </w:p>
    <w:p w14:paraId="4A0F84F9" w14:textId="77777777" w:rsidR="00DC1467" w:rsidRDefault="00DC1467" w:rsidP="00DC1467">
      <w:pPr>
        <w:numPr>
          <w:ilvl w:val="0"/>
          <w:numId w:val="33"/>
        </w:numPr>
        <w:spacing w:after="0" w:line="240" w:lineRule="auto"/>
        <w:rPr>
          <w:rFonts w:ascii="Verdana" w:hAnsi="Verdana"/>
        </w:rPr>
      </w:pPr>
      <w:r>
        <w:rPr>
          <w:rFonts w:ascii="Verdana" w:hAnsi="Verdana"/>
        </w:rPr>
        <w:t xml:space="preserve">The type, degree and frequency of the misconduct </w:t>
      </w:r>
    </w:p>
    <w:p w14:paraId="506D23B1" w14:textId="77777777" w:rsidR="00DC1467" w:rsidRDefault="00DC1467" w:rsidP="00DC1467">
      <w:pPr>
        <w:numPr>
          <w:ilvl w:val="0"/>
          <w:numId w:val="33"/>
        </w:numPr>
        <w:spacing w:after="0" w:line="240" w:lineRule="auto"/>
        <w:rPr>
          <w:rFonts w:ascii="Verdana" w:hAnsi="Verdana"/>
        </w:rPr>
      </w:pPr>
      <w:r>
        <w:rPr>
          <w:rFonts w:ascii="Verdana" w:hAnsi="Verdana"/>
        </w:rPr>
        <w:t xml:space="preserve">The consequences or potential consequences arising from the misconduct </w:t>
      </w:r>
    </w:p>
    <w:p w14:paraId="05FF11F9" w14:textId="77777777" w:rsidR="00DC1467" w:rsidRDefault="00DC1467" w:rsidP="00DC1467">
      <w:pPr>
        <w:numPr>
          <w:ilvl w:val="0"/>
          <w:numId w:val="33"/>
        </w:numPr>
        <w:spacing w:after="0" w:line="240" w:lineRule="auto"/>
        <w:rPr>
          <w:rFonts w:ascii="Verdana" w:hAnsi="Verdana"/>
        </w:rPr>
      </w:pPr>
      <w:r>
        <w:rPr>
          <w:rFonts w:ascii="Verdana" w:hAnsi="Verdana"/>
        </w:rPr>
        <w:t xml:space="preserve">The level of responsibility of the employee concerned </w:t>
      </w:r>
    </w:p>
    <w:p w14:paraId="25613AAD" w14:textId="77777777" w:rsidR="00DC1467" w:rsidRDefault="00DC1467" w:rsidP="00DC1467">
      <w:pPr>
        <w:numPr>
          <w:ilvl w:val="0"/>
          <w:numId w:val="33"/>
        </w:numPr>
        <w:spacing w:after="0" w:line="240" w:lineRule="auto"/>
        <w:rPr>
          <w:rFonts w:ascii="Verdana" w:hAnsi="Verdana"/>
        </w:rPr>
      </w:pPr>
      <w:r>
        <w:rPr>
          <w:rFonts w:ascii="Verdana" w:hAnsi="Verdana"/>
        </w:rPr>
        <w:t xml:space="preserve">The employee’s previous disciplinary record </w:t>
      </w:r>
    </w:p>
    <w:p w14:paraId="1E14C1B0" w14:textId="77777777" w:rsidR="00DC1467" w:rsidRDefault="00DC1467" w:rsidP="00DC1467">
      <w:pPr>
        <w:rPr>
          <w:rFonts w:ascii="Verdana" w:hAnsi="Verdana"/>
        </w:rPr>
      </w:pPr>
    </w:p>
    <w:p w14:paraId="1D573151" w14:textId="77777777" w:rsidR="00DC1467" w:rsidRDefault="00DC1467" w:rsidP="00DC1467">
      <w:pPr>
        <w:rPr>
          <w:rFonts w:ascii="Verdana" w:hAnsi="Verdana"/>
        </w:rPr>
      </w:pPr>
      <w:r>
        <w:rPr>
          <w:rFonts w:ascii="Verdana" w:hAnsi="Verdana"/>
        </w:rPr>
        <w:t xml:space="preserve">Following a formal disciplinary meeting, misconduct which is regarded as: </w:t>
      </w:r>
    </w:p>
    <w:p w14:paraId="350BA2A1" w14:textId="77777777" w:rsidR="00DC1467" w:rsidRDefault="00DC1467" w:rsidP="00DC1467">
      <w:pPr>
        <w:rPr>
          <w:rFonts w:ascii="Verdana" w:hAnsi="Verdana"/>
        </w:rPr>
      </w:pPr>
    </w:p>
    <w:p w14:paraId="1A6AC8CA" w14:textId="77777777" w:rsidR="00DC1467" w:rsidRDefault="00DC1467" w:rsidP="00DC1467">
      <w:pPr>
        <w:numPr>
          <w:ilvl w:val="0"/>
          <w:numId w:val="39"/>
        </w:numPr>
        <w:spacing w:after="0" w:line="240" w:lineRule="auto"/>
        <w:rPr>
          <w:rFonts w:ascii="Verdana" w:hAnsi="Verdana"/>
        </w:rPr>
      </w:pPr>
      <w:r>
        <w:rPr>
          <w:rFonts w:ascii="Verdana" w:hAnsi="Verdana"/>
        </w:rPr>
        <w:t xml:space="preserve">‘minor’ </w:t>
      </w:r>
      <w:r w:rsidRPr="0052745E">
        <w:rPr>
          <w:rFonts w:ascii="Verdana" w:hAnsi="Verdana"/>
        </w:rPr>
        <w:t xml:space="preserve">will usually result in </w:t>
      </w:r>
      <w:r>
        <w:rPr>
          <w:rFonts w:ascii="Verdana" w:hAnsi="Verdana"/>
        </w:rPr>
        <w:t>first written</w:t>
      </w:r>
      <w:r w:rsidRPr="0052745E">
        <w:rPr>
          <w:rFonts w:ascii="Verdana" w:hAnsi="Verdana"/>
        </w:rPr>
        <w:t xml:space="preserve"> warning.</w:t>
      </w:r>
      <w:r>
        <w:rPr>
          <w:rFonts w:ascii="Verdana" w:hAnsi="Verdana"/>
        </w:rPr>
        <w:t xml:space="preserve">  </w:t>
      </w:r>
    </w:p>
    <w:p w14:paraId="0DA5C01B" w14:textId="77777777" w:rsidR="00DC1467" w:rsidRPr="0025704B" w:rsidRDefault="00DC1467" w:rsidP="00DC1467">
      <w:pPr>
        <w:numPr>
          <w:ilvl w:val="0"/>
          <w:numId w:val="39"/>
        </w:numPr>
        <w:spacing w:after="0" w:line="240" w:lineRule="auto"/>
        <w:rPr>
          <w:rFonts w:ascii="Verdana" w:hAnsi="Verdana"/>
        </w:rPr>
      </w:pPr>
      <w:r>
        <w:rPr>
          <w:rFonts w:ascii="Verdana" w:hAnsi="Verdana"/>
        </w:rPr>
        <w:t xml:space="preserve">A more serious breach, or a repetition of a minor breach, </w:t>
      </w:r>
      <w:r w:rsidRPr="0052745E">
        <w:rPr>
          <w:rFonts w:ascii="Verdana" w:hAnsi="Verdana"/>
        </w:rPr>
        <w:t>will usually result in a final written warning</w:t>
      </w:r>
      <w:r>
        <w:rPr>
          <w:rFonts w:ascii="Verdana" w:hAnsi="Verdana"/>
        </w:rPr>
        <w:t xml:space="preserve">.  </w:t>
      </w:r>
    </w:p>
    <w:p w14:paraId="2AC793AB" w14:textId="77777777" w:rsidR="00DC1467" w:rsidRPr="00851705" w:rsidRDefault="00DC1467" w:rsidP="00DC1467">
      <w:pPr>
        <w:numPr>
          <w:ilvl w:val="0"/>
          <w:numId w:val="39"/>
        </w:numPr>
        <w:spacing w:after="0" w:line="240" w:lineRule="auto"/>
        <w:rPr>
          <w:rFonts w:ascii="Verdana" w:hAnsi="Verdana"/>
        </w:rPr>
      </w:pPr>
      <w:r>
        <w:rPr>
          <w:rFonts w:ascii="Verdana" w:hAnsi="Verdana"/>
        </w:rPr>
        <w:t>‘G</w:t>
      </w:r>
      <w:r w:rsidRPr="00851705">
        <w:rPr>
          <w:rFonts w:ascii="Verdana" w:hAnsi="Verdana"/>
        </w:rPr>
        <w:t>ross</w:t>
      </w:r>
      <w:r>
        <w:rPr>
          <w:rFonts w:ascii="Verdana" w:hAnsi="Verdana"/>
        </w:rPr>
        <w:t>’</w:t>
      </w:r>
      <w:r w:rsidRPr="00851705">
        <w:rPr>
          <w:rFonts w:ascii="Verdana" w:hAnsi="Verdana"/>
        </w:rPr>
        <w:t xml:space="preserve"> misconduct</w:t>
      </w:r>
      <w:r>
        <w:rPr>
          <w:rFonts w:ascii="Verdana" w:hAnsi="Verdana"/>
        </w:rPr>
        <w:t xml:space="preserve"> </w:t>
      </w:r>
      <w:r w:rsidRPr="00851705">
        <w:rPr>
          <w:rFonts w:ascii="Verdana" w:hAnsi="Verdana"/>
        </w:rPr>
        <w:t>may result in the employee being dismissed without notice, even if no previous warning has been issued.</w:t>
      </w:r>
    </w:p>
    <w:p w14:paraId="4578C204" w14:textId="77777777" w:rsidR="00DC1467" w:rsidRPr="00877A6F" w:rsidRDefault="00DC1467" w:rsidP="00DC1467">
      <w:pPr>
        <w:rPr>
          <w:rFonts w:ascii="Verdana" w:hAnsi="Verdana"/>
        </w:rPr>
      </w:pPr>
    </w:p>
    <w:p w14:paraId="44B7E473" w14:textId="77777777" w:rsidR="00DC1467" w:rsidRDefault="00DC1467" w:rsidP="00DC1467">
      <w:pPr>
        <w:rPr>
          <w:rFonts w:ascii="Verdana" w:hAnsi="Verdana"/>
        </w:rPr>
      </w:pPr>
    </w:p>
    <w:p w14:paraId="5DC3F72D" w14:textId="77777777" w:rsidR="00DC1467" w:rsidRDefault="00DC1467" w:rsidP="00DC1467">
      <w:pPr>
        <w:rPr>
          <w:rFonts w:ascii="Verdana" w:hAnsi="Verdana"/>
        </w:rPr>
      </w:pPr>
      <w:r>
        <w:rPr>
          <w:rFonts w:ascii="Verdana" w:hAnsi="Verdana"/>
        </w:rPr>
        <w:t xml:space="preserve">Each case will be treated on its </w:t>
      </w:r>
      <w:proofErr w:type="gramStart"/>
      <w:r>
        <w:rPr>
          <w:rFonts w:ascii="Verdana" w:hAnsi="Verdana"/>
        </w:rPr>
        <w:t>merits</w:t>
      </w:r>
      <w:proofErr w:type="gramEnd"/>
      <w:r>
        <w:rPr>
          <w:rFonts w:ascii="Verdana" w:hAnsi="Verdana"/>
        </w:rPr>
        <w:t xml:space="preserve"> and any mitigating factors will be </w:t>
      </w:r>
      <w:proofErr w:type="gramStart"/>
      <w:r>
        <w:rPr>
          <w:rFonts w:ascii="Verdana" w:hAnsi="Verdana"/>
        </w:rPr>
        <w:t>taken into account</w:t>
      </w:r>
      <w:proofErr w:type="gramEnd"/>
      <w:r>
        <w:rPr>
          <w:rFonts w:ascii="Verdana" w:hAnsi="Verdana"/>
        </w:rPr>
        <w:t xml:space="preserve">.  The Human Resources Professional Support </w:t>
      </w:r>
      <w:r w:rsidRPr="00B25413">
        <w:rPr>
          <w:rFonts w:ascii="Verdana" w:hAnsi="Verdana"/>
        </w:rPr>
        <w:t xml:space="preserve">Team </w:t>
      </w:r>
      <w:r>
        <w:rPr>
          <w:rFonts w:ascii="Verdana" w:hAnsi="Verdana"/>
        </w:rPr>
        <w:t>will advise managers on the level of action that may be appropriate. The process of investigation, consideration, determination and representation of any disciplinary matter is set out in detail in the Disciplinary Policy.</w:t>
      </w:r>
    </w:p>
    <w:p w14:paraId="41EE6CAA" w14:textId="77777777" w:rsidR="00DC1467" w:rsidRDefault="00DC1467" w:rsidP="00DC1467">
      <w:pPr>
        <w:rPr>
          <w:rFonts w:ascii="Verdana" w:hAnsi="Verdana"/>
        </w:rPr>
      </w:pPr>
    </w:p>
    <w:p w14:paraId="72CB7E23" w14:textId="77777777" w:rsidR="00DC1467" w:rsidRDefault="00DC1467" w:rsidP="00DC1467">
      <w:pPr>
        <w:rPr>
          <w:rFonts w:ascii="Verdana" w:hAnsi="Verdana"/>
        </w:rPr>
      </w:pPr>
    </w:p>
    <w:p w14:paraId="03B2F064" w14:textId="77777777" w:rsidR="00DC1467" w:rsidRDefault="00DC1467" w:rsidP="00DC1467">
      <w:pPr>
        <w:pStyle w:val="Heading3"/>
        <w:shd w:val="clear" w:color="auto" w:fill="E6E6E6"/>
      </w:pPr>
      <w:r>
        <w:t>Examples of ‘Misconduct’</w:t>
      </w:r>
    </w:p>
    <w:p w14:paraId="02BCE08F" w14:textId="77777777" w:rsidR="00DC1467" w:rsidRDefault="00DC1467" w:rsidP="00DC1467">
      <w:pPr>
        <w:rPr>
          <w:rFonts w:ascii="Verdana" w:hAnsi="Verdana"/>
        </w:rPr>
      </w:pPr>
    </w:p>
    <w:p w14:paraId="22FF7237" w14:textId="77777777" w:rsidR="00DC1467" w:rsidRDefault="00DC1467" w:rsidP="00DC1467">
      <w:pPr>
        <w:rPr>
          <w:rFonts w:ascii="Verdana" w:hAnsi="Verdana"/>
        </w:rPr>
      </w:pPr>
      <w:r>
        <w:rPr>
          <w:rFonts w:ascii="Verdana" w:hAnsi="Verdana"/>
        </w:rPr>
        <w:t xml:space="preserve">Any acts or omissions that give rise to doubts about an employee’s suitability for the job could be the subject of disciplinary action.   The following examples are not intended to be exclusive or </w:t>
      </w:r>
      <w:proofErr w:type="gramStart"/>
      <w:r>
        <w:rPr>
          <w:rFonts w:ascii="Verdana" w:hAnsi="Verdana"/>
        </w:rPr>
        <w:t>exhaustive, but</w:t>
      </w:r>
      <w:proofErr w:type="gramEnd"/>
      <w:r>
        <w:rPr>
          <w:rFonts w:ascii="Verdana" w:hAnsi="Verdana"/>
        </w:rPr>
        <w:t xml:space="preserve"> are intended to explain the types of matters that will be viewed as misconduct justifying disciplinary action. </w:t>
      </w:r>
    </w:p>
    <w:p w14:paraId="3CCD7E87" w14:textId="77777777" w:rsidR="00DC1467" w:rsidRDefault="00DC1467" w:rsidP="00DC1467">
      <w:pPr>
        <w:rPr>
          <w:rFonts w:ascii="Verdana" w:hAnsi="Verdana"/>
        </w:rPr>
      </w:pPr>
    </w:p>
    <w:p w14:paraId="327BC3A8" w14:textId="77777777" w:rsidR="00DC1467" w:rsidRDefault="00DC1467" w:rsidP="00DC1467">
      <w:pPr>
        <w:rPr>
          <w:rFonts w:ascii="Verdana" w:hAnsi="Verdana"/>
        </w:rPr>
      </w:pPr>
      <w:r>
        <w:rPr>
          <w:rFonts w:ascii="Verdana" w:hAnsi="Verdana"/>
        </w:rPr>
        <w:t>Where such acts or omissions appear to be caused by ill health, disability or lack of capability, they may be addressed through alternative County Council procedures.</w:t>
      </w:r>
    </w:p>
    <w:p w14:paraId="510DC9DD" w14:textId="77777777" w:rsidR="00DC1467" w:rsidRDefault="00DC1467" w:rsidP="00DC1467">
      <w:pPr>
        <w:rPr>
          <w:rFonts w:ascii="Verdana" w:hAnsi="Verdana"/>
        </w:rPr>
      </w:pPr>
    </w:p>
    <w:p w14:paraId="19060837" w14:textId="77777777" w:rsidR="00DC1467" w:rsidRPr="00EB43C0" w:rsidRDefault="00DC1467" w:rsidP="00EB43C0">
      <w:pPr>
        <w:pStyle w:val="Heading3"/>
        <w:shd w:val="clear" w:color="auto" w:fill="E6E6E6"/>
        <w:rPr>
          <w:rFonts w:ascii="Verdana" w:hAnsi="Verdana"/>
          <w:bCs w:val="0"/>
        </w:rPr>
      </w:pPr>
      <w:r w:rsidRPr="00EB43C0">
        <w:rPr>
          <w:rFonts w:ascii="Verdana" w:hAnsi="Verdana"/>
          <w:bCs w:val="0"/>
        </w:rPr>
        <w:t>Breaches of Standards relating to carrying out your job:</w:t>
      </w:r>
    </w:p>
    <w:p w14:paraId="1775F329" w14:textId="77777777" w:rsidR="00DC1467" w:rsidRDefault="00DC1467" w:rsidP="00DC1467">
      <w:pPr>
        <w:rPr>
          <w:rFonts w:ascii="Verdana" w:hAnsi="Verdana"/>
        </w:rPr>
      </w:pPr>
    </w:p>
    <w:p w14:paraId="22FE22D2" w14:textId="77777777" w:rsidR="00DC1467" w:rsidRDefault="00DC1467" w:rsidP="00DC1467">
      <w:pPr>
        <w:numPr>
          <w:ilvl w:val="0"/>
          <w:numId w:val="34"/>
        </w:numPr>
        <w:spacing w:after="0" w:line="240" w:lineRule="auto"/>
        <w:rPr>
          <w:rFonts w:ascii="Verdana" w:hAnsi="Verdana"/>
        </w:rPr>
      </w:pPr>
      <w:r>
        <w:rPr>
          <w:rFonts w:ascii="Verdana" w:hAnsi="Verdana"/>
        </w:rPr>
        <w:t xml:space="preserve">Failure to comply with a reasonable instruction or contractual requirement </w:t>
      </w:r>
    </w:p>
    <w:p w14:paraId="0A8A8B3D" w14:textId="77777777" w:rsidR="00DC1467" w:rsidRDefault="00DC1467" w:rsidP="00DC1467">
      <w:pPr>
        <w:numPr>
          <w:ilvl w:val="0"/>
          <w:numId w:val="34"/>
        </w:numPr>
        <w:spacing w:after="0" w:line="240" w:lineRule="auto"/>
        <w:rPr>
          <w:rFonts w:ascii="Verdana" w:hAnsi="Verdana"/>
        </w:rPr>
      </w:pPr>
      <w:r>
        <w:rPr>
          <w:rFonts w:ascii="Verdana" w:hAnsi="Verdana"/>
        </w:rPr>
        <w:t xml:space="preserve">Sleeping on duty </w:t>
      </w:r>
    </w:p>
    <w:p w14:paraId="000C5870" w14:textId="77777777" w:rsidR="00DC1467" w:rsidRDefault="00DC1467" w:rsidP="00DC1467">
      <w:pPr>
        <w:numPr>
          <w:ilvl w:val="0"/>
          <w:numId w:val="34"/>
        </w:numPr>
        <w:spacing w:after="0" w:line="240" w:lineRule="auto"/>
        <w:rPr>
          <w:rFonts w:ascii="Verdana" w:hAnsi="Verdana"/>
        </w:rPr>
      </w:pPr>
      <w:r>
        <w:rPr>
          <w:rFonts w:ascii="Verdana" w:hAnsi="Verdana"/>
        </w:rPr>
        <w:t xml:space="preserve">Failure to account for/making false claims for County Council funds, assets or property </w:t>
      </w:r>
    </w:p>
    <w:p w14:paraId="74A979C8" w14:textId="77777777" w:rsidR="00DC1467" w:rsidRDefault="00DC1467" w:rsidP="00DC1467">
      <w:pPr>
        <w:numPr>
          <w:ilvl w:val="0"/>
          <w:numId w:val="34"/>
        </w:numPr>
        <w:spacing w:after="0" w:line="240" w:lineRule="auto"/>
        <w:rPr>
          <w:rFonts w:ascii="Verdana" w:hAnsi="Verdana"/>
        </w:rPr>
      </w:pPr>
      <w:r>
        <w:rPr>
          <w:rFonts w:ascii="Verdana" w:hAnsi="Verdana"/>
        </w:rPr>
        <w:t xml:space="preserve">Falsifying records or documents </w:t>
      </w:r>
    </w:p>
    <w:p w14:paraId="24B1D73C" w14:textId="77777777" w:rsidR="00DC1467" w:rsidRDefault="00DC1467" w:rsidP="00DC1467">
      <w:pPr>
        <w:numPr>
          <w:ilvl w:val="0"/>
          <w:numId w:val="34"/>
        </w:numPr>
        <w:spacing w:after="0" w:line="240" w:lineRule="auto"/>
        <w:rPr>
          <w:rFonts w:ascii="Verdana" w:hAnsi="Verdana"/>
        </w:rPr>
      </w:pPr>
      <w:r>
        <w:rPr>
          <w:rFonts w:ascii="Verdana" w:hAnsi="Verdana"/>
        </w:rPr>
        <w:t xml:space="preserve">Failing to report or to record information where such reporting or recording is required within the job. </w:t>
      </w:r>
    </w:p>
    <w:p w14:paraId="559AD75C" w14:textId="77777777" w:rsidR="00DC1467" w:rsidRDefault="00DC1467" w:rsidP="00DC1467">
      <w:pPr>
        <w:numPr>
          <w:ilvl w:val="0"/>
          <w:numId w:val="34"/>
        </w:numPr>
        <w:spacing w:after="0" w:line="240" w:lineRule="auto"/>
        <w:rPr>
          <w:rFonts w:ascii="Verdana" w:hAnsi="Verdana"/>
        </w:rPr>
      </w:pPr>
      <w:r>
        <w:rPr>
          <w:rFonts w:ascii="Verdana" w:hAnsi="Verdana"/>
        </w:rPr>
        <w:t xml:space="preserve">Unauthorised alteration or destruction of records or documents </w:t>
      </w:r>
    </w:p>
    <w:p w14:paraId="3044D7F6" w14:textId="77777777" w:rsidR="00DC1467" w:rsidRDefault="00DC1467" w:rsidP="00DC1467">
      <w:pPr>
        <w:numPr>
          <w:ilvl w:val="0"/>
          <w:numId w:val="34"/>
        </w:numPr>
        <w:spacing w:after="0" w:line="240" w:lineRule="auto"/>
        <w:rPr>
          <w:rFonts w:ascii="Verdana" w:hAnsi="Verdana"/>
        </w:rPr>
      </w:pPr>
      <w:r>
        <w:rPr>
          <w:rFonts w:ascii="Verdana" w:hAnsi="Verdana"/>
        </w:rPr>
        <w:t xml:space="preserve">Failure to take proper care of a child or adult in the care or charge of the County Council </w:t>
      </w:r>
    </w:p>
    <w:p w14:paraId="5C1DD5A7" w14:textId="77777777" w:rsidR="00DC1467" w:rsidRDefault="00DC1467" w:rsidP="00DC1467">
      <w:pPr>
        <w:numPr>
          <w:ilvl w:val="0"/>
          <w:numId w:val="34"/>
        </w:numPr>
        <w:spacing w:after="0" w:line="240" w:lineRule="auto"/>
        <w:rPr>
          <w:rFonts w:ascii="Verdana" w:hAnsi="Verdana"/>
        </w:rPr>
      </w:pPr>
      <w:r>
        <w:rPr>
          <w:rFonts w:ascii="Verdana" w:hAnsi="Verdana"/>
        </w:rPr>
        <w:t xml:space="preserve">Disclosure of confidential information </w:t>
      </w:r>
    </w:p>
    <w:p w14:paraId="7F9A46F9" w14:textId="77777777" w:rsidR="00DC1467" w:rsidRDefault="00DC1467" w:rsidP="00DC1467">
      <w:pPr>
        <w:rPr>
          <w:rFonts w:ascii="Verdana" w:hAnsi="Verdana"/>
        </w:rPr>
      </w:pPr>
    </w:p>
    <w:p w14:paraId="5CA1C075" w14:textId="77777777" w:rsidR="00DC1467" w:rsidRDefault="00DC1467" w:rsidP="00DC1467">
      <w:pPr>
        <w:rPr>
          <w:rFonts w:ascii="Verdana" w:hAnsi="Verdana"/>
          <w:b/>
        </w:rPr>
      </w:pPr>
    </w:p>
    <w:p w14:paraId="4461280A" w14:textId="77777777" w:rsidR="00DC1467" w:rsidRPr="00EB43C0" w:rsidRDefault="00DC1467" w:rsidP="00EB43C0">
      <w:pPr>
        <w:pStyle w:val="Heading3"/>
        <w:shd w:val="clear" w:color="auto" w:fill="E6E6E6"/>
        <w:rPr>
          <w:rFonts w:ascii="Verdana" w:hAnsi="Verdana"/>
          <w:bCs w:val="0"/>
        </w:rPr>
      </w:pPr>
      <w:r w:rsidRPr="00EB43C0">
        <w:rPr>
          <w:rFonts w:ascii="Verdana" w:hAnsi="Verdana"/>
          <w:bCs w:val="0"/>
        </w:rPr>
        <w:t>Breaches of County Council Policies, Procedures, Codes of Practice or Statutory Regulations</w:t>
      </w:r>
    </w:p>
    <w:p w14:paraId="5E49D1CF" w14:textId="77777777" w:rsidR="00DC1467" w:rsidRDefault="00DC1467" w:rsidP="00DC1467">
      <w:pPr>
        <w:rPr>
          <w:rFonts w:ascii="Verdana" w:hAnsi="Verdana"/>
        </w:rPr>
      </w:pPr>
    </w:p>
    <w:p w14:paraId="5102EBA8" w14:textId="77777777" w:rsidR="00DC1467" w:rsidRDefault="00DC1467" w:rsidP="00DC1467">
      <w:pPr>
        <w:numPr>
          <w:ilvl w:val="0"/>
          <w:numId w:val="35"/>
        </w:numPr>
        <w:spacing w:after="0" w:line="240" w:lineRule="auto"/>
        <w:rPr>
          <w:rFonts w:ascii="Verdana" w:hAnsi="Verdana"/>
        </w:rPr>
      </w:pPr>
      <w:r w:rsidRPr="00B25413">
        <w:rPr>
          <w:rFonts w:ascii="Verdana" w:hAnsi="Verdana"/>
        </w:rPr>
        <w:t>Failure to comply with a Health and Safety requirement or Code of Practice</w:t>
      </w:r>
      <w:r>
        <w:rPr>
          <w:rFonts w:ascii="Verdana" w:hAnsi="Verdana"/>
        </w:rPr>
        <w:t>.</w:t>
      </w:r>
    </w:p>
    <w:p w14:paraId="781776BA" w14:textId="77777777" w:rsidR="00DC1467" w:rsidRPr="00B25413" w:rsidRDefault="00DC1467" w:rsidP="00DC1467">
      <w:pPr>
        <w:numPr>
          <w:ilvl w:val="0"/>
          <w:numId w:val="35"/>
        </w:numPr>
        <w:spacing w:after="0" w:line="240" w:lineRule="auto"/>
        <w:rPr>
          <w:rFonts w:ascii="Verdana" w:hAnsi="Verdana"/>
        </w:rPr>
      </w:pPr>
      <w:r w:rsidRPr="00B25413">
        <w:rPr>
          <w:rFonts w:ascii="Verdana" w:hAnsi="Verdana"/>
        </w:rPr>
        <w:t xml:space="preserve">Failure to observe any requirement of the </w:t>
      </w:r>
      <w:r w:rsidRPr="0052745E">
        <w:rPr>
          <w:rFonts w:ascii="Verdana" w:hAnsi="Verdana"/>
        </w:rPr>
        <w:t>Behaviour in the workplace</w:t>
      </w:r>
      <w:r>
        <w:rPr>
          <w:rFonts w:ascii="Verdana" w:hAnsi="Verdana"/>
        </w:rPr>
        <w:t xml:space="preserve"> policy. </w:t>
      </w:r>
    </w:p>
    <w:p w14:paraId="3732B096" w14:textId="77777777" w:rsidR="00DC1467" w:rsidRPr="00B25413" w:rsidRDefault="00DC1467" w:rsidP="00DC1467">
      <w:pPr>
        <w:numPr>
          <w:ilvl w:val="0"/>
          <w:numId w:val="35"/>
        </w:numPr>
        <w:spacing w:after="0" w:line="240" w:lineRule="auto"/>
        <w:rPr>
          <w:rFonts w:ascii="Verdana" w:hAnsi="Verdana"/>
        </w:rPr>
      </w:pPr>
      <w:r>
        <w:rPr>
          <w:rFonts w:ascii="Verdana" w:hAnsi="Verdana"/>
        </w:rPr>
        <w:t xml:space="preserve">Failure to observe the requirements of </w:t>
      </w:r>
      <w:r w:rsidRPr="00877A6F">
        <w:rPr>
          <w:rFonts w:ascii="Verdana" w:hAnsi="Verdana"/>
        </w:rPr>
        <w:t>any of the County</w:t>
      </w:r>
      <w:r>
        <w:rPr>
          <w:rFonts w:ascii="Verdana" w:hAnsi="Verdana"/>
        </w:rPr>
        <w:t xml:space="preserve"> Council policies or procedures or </w:t>
      </w:r>
      <w:r w:rsidRPr="00B25413">
        <w:rPr>
          <w:rFonts w:ascii="Verdana" w:hAnsi="Verdana"/>
        </w:rPr>
        <w:t xml:space="preserve">statutory regulations </w:t>
      </w:r>
    </w:p>
    <w:p w14:paraId="2EAD3D70" w14:textId="77777777" w:rsidR="00DC1467" w:rsidRPr="00877A6F" w:rsidRDefault="00DC1467" w:rsidP="00DC1467">
      <w:pPr>
        <w:numPr>
          <w:ilvl w:val="0"/>
          <w:numId w:val="35"/>
        </w:numPr>
        <w:spacing w:after="0" w:line="240" w:lineRule="auto"/>
        <w:rPr>
          <w:rFonts w:ascii="Verdana" w:hAnsi="Verdana"/>
          <w:i/>
        </w:rPr>
      </w:pPr>
      <w:r w:rsidRPr="00877A6F">
        <w:rPr>
          <w:rFonts w:ascii="Verdana" w:hAnsi="Verdana"/>
        </w:rPr>
        <w:t>Abuse of th</w:t>
      </w:r>
      <w:r>
        <w:rPr>
          <w:rFonts w:ascii="Verdana" w:hAnsi="Verdana"/>
        </w:rPr>
        <w:t xml:space="preserve">e County Council’s IT </w:t>
      </w:r>
      <w:r w:rsidRPr="00877A6F">
        <w:rPr>
          <w:rFonts w:ascii="Verdana" w:hAnsi="Verdana"/>
        </w:rPr>
        <w:t>systems</w:t>
      </w:r>
      <w:r>
        <w:rPr>
          <w:rFonts w:ascii="Verdana" w:hAnsi="Verdana"/>
        </w:rPr>
        <w:t xml:space="preserve">. </w:t>
      </w:r>
    </w:p>
    <w:p w14:paraId="471ACE73" w14:textId="77777777" w:rsidR="00DC1467" w:rsidRPr="00877A6F" w:rsidRDefault="00DC1467" w:rsidP="00DC1467">
      <w:pPr>
        <w:ind w:left="720"/>
        <w:rPr>
          <w:rFonts w:ascii="Verdana" w:hAnsi="Verdana"/>
          <w:i/>
        </w:rPr>
      </w:pPr>
    </w:p>
    <w:p w14:paraId="6A6EE6AB" w14:textId="77777777" w:rsidR="00DC1467" w:rsidRDefault="00DC1467" w:rsidP="00DC1467">
      <w:pPr>
        <w:pStyle w:val="Heading3"/>
        <w:shd w:val="clear" w:color="auto" w:fill="E6E6E6"/>
      </w:pPr>
      <w:r>
        <w:t>Attendance at Work</w:t>
      </w:r>
    </w:p>
    <w:p w14:paraId="3B94269B" w14:textId="77777777" w:rsidR="00DC1467" w:rsidRDefault="00DC1467" w:rsidP="00DC1467">
      <w:pPr>
        <w:rPr>
          <w:rFonts w:ascii="Verdana" w:hAnsi="Verdana"/>
        </w:rPr>
      </w:pPr>
    </w:p>
    <w:p w14:paraId="3D99E525" w14:textId="77777777" w:rsidR="00DC1467" w:rsidRDefault="00DC1467" w:rsidP="00DC1467">
      <w:pPr>
        <w:numPr>
          <w:ilvl w:val="0"/>
          <w:numId w:val="36"/>
        </w:numPr>
        <w:spacing w:after="0" w:line="240" w:lineRule="auto"/>
        <w:rPr>
          <w:rFonts w:ascii="Verdana" w:hAnsi="Verdana"/>
        </w:rPr>
      </w:pPr>
      <w:r w:rsidRPr="0052745E">
        <w:rPr>
          <w:rFonts w:ascii="Verdana" w:hAnsi="Verdana"/>
        </w:rPr>
        <w:t>Repeated</w:t>
      </w:r>
      <w:r>
        <w:rPr>
          <w:rFonts w:ascii="Verdana" w:hAnsi="Verdana"/>
        </w:rPr>
        <w:t xml:space="preserve"> lateness </w:t>
      </w:r>
    </w:p>
    <w:p w14:paraId="53F8984D" w14:textId="77777777" w:rsidR="00DC1467" w:rsidRDefault="00DC1467" w:rsidP="00DC1467">
      <w:pPr>
        <w:numPr>
          <w:ilvl w:val="0"/>
          <w:numId w:val="36"/>
        </w:numPr>
        <w:spacing w:after="0" w:line="240" w:lineRule="auto"/>
        <w:rPr>
          <w:rFonts w:ascii="Verdana" w:hAnsi="Verdana"/>
        </w:rPr>
      </w:pPr>
      <w:r>
        <w:rPr>
          <w:rFonts w:ascii="Verdana" w:hAnsi="Verdana"/>
        </w:rPr>
        <w:t xml:space="preserve">Absence without cause or authorisation </w:t>
      </w:r>
    </w:p>
    <w:p w14:paraId="02F7B657" w14:textId="77777777" w:rsidR="00DC1467" w:rsidRDefault="00DC1467" w:rsidP="00DC1467">
      <w:pPr>
        <w:numPr>
          <w:ilvl w:val="0"/>
          <w:numId w:val="36"/>
        </w:numPr>
        <w:spacing w:after="0" w:line="240" w:lineRule="auto"/>
        <w:rPr>
          <w:rFonts w:ascii="Verdana" w:hAnsi="Verdana"/>
        </w:rPr>
      </w:pPr>
      <w:r w:rsidRPr="00FD50F4">
        <w:rPr>
          <w:rFonts w:ascii="Verdana" w:hAnsi="Verdana"/>
        </w:rPr>
        <w:t xml:space="preserve">While </w:t>
      </w:r>
      <w:r w:rsidRPr="00B25413">
        <w:rPr>
          <w:rFonts w:ascii="Verdana" w:hAnsi="Verdana"/>
        </w:rPr>
        <w:t>absent through sickness</w:t>
      </w:r>
      <w:r w:rsidRPr="00FD50F4">
        <w:rPr>
          <w:rFonts w:ascii="Verdana" w:hAnsi="Verdana"/>
        </w:rPr>
        <w:t xml:space="preserve">, working or </w:t>
      </w:r>
      <w:r w:rsidRPr="00877A6F">
        <w:rPr>
          <w:rFonts w:ascii="Verdana" w:hAnsi="Verdana"/>
        </w:rPr>
        <w:t>carrying out</w:t>
      </w:r>
      <w:r w:rsidRPr="00FD50F4">
        <w:rPr>
          <w:rFonts w:ascii="Verdana" w:hAnsi="Verdana"/>
        </w:rPr>
        <w:t xml:space="preserve"> activities which will either not aid the recovery, or which appear to be inconsistent with </w:t>
      </w:r>
      <w:r>
        <w:rPr>
          <w:rFonts w:ascii="Verdana" w:hAnsi="Verdana"/>
        </w:rPr>
        <w:t xml:space="preserve">the </w:t>
      </w:r>
      <w:r w:rsidRPr="00FD50F4">
        <w:rPr>
          <w:rFonts w:ascii="Verdana" w:hAnsi="Verdana"/>
        </w:rPr>
        <w:t xml:space="preserve">reason for absence </w:t>
      </w:r>
    </w:p>
    <w:p w14:paraId="741ADE73" w14:textId="77777777" w:rsidR="00DC1467" w:rsidRPr="00FD50F4" w:rsidRDefault="00DC1467" w:rsidP="00DC1467">
      <w:pPr>
        <w:numPr>
          <w:ilvl w:val="0"/>
          <w:numId w:val="36"/>
        </w:numPr>
        <w:spacing w:after="0" w:line="240" w:lineRule="auto"/>
        <w:rPr>
          <w:rFonts w:ascii="Verdana" w:hAnsi="Verdana"/>
        </w:rPr>
      </w:pPr>
      <w:r w:rsidRPr="00FD50F4">
        <w:rPr>
          <w:rFonts w:ascii="Verdana" w:hAnsi="Verdana"/>
        </w:rPr>
        <w:t>False self-certification of absence as sick leave</w:t>
      </w:r>
      <w:r>
        <w:rPr>
          <w:rFonts w:ascii="Verdana" w:hAnsi="Verdana"/>
        </w:rPr>
        <w:t xml:space="preserve">. </w:t>
      </w:r>
      <w:r w:rsidRPr="00FD50F4">
        <w:rPr>
          <w:rFonts w:ascii="Verdana" w:hAnsi="Verdana"/>
        </w:rPr>
        <w:t xml:space="preserve"> </w:t>
      </w:r>
    </w:p>
    <w:p w14:paraId="45D4E07C" w14:textId="77777777" w:rsidR="00DC1467" w:rsidRDefault="00DC1467" w:rsidP="00DC1467">
      <w:pPr>
        <w:rPr>
          <w:rFonts w:ascii="Verdana" w:hAnsi="Verdana"/>
        </w:rPr>
      </w:pPr>
    </w:p>
    <w:p w14:paraId="12B4C573" w14:textId="77777777" w:rsidR="00DC1467" w:rsidRDefault="00DC1467" w:rsidP="00DC1467">
      <w:pPr>
        <w:pStyle w:val="Heading3"/>
        <w:pBdr>
          <w:top w:val="single" w:sz="4" w:space="0" w:color="auto"/>
        </w:pBdr>
        <w:shd w:val="clear" w:color="auto" w:fill="E6E6E6"/>
      </w:pPr>
      <w:r>
        <w:t xml:space="preserve">Breaches of standards of behaviour </w:t>
      </w:r>
    </w:p>
    <w:p w14:paraId="3C077C6F" w14:textId="77777777" w:rsidR="00DC1467" w:rsidRDefault="00DC1467" w:rsidP="00DC1467">
      <w:pPr>
        <w:rPr>
          <w:rFonts w:ascii="Verdana" w:hAnsi="Verdana"/>
        </w:rPr>
      </w:pPr>
    </w:p>
    <w:p w14:paraId="063D75E2" w14:textId="77777777" w:rsidR="00DC1467" w:rsidRDefault="00DC1467" w:rsidP="00DC1467">
      <w:pPr>
        <w:numPr>
          <w:ilvl w:val="0"/>
          <w:numId w:val="37"/>
        </w:numPr>
        <w:spacing w:after="0" w:line="240" w:lineRule="auto"/>
        <w:rPr>
          <w:rFonts w:ascii="Verdana" w:hAnsi="Verdana"/>
        </w:rPr>
      </w:pPr>
      <w:r>
        <w:rPr>
          <w:rFonts w:ascii="Verdana" w:hAnsi="Verdana"/>
        </w:rPr>
        <w:t xml:space="preserve">Conduct likely to bring discredit to the County Council </w:t>
      </w:r>
    </w:p>
    <w:p w14:paraId="7EE0247B" w14:textId="77777777" w:rsidR="00DC1467" w:rsidRDefault="00DC1467" w:rsidP="00DC1467">
      <w:pPr>
        <w:numPr>
          <w:ilvl w:val="0"/>
          <w:numId w:val="37"/>
        </w:numPr>
        <w:spacing w:after="0" w:line="240" w:lineRule="auto"/>
        <w:rPr>
          <w:rFonts w:ascii="Verdana" w:hAnsi="Verdana"/>
        </w:rPr>
      </w:pPr>
      <w:r>
        <w:rPr>
          <w:rFonts w:ascii="Verdana" w:hAnsi="Verdana"/>
        </w:rPr>
        <w:t xml:space="preserve">Committing an act outside work, or being convicted of a criminal offence, which is liable to affect suitability for the job </w:t>
      </w:r>
    </w:p>
    <w:p w14:paraId="77E48A87" w14:textId="77777777" w:rsidR="00DC1467" w:rsidRPr="0052745E" w:rsidRDefault="00DC1467" w:rsidP="00DC1467">
      <w:pPr>
        <w:numPr>
          <w:ilvl w:val="0"/>
          <w:numId w:val="37"/>
        </w:numPr>
        <w:spacing w:after="0" w:line="240" w:lineRule="auto"/>
        <w:rPr>
          <w:rFonts w:ascii="Verdana" w:hAnsi="Verdana"/>
        </w:rPr>
      </w:pPr>
      <w:r>
        <w:rPr>
          <w:rFonts w:ascii="Verdana" w:hAnsi="Verdana"/>
        </w:rPr>
        <w:t xml:space="preserve">Improper conduct at, during, when arriving for, or leaving work, </w:t>
      </w:r>
      <w:r w:rsidRPr="0052745E">
        <w:rPr>
          <w:rFonts w:ascii="Verdana" w:hAnsi="Verdana"/>
        </w:rPr>
        <w:t>or at work related events e.g. Christmas parties</w:t>
      </w:r>
    </w:p>
    <w:p w14:paraId="15A34306" w14:textId="77777777" w:rsidR="00DC1467" w:rsidRDefault="00DC1467" w:rsidP="00DC1467">
      <w:pPr>
        <w:numPr>
          <w:ilvl w:val="0"/>
          <w:numId w:val="37"/>
        </w:numPr>
        <w:spacing w:after="0" w:line="240" w:lineRule="auto"/>
        <w:rPr>
          <w:rFonts w:ascii="Verdana" w:hAnsi="Verdana"/>
        </w:rPr>
      </w:pPr>
      <w:r>
        <w:rPr>
          <w:rFonts w:ascii="Verdana" w:hAnsi="Verdana"/>
        </w:rPr>
        <w:t xml:space="preserve">Dishonesty </w:t>
      </w:r>
    </w:p>
    <w:p w14:paraId="334EF8E6" w14:textId="77777777" w:rsidR="00DC1467" w:rsidRDefault="00DC1467" w:rsidP="00DC1467">
      <w:pPr>
        <w:numPr>
          <w:ilvl w:val="0"/>
          <w:numId w:val="37"/>
        </w:numPr>
        <w:spacing w:after="0" w:line="240" w:lineRule="auto"/>
        <w:rPr>
          <w:rFonts w:ascii="Verdana" w:hAnsi="Verdana"/>
        </w:rPr>
      </w:pPr>
      <w:r>
        <w:rPr>
          <w:rFonts w:ascii="Verdana" w:hAnsi="Verdana"/>
        </w:rPr>
        <w:t xml:space="preserve">Corrupt or improper practice </w:t>
      </w:r>
    </w:p>
    <w:p w14:paraId="77AF6079" w14:textId="77777777" w:rsidR="00DC1467" w:rsidRPr="00877A6F" w:rsidRDefault="00DC1467" w:rsidP="00DC1467">
      <w:pPr>
        <w:numPr>
          <w:ilvl w:val="0"/>
          <w:numId w:val="35"/>
        </w:numPr>
        <w:spacing w:after="0" w:line="240" w:lineRule="auto"/>
        <w:rPr>
          <w:rFonts w:ascii="Verdana" w:hAnsi="Verdana"/>
        </w:rPr>
      </w:pPr>
      <w:r w:rsidRPr="00877A6F">
        <w:rPr>
          <w:rFonts w:ascii="Verdana" w:hAnsi="Verdana"/>
        </w:rPr>
        <w:t xml:space="preserve">Bullying, harassment, victimisation or any conduct likely to create an intimidating, hostile or humiliating working environment.  </w:t>
      </w:r>
    </w:p>
    <w:p w14:paraId="1E1508C1" w14:textId="77777777" w:rsidR="00DC1467" w:rsidRPr="00877A6F" w:rsidRDefault="00DC1467" w:rsidP="00DC1467">
      <w:pPr>
        <w:ind w:left="720"/>
        <w:rPr>
          <w:rFonts w:ascii="Verdana" w:hAnsi="Verdana"/>
          <w:highlight w:val="yellow"/>
        </w:rPr>
      </w:pPr>
    </w:p>
    <w:p w14:paraId="27FDA543" w14:textId="77777777" w:rsidR="00DC1467" w:rsidRPr="00FD50F4" w:rsidRDefault="00DC1467" w:rsidP="00DC1467">
      <w:pPr>
        <w:rPr>
          <w:rFonts w:ascii="Verdana" w:hAnsi="Verdana"/>
        </w:rPr>
      </w:pPr>
    </w:p>
    <w:p w14:paraId="48B9CA50" w14:textId="77777777" w:rsidR="00DC1467" w:rsidRDefault="00DC1467" w:rsidP="00DC1467">
      <w:pPr>
        <w:pStyle w:val="Heading3"/>
        <w:shd w:val="clear" w:color="auto" w:fill="E6E6E6"/>
      </w:pPr>
      <w:r>
        <w:t>Gross misconduct</w:t>
      </w:r>
    </w:p>
    <w:p w14:paraId="1A934A23" w14:textId="77777777" w:rsidR="00DC1467" w:rsidRDefault="00DC1467" w:rsidP="00DC1467">
      <w:pPr>
        <w:rPr>
          <w:rFonts w:ascii="Verdana" w:hAnsi="Verdana"/>
        </w:rPr>
      </w:pPr>
    </w:p>
    <w:p w14:paraId="1F8FE9D9" w14:textId="77777777" w:rsidR="00DC1467" w:rsidRPr="00877A6F" w:rsidRDefault="00DC1467" w:rsidP="00DC1467">
      <w:pPr>
        <w:rPr>
          <w:rFonts w:ascii="Verdana" w:hAnsi="Verdana"/>
        </w:rPr>
      </w:pPr>
      <w:r w:rsidRPr="00877A6F">
        <w:rPr>
          <w:rFonts w:ascii="Verdana" w:hAnsi="Verdana"/>
        </w:rPr>
        <w:t>Gross misconduct is characterised as a very serious breach of the above standards, which goes to the heart of the contract, and would lead to a complete loss of trust and confidence in an employee, for which dismissal without notice and without any previous warning, is justified.</w:t>
      </w:r>
    </w:p>
    <w:p w14:paraId="6F0AE818" w14:textId="77777777" w:rsidR="00DC1467" w:rsidRDefault="00DC1467" w:rsidP="00DC1467">
      <w:pPr>
        <w:rPr>
          <w:rFonts w:ascii="Verdana" w:hAnsi="Verdana"/>
        </w:rPr>
      </w:pPr>
    </w:p>
    <w:p w14:paraId="1076DEC0" w14:textId="77777777" w:rsidR="00DC1467" w:rsidRDefault="00DC1467" w:rsidP="00DC1467">
      <w:pPr>
        <w:rPr>
          <w:rFonts w:ascii="Verdana" w:hAnsi="Verdana"/>
        </w:rPr>
      </w:pPr>
      <w:r>
        <w:rPr>
          <w:rFonts w:ascii="Verdana" w:hAnsi="Verdana"/>
        </w:rPr>
        <w:t>In particular, the following will be viewed as gross misconduct:</w:t>
      </w:r>
    </w:p>
    <w:p w14:paraId="3B4C334F" w14:textId="77777777" w:rsidR="00DC1467" w:rsidRPr="00FE4D49" w:rsidRDefault="00DC1467" w:rsidP="00DC1467">
      <w:pPr>
        <w:numPr>
          <w:ilvl w:val="0"/>
          <w:numId w:val="38"/>
        </w:numPr>
        <w:spacing w:after="0" w:line="240" w:lineRule="auto"/>
        <w:rPr>
          <w:rFonts w:ascii="Verdana" w:hAnsi="Verdana"/>
        </w:rPr>
      </w:pPr>
      <w:r w:rsidRPr="00FE4D49">
        <w:rPr>
          <w:rFonts w:ascii="Verdana" w:hAnsi="Verdana"/>
        </w:rPr>
        <w:t>Unauthorised acceptance of money or a bequest from a service user or exerting pressure on a service user to obtain money or a bequest</w:t>
      </w:r>
      <w:r>
        <w:rPr>
          <w:rFonts w:ascii="Verdana" w:hAnsi="Verdana"/>
        </w:rPr>
        <w:t>.</w:t>
      </w:r>
      <w:r w:rsidRPr="00FE4D49">
        <w:rPr>
          <w:rFonts w:ascii="Verdana" w:hAnsi="Verdana"/>
        </w:rPr>
        <w:t xml:space="preserve"> </w:t>
      </w:r>
    </w:p>
    <w:p w14:paraId="75592314" w14:textId="77777777" w:rsidR="00DC1467" w:rsidRPr="00851705" w:rsidRDefault="00DC1467" w:rsidP="00DC1467">
      <w:pPr>
        <w:numPr>
          <w:ilvl w:val="0"/>
          <w:numId w:val="38"/>
        </w:numPr>
        <w:spacing w:after="0" w:line="240" w:lineRule="auto"/>
        <w:rPr>
          <w:rFonts w:ascii="Verdana" w:hAnsi="Verdana"/>
        </w:rPr>
      </w:pPr>
      <w:r w:rsidRPr="00851705">
        <w:rPr>
          <w:rFonts w:ascii="Verdana" w:hAnsi="Verdana"/>
        </w:rPr>
        <w:t xml:space="preserve">For night care workers, falling asleep on duty or putting yourself in a position likely to induce sleep.  For other staff, falling asleep on duty </w:t>
      </w:r>
      <w:proofErr w:type="gramStart"/>
      <w:r w:rsidRPr="00851705">
        <w:rPr>
          <w:rFonts w:ascii="Verdana" w:hAnsi="Verdana"/>
        </w:rPr>
        <w:t>where</w:t>
      </w:r>
      <w:proofErr w:type="gramEnd"/>
      <w:r w:rsidRPr="00851705">
        <w:rPr>
          <w:rFonts w:ascii="Verdana" w:hAnsi="Verdana"/>
        </w:rPr>
        <w:t xml:space="preserve"> service users, staff or members of the public might thereby be put at risk. </w:t>
      </w:r>
    </w:p>
    <w:p w14:paraId="77A3BE1C" w14:textId="77777777" w:rsidR="00DC1467" w:rsidRPr="00851705" w:rsidRDefault="00DC1467" w:rsidP="00DC1467">
      <w:pPr>
        <w:numPr>
          <w:ilvl w:val="0"/>
          <w:numId w:val="38"/>
        </w:numPr>
        <w:spacing w:after="0" w:line="240" w:lineRule="auto"/>
        <w:rPr>
          <w:rFonts w:ascii="Verdana" w:hAnsi="Verdana"/>
        </w:rPr>
      </w:pPr>
      <w:r w:rsidRPr="00851705">
        <w:rPr>
          <w:rFonts w:ascii="Verdana" w:hAnsi="Verdana"/>
        </w:rPr>
        <w:lastRenderedPageBreak/>
        <w:t>Failure to observe correct procedures or to take proper care of a vulnerable person where the consequences or potential consequences are serious.</w:t>
      </w:r>
    </w:p>
    <w:p w14:paraId="5FC11E26" w14:textId="77777777" w:rsidR="00DC1467" w:rsidRPr="00B62DC2" w:rsidRDefault="00DC1467" w:rsidP="00DC1467">
      <w:pPr>
        <w:numPr>
          <w:ilvl w:val="0"/>
          <w:numId w:val="38"/>
        </w:numPr>
        <w:spacing w:after="0" w:line="240" w:lineRule="auto"/>
        <w:rPr>
          <w:rFonts w:ascii="Verdana" w:hAnsi="Verdana"/>
        </w:rPr>
      </w:pPr>
      <w:r w:rsidRPr="00B62DC2">
        <w:rPr>
          <w:rFonts w:ascii="Verdana" w:hAnsi="Verdana"/>
        </w:rPr>
        <w:t>Defrauding the County Council of expenditure</w:t>
      </w:r>
      <w:r>
        <w:rPr>
          <w:rFonts w:ascii="Verdana" w:hAnsi="Verdana"/>
        </w:rPr>
        <w:t xml:space="preserve">; </w:t>
      </w:r>
      <w:r w:rsidRPr="00B62DC2">
        <w:rPr>
          <w:rFonts w:ascii="Verdana" w:hAnsi="Verdana"/>
        </w:rPr>
        <w:t xml:space="preserve">falsifying records for personal gain; acceptance of bribes; </w:t>
      </w:r>
      <w:r>
        <w:rPr>
          <w:rFonts w:ascii="Verdana" w:hAnsi="Verdana"/>
        </w:rPr>
        <w:t>t</w:t>
      </w:r>
      <w:r w:rsidRPr="00B62DC2">
        <w:rPr>
          <w:rFonts w:ascii="Verdana" w:hAnsi="Verdana"/>
        </w:rPr>
        <w:t>heft</w:t>
      </w:r>
      <w:r>
        <w:rPr>
          <w:rFonts w:ascii="Verdana" w:hAnsi="Verdana"/>
        </w:rPr>
        <w:t>.</w:t>
      </w:r>
      <w:r w:rsidRPr="00B62DC2">
        <w:rPr>
          <w:rFonts w:ascii="Verdana" w:hAnsi="Verdana"/>
        </w:rPr>
        <w:t xml:space="preserve"> </w:t>
      </w:r>
    </w:p>
    <w:p w14:paraId="0EAE79E4" w14:textId="77777777" w:rsidR="00DC1467" w:rsidRDefault="00DC1467" w:rsidP="00DC1467">
      <w:pPr>
        <w:numPr>
          <w:ilvl w:val="0"/>
          <w:numId w:val="38"/>
        </w:numPr>
        <w:spacing w:after="0" w:line="240" w:lineRule="auto"/>
        <w:rPr>
          <w:rFonts w:ascii="Verdana" w:hAnsi="Verdana"/>
        </w:rPr>
      </w:pPr>
      <w:r>
        <w:rPr>
          <w:rFonts w:ascii="Verdana" w:hAnsi="Verdana"/>
        </w:rPr>
        <w:t>Physical violence or threatening behaviour.</w:t>
      </w:r>
    </w:p>
    <w:p w14:paraId="5686CA63" w14:textId="77777777" w:rsidR="00DC1467" w:rsidRDefault="00DC1467" w:rsidP="00DC1467">
      <w:pPr>
        <w:numPr>
          <w:ilvl w:val="0"/>
          <w:numId w:val="38"/>
        </w:numPr>
        <w:spacing w:after="0" w:line="240" w:lineRule="auto"/>
        <w:rPr>
          <w:rFonts w:ascii="Verdana" w:hAnsi="Verdana"/>
        </w:rPr>
      </w:pPr>
      <w:r>
        <w:rPr>
          <w:rFonts w:ascii="Verdana" w:hAnsi="Verdana"/>
        </w:rPr>
        <w:t>Behaviour at work, or in connection with work, resulting from drinking alcohol or using drugs that affects the safety or wellbeing of others or would bring the County Council into disrepute.</w:t>
      </w:r>
    </w:p>
    <w:p w14:paraId="0C0F1867" w14:textId="77777777" w:rsidR="00DC1467" w:rsidRDefault="00DC1467" w:rsidP="00DC1467">
      <w:pPr>
        <w:numPr>
          <w:ilvl w:val="0"/>
          <w:numId w:val="38"/>
        </w:numPr>
        <w:spacing w:after="0" w:line="240" w:lineRule="auto"/>
        <w:rPr>
          <w:rFonts w:ascii="Verdana" w:hAnsi="Verdana"/>
        </w:rPr>
      </w:pPr>
      <w:r>
        <w:rPr>
          <w:rFonts w:ascii="Verdana" w:hAnsi="Verdana"/>
        </w:rPr>
        <w:t xml:space="preserve">Serious insubordination. </w:t>
      </w:r>
    </w:p>
    <w:p w14:paraId="3A27D221" w14:textId="77777777" w:rsidR="00DC1467" w:rsidRDefault="00DC1467" w:rsidP="00DC1467">
      <w:pPr>
        <w:numPr>
          <w:ilvl w:val="0"/>
          <w:numId w:val="38"/>
        </w:numPr>
        <w:spacing w:after="0" w:line="240" w:lineRule="auto"/>
        <w:rPr>
          <w:rFonts w:ascii="Verdana" w:hAnsi="Verdana"/>
        </w:rPr>
      </w:pPr>
      <w:r>
        <w:rPr>
          <w:rFonts w:ascii="Verdana" w:hAnsi="Verdana"/>
        </w:rPr>
        <w:t xml:space="preserve">Wilful act or omission that seriously endangers self or others or may result in action against the County Council for negligence. </w:t>
      </w:r>
    </w:p>
    <w:p w14:paraId="24B503FF" w14:textId="77777777" w:rsidR="00DC1467" w:rsidRDefault="00DC1467" w:rsidP="00DC1467">
      <w:pPr>
        <w:numPr>
          <w:ilvl w:val="0"/>
          <w:numId w:val="38"/>
        </w:numPr>
        <w:spacing w:after="0" w:line="240" w:lineRule="auto"/>
        <w:rPr>
          <w:rFonts w:ascii="Verdana" w:hAnsi="Verdana"/>
        </w:rPr>
      </w:pPr>
      <w:r>
        <w:rPr>
          <w:rFonts w:ascii="Verdana" w:hAnsi="Verdana"/>
        </w:rPr>
        <w:t xml:space="preserve">Deliberately discriminating or instructing others to discriminate unlawfully on grounds of race, sex or disability, sexual orientation, religion or belief or age. </w:t>
      </w:r>
    </w:p>
    <w:p w14:paraId="4F671677" w14:textId="77777777" w:rsidR="00DC1467" w:rsidRDefault="00DC1467" w:rsidP="00DC1467">
      <w:pPr>
        <w:numPr>
          <w:ilvl w:val="0"/>
          <w:numId w:val="38"/>
        </w:numPr>
        <w:spacing w:after="0" w:line="240" w:lineRule="auto"/>
        <w:rPr>
          <w:rFonts w:ascii="Verdana" w:hAnsi="Verdana"/>
        </w:rPr>
      </w:pPr>
      <w:r>
        <w:rPr>
          <w:rFonts w:ascii="Verdana" w:hAnsi="Verdana"/>
        </w:rPr>
        <w:t xml:space="preserve">Serious bullying or harassment or other serious breach of the County Council’s </w:t>
      </w:r>
      <w:r w:rsidRPr="0052745E">
        <w:rPr>
          <w:rFonts w:ascii="Verdana" w:hAnsi="Verdana"/>
        </w:rPr>
        <w:t>Behaviour in the workplace</w:t>
      </w:r>
      <w:r>
        <w:rPr>
          <w:rFonts w:ascii="Verdana" w:hAnsi="Verdana"/>
        </w:rPr>
        <w:t xml:space="preserve"> policy. </w:t>
      </w:r>
    </w:p>
    <w:p w14:paraId="40D5C259" w14:textId="77777777" w:rsidR="00DC1467" w:rsidRDefault="00DC1467" w:rsidP="00DC1467">
      <w:pPr>
        <w:numPr>
          <w:ilvl w:val="0"/>
          <w:numId w:val="38"/>
        </w:numPr>
        <w:spacing w:after="0" w:line="240" w:lineRule="auto"/>
        <w:rPr>
          <w:rFonts w:ascii="Verdana" w:hAnsi="Verdana"/>
        </w:rPr>
      </w:pPr>
      <w:r>
        <w:rPr>
          <w:rFonts w:ascii="Verdana" w:hAnsi="Verdana"/>
        </w:rPr>
        <w:t xml:space="preserve">Use of computerised systems to access or send pornographic, illegal or overtly offensive material. </w:t>
      </w:r>
    </w:p>
    <w:p w14:paraId="638DB87B" w14:textId="77777777" w:rsidR="00DC1467" w:rsidRDefault="00DC1467" w:rsidP="00DC1467">
      <w:pPr>
        <w:numPr>
          <w:ilvl w:val="0"/>
          <w:numId w:val="38"/>
        </w:numPr>
        <w:spacing w:after="0" w:line="240" w:lineRule="auto"/>
        <w:rPr>
          <w:rFonts w:ascii="Verdana" w:hAnsi="Verdana"/>
        </w:rPr>
      </w:pPr>
      <w:r>
        <w:rPr>
          <w:rFonts w:ascii="Verdana" w:hAnsi="Verdana"/>
        </w:rPr>
        <w:t xml:space="preserve">Deliberate damage to property or equipment. </w:t>
      </w:r>
    </w:p>
    <w:p w14:paraId="4EEB32F4" w14:textId="77777777" w:rsidR="00DC1467" w:rsidRDefault="00DC1467" w:rsidP="00DC1467">
      <w:pPr>
        <w:numPr>
          <w:ilvl w:val="0"/>
          <w:numId w:val="38"/>
        </w:numPr>
        <w:spacing w:after="0" w:line="240" w:lineRule="auto"/>
        <w:rPr>
          <w:rFonts w:ascii="Verdana" w:hAnsi="Verdana"/>
        </w:rPr>
      </w:pPr>
      <w:r>
        <w:rPr>
          <w:rFonts w:ascii="Verdana" w:hAnsi="Verdana"/>
        </w:rPr>
        <w:t xml:space="preserve">Acting against the County Council’s interests for personal gain. </w:t>
      </w:r>
    </w:p>
    <w:p w14:paraId="300EA68A" w14:textId="77777777" w:rsidR="00DC1467" w:rsidRDefault="00DC1467" w:rsidP="00DC1467">
      <w:pPr>
        <w:numPr>
          <w:ilvl w:val="0"/>
          <w:numId w:val="38"/>
        </w:numPr>
        <w:spacing w:after="0" w:line="240" w:lineRule="auto"/>
        <w:rPr>
          <w:rFonts w:ascii="Verdana" w:hAnsi="Verdana"/>
        </w:rPr>
      </w:pPr>
      <w:r>
        <w:rPr>
          <w:rFonts w:ascii="Verdana" w:hAnsi="Verdana"/>
        </w:rPr>
        <w:t xml:space="preserve">Unauthorised and unjustified absence from work. </w:t>
      </w:r>
    </w:p>
    <w:p w14:paraId="3D17C530" w14:textId="77777777" w:rsidR="00DC1467" w:rsidRDefault="00DC1467" w:rsidP="00DC1467">
      <w:pPr>
        <w:rPr>
          <w:rFonts w:ascii="Verdana" w:hAnsi="Verdana"/>
          <w:i/>
        </w:rPr>
      </w:pPr>
    </w:p>
    <w:p w14:paraId="53F4A019" w14:textId="77777777" w:rsidR="00DC1467" w:rsidRPr="00B62DC2" w:rsidRDefault="00DC1467" w:rsidP="00DC1467">
      <w:pPr>
        <w:rPr>
          <w:rFonts w:ascii="Verdana" w:hAnsi="Verdana"/>
        </w:rPr>
      </w:pPr>
      <w:r>
        <w:rPr>
          <w:rFonts w:ascii="Verdana" w:hAnsi="Verdana"/>
        </w:rPr>
        <w:t>This</w:t>
      </w:r>
      <w:r w:rsidRPr="00B62DC2">
        <w:rPr>
          <w:rFonts w:ascii="Verdana" w:hAnsi="Verdana"/>
        </w:rPr>
        <w:t xml:space="preserve"> list is not intended to be exclusive or exhaustive. </w:t>
      </w:r>
    </w:p>
    <w:p w14:paraId="6AAEBADE" w14:textId="77777777" w:rsidR="00DC1467" w:rsidRDefault="00DC1467" w:rsidP="00DC1467">
      <w:pPr>
        <w:rPr>
          <w:rFonts w:ascii="Verdana" w:hAnsi="Verdana"/>
        </w:rPr>
      </w:pPr>
    </w:p>
    <w:p w14:paraId="4C43C40B" w14:textId="77777777" w:rsidR="00DC1467" w:rsidRDefault="00DC1467" w:rsidP="00DC1467">
      <w:pPr>
        <w:rPr>
          <w:rFonts w:ascii="Verdana" w:hAnsi="Verdana"/>
        </w:rPr>
      </w:pPr>
    </w:p>
    <w:p w14:paraId="5EC4BB54" w14:textId="77777777" w:rsidR="00DC1467" w:rsidRDefault="00DC1467" w:rsidP="00DC1467">
      <w:pPr>
        <w:rPr>
          <w:rFonts w:ascii="Verdana" w:hAnsi="Verdana"/>
        </w:rPr>
      </w:pPr>
    </w:p>
    <w:p w14:paraId="3C535D7B" w14:textId="77777777" w:rsidR="00DC1467" w:rsidRDefault="00DC1467" w:rsidP="00DC1467">
      <w:pPr>
        <w:rPr>
          <w:rFonts w:ascii="Verdana" w:hAnsi="Verdana"/>
          <w:sz w:val="18"/>
        </w:rPr>
      </w:pPr>
      <w:r>
        <w:rPr>
          <w:rFonts w:ascii="Verdana" w:hAnsi="Verdana"/>
          <w:sz w:val="18"/>
        </w:rPr>
        <w:t>Written by:</w:t>
      </w:r>
      <w:r>
        <w:rPr>
          <w:rFonts w:ascii="Verdana" w:hAnsi="Verdana"/>
          <w:sz w:val="18"/>
        </w:rPr>
        <w:tab/>
      </w:r>
      <w:r>
        <w:rPr>
          <w:rFonts w:ascii="Verdana" w:hAnsi="Verdana"/>
          <w:sz w:val="18"/>
        </w:rPr>
        <w:tab/>
        <w:t xml:space="preserve">HR Strategy (JH 2001) </w:t>
      </w:r>
    </w:p>
    <w:p w14:paraId="65361AF6" w14:textId="77777777" w:rsidR="00DC1467" w:rsidRDefault="00DC1467" w:rsidP="00DC1467">
      <w:pPr>
        <w:rPr>
          <w:rFonts w:ascii="Verdana" w:hAnsi="Verdana"/>
          <w:sz w:val="18"/>
        </w:rPr>
      </w:pPr>
      <w:r>
        <w:rPr>
          <w:rFonts w:ascii="Verdana" w:hAnsi="Verdana"/>
          <w:sz w:val="18"/>
        </w:rPr>
        <w:t>This version issued:</w:t>
      </w:r>
      <w:r>
        <w:rPr>
          <w:rFonts w:ascii="Verdana" w:hAnsi="Verdana"/>
          <w:sz w:val="18"/>
        </w:rPr>
        <w:tab/>
        <w:t>October 2005</w:t>
      </w:r>
    </w:p>
    <w:p w14:paraId="67B5430E" w14:textId="77777777" w:rsidR="00DC1467" w:rsidRDefault="00DC1467" w:rsidP="00DC1467">
      <w:pPr>
        <w:rPr>
          <w:rFonts w:ascii="Verdana" w:hAnsi="Verdana"/>
          <w:sz w:val="18"/>
        </w:rPr>
      </w:pPr>
      <w:r>
        <w:rPr>
          <w:rFonts w:ascii="Verdana" w:hAnsi="Verdana"/>
          <w:sz w:val="18"/>
        </w:rPr>
        <w:t>Quick Review</w:t>
      </w:r>
      <w:r>
        <w:rPr>
          <w:rFonts w:ascii="Verdana" w:hAnsi="Verdana"/>
          <w:sz w:val="18"/>
        </w:rPr>
        <w:tab/>
      </w:r>
      <w:r>
        <w:rPr>
          <w:rFonts w:ascii="Verdana" w:hAnsi="Verdana"/>
          <w:sz w:val="18"/>
        </w:rPr>
        <w:tab/>
        <w:t>July 2008</w:t>
      </w:r>
    </w:p>
    <w:p w14:paraId="1418492E" w14:textId="2FDA5B4F" w:rsidR="00DC6B06" w:rsidRPr="00DC6B06" w:rsidRDefault="00DC1467" w:rsidP="00DC1467">
      <w:r>
        <w:rPr>
          <w:rFonts w:ascii="Verdana" w:hAnsi="Verdana"/>
          <w:sz w:val="18"/>
        </w:rPr>
        <w:t xml:space="preserve">Revised: </w:t>
      </w:r>
      <w:r>
        <w:rPr>
          <w:rFonts w:ascii="Verdana" w:hAnsi="Verdana"/>
          <w:sz w:val="18"/>
        </w:rPr>
        <w:tab/>
      </w:r>
      <w:r>
        <w:rPr>
          <w:rFonts w:ascii="Verdana" w:hAnsi="Verdana"/>
          <w:sz w:val="18"/>
        </w:rPr>
        <w:tab/>
        <w:t>January 2013</w:t>
      </w:r>
    </w:p>
    <w:sectPr w:rsidR="00DC6B06" w:rsidRPr="00DC6B06" w:rsidSect="00EE1B6A">
      <w:headerReference w:type="default" r:id="rId12"/>
      <w:footerReference w:type="default" r:id="rId13"/>
      <w:footerReference w:type="first" r:id="rId14"/>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9EFF" w14:textId="77777777" w:rsidR="004059BA" w:rsidRDefault="004059BA">
      <w:pPr>
        <w:spacing w:after="0" w:line="240" w:lineRule="auto"/>
      </w:pPr>
      <w:r>
        <w:separator/>
      </w:r>
    </w:p>
  </w:endnote>
  <w:endnote w:type="continuationSeparator" w:id="0">
    <w:p w14:paraId="0C8EF6D9" w14:textId="77777777" w:rsidR="004059BA" w:rsidRDefault="0040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DC65" w14:textId="77777777" w:rsidR="004059BA" w:rsidRDefault="004059BA">
      <w:pPr>
        <w:spacing w:after="0" w:line="240" w:lineRule="auto"/>
      </w:pPr>
      <w:r>
        <w:separator/>
      </w:r>
    </w:p>
  </w:footnote>
  <w:footnote w:type="continuationSeparator" w:id="0">
    <w:p w14:paraId="2EED3CC7" w14:textId="77777777" w:rsidR="004059BA" w:rsidRDefault="0040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7CE766E"/>
    <w:lvl w:ilvl="0" w:tplc="FF7243E8">
      <w:start w:val="1"/>
      <w:numFmt w:val="bullet"/>
      <w:lvlText w:val=""/>
      <w:lvlJc w:val="left"/>
      <w:pPr>
        <w:ind w:left="720" w:hanging="360"/>
      </w:pPr>
      <w:rPr>
        <w:rFonts w:ascii="Symbol" w:hAnsi="Symbol"/>
        <w:b w:val="0"/>
        <w:bCs w:val="0"/>
        <w:color w:val="auto"/>
      </w:rPr>
    </w:lvl>
    <w:lvl w:ilvl="1" w:tplc="E9342D24">
      <w:start w:val="1"/>
      <w:numFmt w:val="bullet"/>
      <w:lvlText w:val="o"/>
      <w:lvlJc w:val="left"/>
      <w:pPr>
        <w:tabs>
          <w:tab w:val="num" w:pos="1440"/>
        </w:tabs>
        <w:ind w:left="1440" w:hanging="360"/>
      </w:pPr>
      <w:rPr>
        <w:rFonts w:ascii="Courier New" w:hAnsi="Courier New"/>
      </w:rPr>
    </w:lvl>
    <w:lvl w:ilvl="2" w:tplc="07EC3F84">
      <w:start w:val="1"/>
      <w:numFmt w:val="bullet"/>
      <w:lvlText w:val=""/>
      <w:lvlJc w:val="left"/>
      <w:pPr>
        <w:tabs>
          <w:tab w:val="num" w:pos="2160"/>
        </w:tabs>
        <w:ind w:left="2160" w:hanging="360"/>
      </w:pPr>
      <w:rPr>
        <w:rFonts w:ascii="Wingdings" w:hAnsi="Wingdings"/>
      </w:rPr>
    </w:lvl>
    <w:lvl w:ilvl="3" w:tplc="30A6A1F0">
      <w:start w:val="1"/>
      <w:numFmt w:val="bullet"/>
      <w:lvlText w:val=""/>
      <w:lvlJc w:val="left"/>
      <w:pPr>
        <w:tabs>
          <w:tab w:val="num" w:pos="2880"/>
        </w:tabs>
        <w:ind w:left="2880" w:hanging="360"/>
      </w:pPr>
      <w:rPr>
        <w:rFonts w:ascii="Symbol" w:hAnsi="Symbol"/>
      </w:rPr>
    </w:lvl>
    <w:lvl w:ilvl="4" w:tplc="FB14D86C">
      <w:start w:val="1"/>
      <w:numFmt w:val="bullet"/>
      <w:lvlText w:val="o"/>
      <w:lvlJc w:val="left"/>
      <w:pPr>
        <w:tabs>
          <w:tab w:val="num" w:pos="3600"/>
        </w:tabs>
        <w:ind w:left="3600" w:hanging="360"/>
      </w:pPr>
      <w:rPr>
        <w:rFonts w:ascii="Courier New" w:hAnsi="Courier New"/>
      </w:rPr>
    </w:lvl>
    <w:lvl w:ilvl="5" w:tplc="62665924">
      <w:start w:val="1"/>
      <w:numFmt w:val="bullet"/>
      <w:lvlText w:val=""/>
      <w:lvlJc w:val="left"/>
      <w:pPr>
        <w:tabs>
          <w:tab w:val="num" w:pos="4320"/>
        </w:tabs>
        <w:ind w:left="4320" w:hanging="360"/>
      </w:pPr>
      <w:rPr>
        <w:rFonts w:ascii="Wingdings" w:hAnsi="Wingdings"/>
      </w:rPr>
    </w:lvl>
    <w:lvl w:ilvl="6" w:tplc="3E8CD958">
      <w:start w:val="1"/>
      <w:numFmt w:val="bullet"/>
      <w:lvlText w:val=""/>
      <w:lvlJc w:val="left"/>
      <w:pPr>
        <w:tabs>
          <w:tab w:val="num" w:pos="5040"/>
        </w:tabs>
        <w:ind w:left="5040" w:hanging="360"/>
      </w:pPr>
      <w:rPr>
        <w:rFonts w:ascii="Symbol" w:hAnsi="Symbol"/>
      </w:rPr>
    </w:lvl>
    <w:lvl w:ilvl="7" w:tplc="AE8CBFEC">
      <w:start w:val="1"/>
      <w:numFmt w:val="bullet"/>
      <w:lvlText w:val="o"/>
      <w:lvlJc w:val="left"/>
      <w:pPr>
        <w:tabs>
          <w:tab w:val="num" w:pos="5760"/>
        </w:tabs>
        <w:ind w:left="5760" w:hanging="360"/>
      </w:pPr>
      <w:rPr>
        <w:rFonts w:ascii="Courier New" w:hAnsi="Courier New"/>
      </w:rPr>
    </w:lvl>
    <w:lvl w:ilvl="8" w:tplc="6DBAFDA8">
      <w:start w:val="1"/>
      <w:numFmt w:val="bullet"/>
      <w:lvlText w:val=""/>
      <w:lvlJc w:val="left"/>
      <w:pPr>
        <w:tabs>
          <w:tab w:val="num" w:pos="6480"/>
        </w:tabs>
        <w:ind w:left="6480" w:hanging="360"/>
      </w:pPr>
      <w:rPr>
        <w:rFonts w:ascii="Wingdings" w:hAnsi="Wingdings"/>
      </w:rPr>
    </w:lvl>
  </w:abstractNum>
  <w:abstractNum w:abstractNumId="1"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5"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C4A1C04"/>
    <w:multiLevelType w:val="hybridMultilevel"/>
    <w:tmpl w:val="157A2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83419E"/>
    <w:multiLevelType w:val="hybridMultilevel"/>
    <w:tmpl w:val="008C6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CB0DBC"/>
    <w:multiLevelType w:val="hybridMultilevel"/>
    <w:tmpl w:val="2F3A1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1CB58AE"/>
    <w:multiLevelType w:val="hybridMultilevel"/>
    <w:tmpl w:val="C6E4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B45B7"/>
    <w:multiLevelType w:val="hybridMultilevel"/>
    <w:tmpl w:val="5BC2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8632467"/>
    <w:multiLevelType w:val="hybridMultilevel"/>
    <w:tmpl w:val="72E8B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3329D"/>
    <w:multiLevelType w:val="hybridMultilevel"/>
    <w:tmpl w:val="F44CB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8744171">
    <w:abstractNumId w:val="9"/>
  </w:num>
  <w:num w:numId="2" w16cid:durableId="1388257312">
    <w:abstractNumId w:val="14"/>
  </w:num>
  <w:num w:numId="3" w16cid:durableId="380977798">
    <w:abstractNumId w:val="6"/>
  </w:num>
  <w:num w:numId="4" w16cid:durableId="690452577">
    <w:abstractNumId w:val="36"/>
  </w:num>
  <w:num w:numId="5" w16cid:durableId="18506816">
    <w:abstractNumId w:val="26"/>
  </w:num>
  <w:num w:numId="6" w16cid:durableId="1464732189">
    <w:abstractNumId w:val="5"/>
  </w:num>
  <w:num w:numId="7" w16cid:durableId="315302232">
    <w:abstractNumId w:val="16"/>
  </w:num>
  <w:num w:numId="8" w16cid:durableId="1273781169">
    <w:abstractNumId w:val="17"/>
  </w:num>
  <w:num w:numId="9" w16cid:durableId="425998991">
    <w:abstractNumId w:val="13"/>
  </w:num>
  <w:num w:numId="10" w16cid:durableId="1951273727">
    <w:abstractNumId w:val="28"/>
  </w:num>
  <w:num w:numId="11" w16cid:durableId="2021618559">
    <w:abstractNumId w:val="37"/>
  </w:num>
  <w:num w:numId="12" w16cid:durableId="1158961685">
    <w:abstractNumId w:val="1"/>
  </w:num>
  <w:num w:numId="13" w16cid:durableId="1596668303">
    <w:abstractNumId w:val="20"/>
  </w:num>
  <w:num w:numId="14" w16cid:durableId="653682063">
    <w:abstractNumId w:val="10"/>
  </w:num>
  <w:num w:numId="15" w16cid:durableId="846822283">
    <w:abstractNumId w:val="18"/>
  </w:num>
  <w:num w:numId="16" w16cid:durableId="1595167935">
    <w:abstractNumId w:val="3"/>
  </w:num>
  <w:num w:numId="17" w16cid:durableId="2058506106">
    <w:abstractNumId w:val="33"/>
  </w:num>
  <w:num w:numId="18" w16cid:durableId="1217472100">
    <w:abstractNumId w:val="15"/>
  </w:num>
  <w:num w:numId="19" w16cid:durableId="612830087">
    <w:abstractNumId w:val="35"/>
  </w:num>
  <w:num w:numId="20" w16cid:durableId="985401499">
    <w:abstractNumId w:val="32"/>
  </w:num>
  <w:num w:numId="21" w16cid:durableId="1098673448">
    <w:abstractNumId w:val="34"/>
  </w:num>
  <w:num w:numId="22" w16cid:durableId="1906799374">
    <w:abstractNumId w:val="11"/>
  </w:num>
  <w:num w:numId="23" w16cid:durableId="879165613">
    <w:abstractNumId w:val="21"/>
  </w:num>
  <w:num w:numId="24" w16cid:durableId="262955990">
    <w:abstractNumId w:val="7"/>
  </w:num>
  <w:num w:numId="25" w16cid:durableId="1127358714">
    <w:abstractNumId w:val="23"/>
  </w:num>
  <w:num w:numId="26" w16cid:durableId="1370833634">
    <w:abstractNumId w:val="22"/>
  </w:num>
  <w:num w:numId="27" w16cid:durableId="288168708">
    <w:abstractNumId w:val="31"/>
  </w:num>
  <w:num w:numId="28" w16cid:durableId="499807000">
    <w:abstractNumId w:val="25"/>
  </w:num>
  <w:num w:numId="29" w16cid:durableId="1009942130">
    <w:abstractNumId w:val="2"/>
  </w:num>
  <w:num w:numId="30" w16cid:durableId="665287320">
    <w:abstractNumId w:val="4"/>
  </w:num>
  <w:num w:numId="31" w16cid:durableId="1804500114">
    <w:abstractNumId w:val="29"/>
  </w:num>
  <w:num w:numId="32" w16cid:durableId="1755741670">
    <w:abstractNumId w:val="0"/>
  </w:num>
  <w:num w:numId="33" w16cid:durableId="858396830">
    <w:abstractNumId w:val="30"/>
  </w:num>
  <w:num w:numId="34" w16cid:durableId="754010065">
    <w:abstractNumId w:val="38"/>
  </w:num>
  <w:num w:numId="35" w16cid:durableId="1767144404">
    <w:abstractNumId w:val="12"/>
  </w:num>
  <w:num w:numId="36" w16cid:durableId="951980345">
    <w:abstractNumId w:val="8"/>
  </w:num>
  <w:num w:numId="37" w16cid:durableId="1660621362">
    <w:abstractNumId w:val="19"/>
  </w:num>
  <w:num w:numId="38" w16cid:durableId="784957239">
    <w:abstractNumId w:val="27"/>
  </w:num>
  <w:num w:numId="39" w16cid:durableId="4196394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74C31"/>
    <w:rsid w:val="001A1640"/>
    <w:rsid w:val="001A25C4"/>
    <w:rsid w:val="001B511F"/>
    <w:rsid w:val="00216F81"/>
    <w:rsid w:val="00226142"/>
    <w:rsid w:val="002506D0"/>
    <w:rsid w:val="0028572E"/>
    <w:rsid w:val="002A1B3F"/>
    <w:rsid w:val="002D0563"/>
    <w:rsid w:val="002E5C05"/>
    <w:rsid w:val="003302AD"/>
    <w:rsid w:val="00351005"/>
    <w:rsid w:val="00352741"/>
    <w:rsid w:val="00396D42"/>
    <w:rsid w:val="003C7787"/>
    <w:rsid w:val="003D131D"/>
    <w:rsid w:val="003D5701"/>
    <w:rsid w:val="003E6985"/>
    <w:rsid w:val="004059BA"/>
    <w:rsid w:val="004936E3"/>
    <w:rsid w:val="004B632B"/>
    <w:rsid w:val="004C4A3D"/>
    <w:rsid w:val="004E587A"/>
    <w:rsid w:val="005E36E9"/>
    <w:rsid w:val="00637C74"/>
    <w:rsid w:val="006465A7"/>
    <w:rsid w:val="006511F9"/>
    <w:rsid w:val="00666A58"/>
    <w:rsid w:val="006934AF"/>
    <w:rsid w:val="007551D2"/>
    <w:rsid w:val="00772A16"/>
    <w:rsid w:val="007B32AB"/>
    <w:rsid w:val="007C3C25"/>
    <w:rsid w:val="007D1E85"/>
    <w:rsid w:val="00806338"/>
    <w:rsid w:val="00865D36"/>
    <w:rsid w:val="008724FF"/>
    <w:rsid w:val="008B29B9"/>
    <w:rsid w:val="00903F14"/>
    <w:rsid w:val="00907153"/>
    <w:rsid w:val="00907CAF"/>
    <w:rsid w:val="00914D68"/>
    <w:rsid w:val="00916E97"/>
    <w:rsid w:val="009C377A"/>
    <w:rsid w:val="009F6D7D"/>
    <w:rsid w:val="00A02478"/>
    <w:rsid w:val="00A210B5"/>
    <w:rsid w:val="00A42C15"/>
    <w:rsid w:val="00A45C93"/>
    <w:rsid w:val="00A71987"/>
    <w:rsid w:val="00A832B5"/>
    <w:rsid w:val="00AA049A"/>
    <w:rsid w:val="00AA7ACD"/>
    <w:rsid w:val="00AB1F71"/>
    <w:rsid w:val="00AB4B94"/>
    <w:rsid w:val="00B27E59"/>
    <w:rsid w:val="00BA20CD"/>
    <w:rsid w:val="00BD031E"/>
    <w:rsid w:val="00BF599F"/>
    <w:rsid w:val="00C11EFF"/>
    <w:rsid w:val="00C2622D"/>
    <w:rsid w:val="00C44942"/>
    <w:rsid w:val="00C56069"/>
    <w:rsid w:val="00CE5C19"/>
    <w:rsid w:val="00D246B4"/>
    <w:rsid w:val="00D50604"/>
    <w:rsid w:val="00DA1D34"/>
    <w:rsid w:val="00DC1467"/>
    <w:rsid w:val="00DC6B06"/>
    <w:rsid w:val="00DF4803"/>
    <w:rsid w:val="00DF6A30"/>
    <w:rsid w:val="00E0133E"/>
    <w:rsid w:val="00E01AF3"/>
    <w:rsid w:val="00E271D6"/>
    <w:rsid w:val="00E34C27"/>
    <w:rsid w:val="00EB43C0"/>
    <w:rsid w:val="00EC51CD"/>
    <w:rsid w:val="00ED7E97"/>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customStyle="1" w:styleId="Caption1">
    <w:name w:val="Caption 1"/>
    <w:basedOn w:val="Normal"/>
    <w:qFormat/>
    <w:rsid w:val="00B27E59"/>
    <w:pPr>
      <w:spacing w:before="120" w:after="120" w:line="240" w:lineRule="auto"/>
      <w:ind w:left="0" w:firstLine="0"/>
    </w:pPr>
    <w:rPr>
      <w:rFonts w:ascii="Arial" w:eastAsia="MS Mincho" w:hAnsi="Arial" w:cs="Times New Roman"/>
      <w:i/>
      <w:color w:val="F15F22"/>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2</cp:revision>
  <cp:lastPrinted>2023-10-13T10:36:00Z</cp:lastPrinted>
  <dcterms:created xsi:type="dcterms:W3CDTF">2026-04-30T07:15:00Z</dcterms:created>
  <dcterms:modified xsi:type="dcterms:W3CDTF">2026-04-30T07:15:00Z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