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665B1" w14:textId="7963D123" w:rsidR="00B26A64" w:rsidRPr="00CB37A7" w:rsidRDefault="00B26A64" w:rsidP="00CB37A7">
      <w:pPr>
        <w:pStyle w:val="Heading2"/>
        <w:rPr>
          <w:rFonts w:ascii="Corbel" w:hAnsi="Corbel"/>
          <w:b/>
          <w:bCs/>
          <w:color w:val="0070C0"/>
          <w:sz w:val="36"/>
          <w:szCs w:val="36"/>
        </w:rPr>
      </w:pPr>
      <w:r w:rsidRPr="00CB37A7">
        <w:rPr>
          <w:rFonts w:ascii="Corbel" w:hAnsi="Corbel"/>
          <w:b/>
          <w:bCs/>
          <w:color w:val="0070C0"/>
          <w:sz w:val="36"/>
          <w:szCs w:val="36"/>
        </w:rPr>
        <w:t xml:space="preserve">Appendix 2  </w:t>
      </w:r>
    </w:p>
    <w:p w14:paraId="58782A3D" w14:textId="77777777" w:rsidR="00B26A64" w:rsidRDefault="00B26A64" w:rsidP="00B26A64">
      <w:pPr>
        <w:spacing w:after="0" w:line="240" w:lineRule="auto"/>
        <w:rPr>
          <w:rFonts w:ascii="Verdana" w:hAnsi="Verdana"/>
        </w:rPr>
      </w:pPr>
    </w:p>
    <w:p w14:paraId="14F9586E" w14:textId="209928BA" w:rsidR="00B26A64" w:rsidRDefault="00B26A64" w:rsidP="00B26A64">
      <w:pPr>
        <w:spacing w:after="0" w:line="240" w:lineRule="auto"/>
        <w:rPr>
          <w:rFonts w:ascii="Verdana" w:hAnsi="Verdana"/>
          <w:b/>
          <w:sz w:val="32"/>
          <w:szCs w:val="32"/>
        </w:rPr>
      </w:pPr>
      <w:r>
        <w:rPr>
          <w:rFonts w:ascii="Verdana" w:hAnsi="Verdana"/>
          <w:b/>
          <w:sz w:val="32"/>
          <w:szCs w:val="32"/>
        </w:rPr>
        <w:t>Centrally Employed Teachers</w:t>
      </w:r>
    </w:p>
    <w:p w14:paraId="0A96C3C3" w14:textId="6A448EAD" w:rsidR="00C804AF" w:rsidRPr="00884FC5" w:rsidRDefault="00C804AF" w:rsidP="009962F8">
      <w:pPr>
        <w:pStyle w:val="NoSpacing"/>
        <w:rPr>
          <w:rFonts w:ascii="Verdana" w:hAnsi="Verdana"/>
          <w:b/>
          <w:bCs/>
          <w:sz w:val="24"/>
          <w:szCs w:val="24"/>
          <w:u w:val="single"/>
        </w:rPr>
      </w:pPr>
      <w:r w:rsidRPr="00884FC5">
        <w:rPr>
          <w:rFonts w:ascii="Verdana" w:hAnsi="Verdana"/>
          <w:b/>
          <w:bCs/>
          <w:sz w:val="24"/>
          <w:szCs w:val="24"/>
          <w:u w:val="single"/>
        </w:rPr>
        <w:t>Introduction</w:t>
      </w:r>
    </w:p>
    <w:p w14:paraId="50061915" w14:textId="4CF581E4" w:rsidR="00884FC5" w:rsidRDefault="00884FC5" w:rsidP="00884FC5">
      <w:pPr>
        <w:pStyle w:val="NoSpacing"/>
        <w:rPr>
          <w:rFonts w:ascii="Verdana" w:hAnsi="Verdana"/>
        </w:rPr>
      </w:pPr>
      <w:r>
        <w:rPr>
          <w:rFonts w:ascii="Verdana" w:hAnsi="Verdana"/>
        </w:rPr>
        <w:t>There are four parts to this Appendix:</w:t>
      </w:r>
    </w:p>
    <w:p w14:paraId="0184EC29" w14:textId="2504404B" w:rsidR="00884FC5" w:rsidRDefault="00884FC5" w:rsidP="00884FC5">
      <w:pPr>
        <w:pStyle w:val="NoSpacing"/>
        <w:rPr>
          <w:rFonts w:ascii="Verdana" w:hAnsi="Verdana"/>
        </w:rPr>
      </w:pPr>
      <w:r>
        <w:rPr>
          <w:rFonts w:ascii="Verdana" w:hAnsi="Verdana"/>
        </w:rPr>
        <w:t>Part A – Pay Progression</w:t>
      </w:r>
    </w:p>
    <w:p w14:paraId="2F234E05" w14:textId="4404812E" w:rsidR="00884FC5" w:rsidRDefault="00884FC5" w:rsidP="00884FC5">
      <w:pPr>
        <w:pStyle w:val="NoSpacing"/>
        <w:rPr>
          <w:rFonts w:ascii="Verdana" w:hAnsi="Verdana"/>
        </w:rPr>
      </w:pPr>
      <w:r>
        <w:rPr>
          <w:rFonts w:ascii="Verdana" w:hAnsi="Verdana"/>
        </w:rPr>
        <w:t>Part B – Pay scales</w:t>
      </w:r>
    </w:p>
    <w:p w14:paraId="7BDC9A33" w14:textId="7D9AC996" w:rsidR="00884FC5" w:rsidRDefault="00884FC5" w:rsidP="00884FC5">
      <w:pPr>
        <w:pStyle w:val="NoSpacing"/>
        <w:rPr>
          <w:rFonts w:ascii="Verdana" w:hAnsi="Verdana"/>
        </w:rPr>
      </w:pPr>
      <w:r>
        <w:rPr>
          <w:rFonts w:ascii="Verdana" w:hAnsi="Verdana"/>
        </w:rPr>
        <w:t>Part C – Movement To The Upper Range</w:t>
      </w:r>
    </w:p>
    <w:p w14:paraId="36346D44" w14:textId="331D1EE7" w:rsidR="00884FC5" w:rsidRDefault="00884FC5" w:rsidP="00884FC5">
      <w:pPr>
        <w:pStyle w:val="NoSpacing"/>
        <w:rPr>
          <w:rFonts w:ascii="Verdana" w:hAnsi="Verdana"/>
        </w:rPr>
      </w:pPr>
      <w:r>
        <w:rPr>
          <w:rFonts w:ascii="Verdana" w:hAnsi="Verdana"/>
        </w:rPr>
        <w:t xml:space="preserve">Part D </w:t>
      </w:r>
      <w:r w:rsidR="00EA2FBB">
        <w:rPr>
          <w:rFonts w:ascii="Verdana" w:hAnsi="Verdana"/>
        </w:rPr>
        <w:t>–</w:t>
      </w:r>
      <w:r>
        <w:rPr>
          <w:rFonts w:ascii="Verdana" w:hAnsi="Verdana"/>
        </w:rPr>
        <w:t xml:space="preserve"> </w:t>
      </w:r>
      <w:r w:rsidR="00EA2FBB">
        <w:rPr>
          <w:rFonts w:ascii="Verdana" w:hAnsi="Verdana"/>
        </w:rPr>
        <w:t>Centrally Employed Teachers Pay Appeals Procedure</w:t>
      </w:r>
    </w:p>
    <w:p w14:paraId="7F375BA8" w14:textId="64B24F5B" w:rsidR="00031685" w:rsidRDefault="00031685" w:rsidP="00884FC5">
      <w:pPr>
        <w:pStyle w:val="NoSpacing"/>
        <w:rPr>
          <w:rFonts w:ascii="Verdana" w:hAnsi="Verdana"/>
        </w:rPr>
      </w:pPr>
      <w:r>
        <w:rPr>
          <w:rFonts w:ascii="Verdana" w:hAnsi="Verdana"/>
        </w:rPr>
        <w:t xml:space="preserve">Part E – Questions and Answers </w:t>
      </w:r>
    </w:p>
    <w:p w14:paraId="4E0C79FD" w14:textId="77777777" w:rsidR="00884FC5" w:rsidRDefault="00884FC5" w:rsidP="00884FC5">
      <w:pPr>
        <w:pStyle w:val="NoSpacing"/>
        <w:rPr>
          <w:rFonts w:ascii="Verdana" w:hAnsi="Verdana"/>
        </w:rPr>
      </w:pPr>
    </w:p>
    <w:p w14:paraId="148C0975" w14:textId="14FD21F5" w:rsidR="007816E5" w:rsidRDefault="009962F8" w:rsidP="00884FC5">
      <w:pPr>
        <w:pStyle w:val="NoSpacing"/>
        <w:rPr>
          <w:rFonts w:ascii="Verdana" w:eastAsia="Times New Roman" w:hAnsi="Verdana"/>
        </w:rPr>
      </w:pPr>
      <w:r w:rsidRPr="00C10F47">
        <w:rPr>
          <w:rFonts w:ascii="Verdana" w:hAnsi="Verdana"/>
        </w:rPr>
        <w:t xml:space="preserve">One of the key pillars in </w:t>
      </w:r>
      <w:r>
        <w:rPr>
          <w:rFonts w:ascii="Verdana" w:hAnsi="Verdana"/>
        </w:rPr>
        <w:t>the Council’s</w:t>
      </w:r>
      <w:r w:rsidRPr="00C10F47">
        <w:rPr>
          <w:rFonts w:ascii="Verdana" w:hAnsi="Verdana"/>
        </w:rPr>
        <w:t xml:space="preserve"> People Framework is </w:t>
      </w:r>
      <w:r w:rsidRPr="00FB0D8C">
        <w:rPr>
          <w:rFonts w:ascii="Verdana" w:hAnsi="Verdana"/>
          <w:b/>
          <w:bCs/>
        </w:rPr>
        <w:t>Performance and Development</w:t>
      </w:r>
      <w:r w:rsidRPr="00C10F47">
        <w:rPr>
          <w:rFonts w:ascii="Verdana" w:hAnsi="Verdana"/>
        </w:rPr>
        <w:t>,</w:t>
      </w:r>
      <w:r w:rsidRPr="00C10F47">
        <w:rPr>
          <w:rFonts w:ascii="Verdana" w:hAnsi="Verdana"/>
          <w:lang w:val="en"/>
        </w:rPr>
        <w:t xml:space="preserve"> </w:t>
      </w:r>
      <w:r w:rsidRPr="00C10F47">
        <w:rPr>
          <w:rFonts w:ascii="Verdana" w:hAnsi="Verdana"/>
          <w:lang w:val="en-US"/>
        </w:rPr>
        <w:t xml:space="preserve">an ongoing regular cycle of </w:t>
      </w:r>
      <w:r w:rsidRPr="00C10F47">
        <w:rPr>
          <w:rFonts w:ascii="Verdana" w:eastAsia="Times New Roman" w:hAnsi="Verdana"/>
        </w:rPr>
        <w:t xml:space="preserve">performance conversations between </w:t>
      </w:r>
      <w:r>
        <w:rPr>
          <w:rFonts w:ascii="Verdana" w:eastAsia="Times New Roman" w:hAnsi="Verdana"/>
        </w:rPr>
        <w:t>a</w:t>
      </w:r>
      <w:r w:rsidR="00921C51">
        <w:rPr>
          <w:rFonts w:ascii="Verdana" w:eastAsia="Times New Roman" w:hAnsi="Verdana"/>
        </w:rPr>
        <w:t>n employee</w:t>
      </w:r>
      <w:r>
        <w:rPr>
          <w:rFonts w:ascii="Verdana" w:eastAsia="Times New Roman" w:hAnsi="Verdana"/>
        </w:rPr>
        <w:t xml:space="preserve"> </w:t>
      </w:r>
      <w:r w:rsidRPr="00C10F47">
        <w:rPr>
          <w:rFonts w:ascii="Verdana" w:eastAsia="Times New Roman" w:hAnsi="Verdana"/>
        </w:rPr>
        <w:t xml:space="preserve">and </w:t>
      </w:r>
      <w:r>
        <w:rPr>
          <w:rFonts w:ascii="Verdana" w:eastAsia="Times New Roman" w:hAnsi="Verdana"/>
        </w:rPr>
        <w:t>their</w:t>
      </w:r>
      <w:r w:rsidRPr="00C10F47">
        <w:rPr>
          <w:rFonts w:ascii="Verdana" w:eastAsia="Times New Roman" w:hAnsi="Verdana"/>
        </w:rPr>
        <w:t xml:space="preserve"> line manager</w:t>
      </w:r>
      <w:r>
        <w:rPr>
          <w:rFonts w:ascii="Verdana" w:eastAsia="Times New Roman" w:hAnsi="Verdana"/>
        </w:rPr>
        <w:t>.</w:t>
      </w:r>
    </w:p>
    <w:p w14:paraId="2EFD9E0B" w14:textId="77777777" w:rsidR="007816E5" w:rsidRDefault="007816E5" w:rsidP="009962F8">
      <w:pPr>
        <w:pStyle w:val="NoSpacing"/>
        <w:rPr>
          <w:rFonts w:ascii="Verdana" w:eastAsia="Times New Roman" w:hAnsi="Verdana"/>
        </w:rPr>
      </w:pPr>
    </w:p>
    <w:p w14:paraId="048D31C3" w14:textId="2D963AE9" w:rsidR="009962F8" w:rsidRDefault="007816E5" w:rsidP="009962F8">
      <w:pPr>
        <w:pStyle w:val="NoSpacing"/>
        <w:rPr>
          <w:rFonts w:ascii="Verdana" w:eastAsia="Times New Roman" w:hAnsi="Verdana"/>
        </w:rPr>
      </w:pPr>
      <w:r>
        <w:rPr>
          <w:rFonts w:ascii="Verdana" w:eastAsia="Times New Roman" w:hAnsi="Verdana"/>
        </w:rPr>
        <w:t>It’s important to note the following</w:t>
      </w:r>
      <w:r w:rsidR="00AC75F6">
        <w:rPr>
          <w:rFonts w:ascii="Verdana" w:eastAsia="Times New Roman" w:hAnsi="Verdana"/>
        </w:rPr>
        <w:t xml:space="preserve"> when reading this appendix</w:t>
      </w:r>
      <w:r>
        <w:rPr>
          <w:rFonts w:ascii="Verdana" w:eastAsia="Times New Roman" w:hAnsi="Verdana"/>
        </w:rPr>
        <w:t>:</w:t>
      </w:r>
      <w:r w:rsidR="009962F8" w:rsidRPr="00C10F47">
        <w:rPr>
          <w:rFonts w:ascii="Verdana" w:eastAsia="Times New Roman" w:hAnsi="Verdana"/>
        </w:rPr>
        <w:t xml:space="preserve"> </w:t>
      </w:r>
    </w:p>
    <w:p w14:paraId="3D49C40F" w14:textId="51F35468" w:rsidR="00C804AF" w:rsidRDefault="00C804AF" w:rsidP="009962F8">
      <w:pPr>
        <w:pStyle w:val="NoSpacing"/>
        <w:rPr>
          <w:rFonts w:ascii="Verdana" w:eastAsia="Times New Roman" w:hAnsi="Verdana"/>
        </w:rPr>
      </w:pPr>
    </w:p>
    <w:p w14:paraId="00D48268" w14:textId="1277FC12" w:rsidR="00AC75F6" w:rsidRDefault="00AC75F6" w:rsidP="007816E5">
      <w:pPr>
        <w:pStyle w:val="NoSpacing"/>
        <w:numPr>
          <w:ilvl w:val="0"/>
          <w:numId w:val="10"/>
        </w:numPr>
        <w:rPr>
          <w:rFonts w:ascii="Verdana" w:eastAsia="Times New Roman" w:hAnsi="Verdana"/>
        </w:rPr>
      </w:pPr>
      <w:r>
        <w:rPr>
          <w:rFonts w:ascii="Verdana" w:eastAsia="Times New Roman" w:hAnsi="Verdana"/>
        </w:rPr>
        <w:t>In the context of Performance and Development, the employee is the Centrally Employed Teacher and for brevity they will sometimes be referred to simply as a “teacher”.</w:t>
      </w:r>
    </w:p>
    <w:p w14:paraId="200DE714" w14:textId="233B0674" w:rsidR="00AA39A9" w:rsidRDefault="00AA39A9" w:rsidP="007816E5">
      <w:pPr>
        <w:pStyle w:val="NoSpacing"/>
        <w:numPr>
          <w:ilvl w:val="0"/>
          <w:numId w:val="10"/>
        </w:numPr>
        <w:rPr>
          <w:rFonts w:ascii="Verdana" w:eastAsia="Times New Roman" w:hAnsi="Verdana"/>
        </w:rPr>
      </w:pPr>
      <w:r>
        <w:rPr>
          <w:rFonts w:ascii="Verdana" w:eastAsia="Times New Roman" w:hAnsi="Verdana"/>
        </w:rPr>
        <w:t xml:space="preserve">This document refers to both ‘Director’ and ‘Assistant Director’ to identify the two most senior positions in a </w:t>
      </w:r>
      <w:r w:rsidR="008D4EC2">
        <w:rPr>
          <w:rFonts w:ascii="Verdana" w:eastAsia="Times New Roman" w:hAnsi="Verdana"/>
        </w:rPr>
        <w:t xml:space="preserve">directorate that a service </w:t>
      </w:r>
      <w:r w:rsidR="00D83F33">
        <w:rPr>
          <w:rFonts w:ascii="Verdana" w:eastAsia="Times New Roman" w:hAnsi="Verdana"/>
        </w:rPr>
        <w:t>is aligned to</w:t>
      </w:r>
      <w:r>
        <w:rPr>
          <w:rFonts w:ascii="Verdana" w:eastAsia="Times New Roman" w:hAnsi="Verdana"/>
        </w:rPr>
        <w:t>.</w:t>
      </w:r>
      <w:r w:rsidR="008D4EC2">
        <w:rPr>
          <w:rFonts w:ascii="Verdana" w:eastAsia="Times New Roman" w:hAnsi="Verdana"/>
        </w:rPr>
        <w:t xml:space="preserve"> </w:t>
      </w:r>
      <w:r>
        <w:rPr>
          <w:rFonts w:ascii="Verdana" w:eastAsia="Times New Roman" w:hAnsi="Verdana"/>
        </w:rPr>
        <w:t xml:space="preserve">Some </w:t>
      </w:r>
      <w:r w:rsidR="008D4EC2">
        <w:rPr>
          <w:rFonts w:ascii="Verdana" w:eastAsia="Times New Roman" w:hAnsi="Verdana"/>
        </w:rPr>
        <w:t>directorates</w:t>
      </w:r>
      <w:r>
        <w:rPr>
          <w:rFonts w:ascii="Verdana" w:eastAsia="Times New Roman" w:hAnsi="Verdana"/>
        </w:rPr>
        <w:t xml:space="preserve"> may use slightly different titles.</w:t>
      </w:r>
    </w:p>
    <w:p w14:paraId="7EF9F544" w14:textId="5E97CE5C" w:rsidR="00C804AF" w:rsidRDefault="00C804AF" w:rsidP="00FB0D8C">
      <w:pPr>
        <w:pStyle w:val="NoSpacing"/>
        <w:numPr>
          <w:ilvl w:val="0"/>
          <w:numId w:val="10"/>
        </w:numPr>
        <w:rPr>
          <w:rFonts w:ascii="Verdana" w:eastAsia="Times New Roman" w:hAnsi="Verdana"/>
        </w:rPr>
      </w:pPr>
      <w:r>
        <w:rPr>
          <w:rFonts w:ascii="Verdana" w:eastAsia="Times New Roman" w:hAnsi="Verdana"/>
        </w:rPr>
        <w:t xml:space="preserve">Where the STPCD refers to </w:t>
      </w:r>
      <w:r w:rsidR="007816E5">
        <w:rPr>
          <w:rFonts w:ascii="Verdana" w:eastAsia="Times New Roman" w:hAnsi="Verdana"/>
        </w:rPr>
        <w:t>“</w:t>
      </w:r>
      <w:r>
        <w:rPr>
          <w:rFonts w:ascii="Verdana" w:eastAsia="Times New Roman" w:hAnsi="Verdana"/>
        </w:rPr>
        <w:t>appraisals</w:t>
      </w:r>
      <w:r w:rsidR="007816E5">
        <w:rPr>
          <w:rFonts w:ascii="Verdana" w:eastAsia="Times New Roman" w:hAnsi="Verdana"/>
        </w:rPr>
        <w:t>”</w:t>
      </w:r>
      <w:r>
        <w:rPr>
          <w:rFonts w:ascii="Verdana" w:eastAsia="Times New Roman" w:hAnsi="Verdana"/>
        </w:rPr>
        <w:t xml:space="preserve"> and </w:t>
      </w:r>
      <w:r w:rsidR="007816E5">
        <w:rPr>
          <w:rFonts w:ascii="Verdana" w:eastAsia="Times New Roman" w:hAnsi="Verdana"/>
        </w:rPr>
        <w:t>“</w:t>
      </w:r>
      <w:r>
        <w:rPr>
          <w:rFonts w:ascii="Verdana" w:eastAsia="Times New Roman" w:hAnsi="Verdana"/>
        </w:rPr>
        <w:t>appraisal arrangements</w:t>
      </w:r>
      <w:r w:rsidR="007816E5">
        <w:rPr>
          <w:rFonts w:ascii="Verdana" w:eastAsia="Times New Roman" w:hAnsi="Verdana"/>
        </w:rPr>
        <w:t>”</w:t>
      </w:r>
      <w:r>
        <w:rPr>
          <w:rFonts w:ascii="Verdana" w:eastAsia="Times New Roman" w:hAnsi="Verdana"/>
        </w:rPr>
        <w:t xml:space="preserve"> this means Performance and Development</w:t>
      </w:r>
      <w:r w:rsidR="007816E5">
        <w:rPr>
          <w:rFonts w:ascii="Verdana" w:eastAsia="Times New Roman" w:hAnsi="Verdana"/>
        </w:rPr>
        <w:t xml:space="preserve"> and performance conversations</w:t>
      </w:r>
      <w:r>
        <w:rPr>
          <w:rFonts w:ascii="Verdana" w:eastAsia="Times New Roman" w:hAnsi="Verdana"/>
        </w:rPr>
        <w:t>.</w:t>
      </w:r>
    </w:p>
    <w:p w14:paraId="38914436" w14:textId="285786AF" w:rsidR="00C804AF" w:rsidRDefault="00C804AF" w:rsidP="007816E5">
      <w:pPr>
        <w:pStyle w:val="NoSpacing"/>
        <w:numPr>
          <w:ilvl w:val="0"/>
          <w:numId w:val="10"/>
        </w:numPr>
        <w:rPr>
          <w:rFonts w:ascii="Verdana" w:eastAsia="Times New Roman" w:hAnsi="Verdana"/>
        </w:rPr>
      </w:pPr>
      <w:r>
        <w:rPr>
          <w:rFonts w:ascii="Verdana" w:eastAsia="Times New Roman" w:hAnsi="Verdana"/>
        </w:rPr>
        <w:t xml:space="preserve">Where the STPCD refers to </w:t>
      </w:r>
      <w:r w:rsidR="007816E5">
        <w:rPr>
          <w:rFonts w:ascii="Verdana" w:eastAsia="Times New Roman" w:hAnsi="Verdana"/>
        </w:rPr>
        <w:t>“</w:t>
      </w:r>
      <w:r>
        <w:rPr>
          <w:rFonts w:ascii="Verdana" w:eastAsia="Times New Roman" w:hAnsi="Verdana"/>
        </w:rPr>
        <w:t>teachers standards</w:t>
      </w:r>
      <w:r w:rsidR="007816E5">
        <w:rPr>
          <w:rFonts w:ascii="Verdana" w:eastAsia="Times New Roman" w:hAnsi="Verdana"/>
        </w:rPr>
        <w:t>”</w:t>
      </w:r>
      <w:r>
        <w:rPr>
          <w:rFonts w:ascii="Verdana" w:eastAsia="Times New Roman" w:hAnsi="Verdana"/>
        </w:rPr>
        <w:t xml:space="preserve"> and </w:t>
      </w:r>
      <w:r w:rsidR="007816E5">
        <w:rPr>
          <w:rFonts w:ascii="Verdana" w:eastAsia="Times New Roman" w:hAnsi="Verdana"/>
        </w:rPr>
        <w:t>“</w:t>
      </w:r>
      <w:r>
        <w:rPr>
          <w:rFonts w:ascii="Verdana" w:eastAsia="Times New Roman" w:hAnsi="Verdana"/>
        </w:rPr>
        <w:t>criteria</w:t>
      </w:r>
      <w:r w:rsidR="007816E5">
        <w:rPr>
          <w:rFonts w:ascii="Verdana" w:eastAsia="Times New Roman" w:hAnsi="Verdana"/>
        </w:rPr>
        <w:t>”</w:t>
      </w:r>
      <w:r>
        <w:rPr>
          <w:rFonts w:ascii="Verdana" w:eastAsia="Times New Roman" w:hAnsi="Verdana"/>
        </w:rPr>
        <w:t xml:space="preserve"> th</w:t>
      </w:r>
      <w:r w:rsidR="004170DE">
        <w:rPr>
          <w:rFonts w:ascii="Verdana" w:eastAsia="Times New Roman" w:hAnsi="Verdana"/>
        </w:rPr>
        <w:t>ese</w:t>
      </w:r>
      <w:r>
        <w:rPr>
          <w:rFonts w:ascii="Verdana" w:eastAsia="Times New Roman" w:hAnsi="Verdana"/>
        </w:rPr>
        <w:t xml:space="preserve"> </w:t>
      </w:r>
      <w:r w:rsidR="007816E5">
        <w:rPr>
          <w:rFonts w:ascii="Verdana" w:eastAsia="Times New Roman" w:hAnsi="Verdana"/>
        </w:rPr>
        <w:t>align to</w:t>
      </w:r>
      <w:r>
        <w:rPr>
          <w:rFonts w:ascii="Verdana" w:eastAsia="Times New Roman" w:hAnsi="Verdana"/>
        </w:rPr>
        <w:t xml:space="preserve"> Mandatory Objectives under the Performance and Development Policy which covers professional practice requirements.</w:t>
      </w:r>
    </w:p>
    <w:p w14:paraId="40D69D86" w14:textId="2459C9B5" w:rsidR="00AC75F6" w:rsidRDefault="00AC75F6" w:rsidP="00FB0D8C">
      <w:pPr>
        <w:pStyle w:val="NoSpacing"/>
        <w:numPr>
          <w:ilvl w:val="0"/>
          <w:numId w:val="10"/>
        </w:numPr>
        <w:rPr>
          <w:rFonts w:ascii="Verdana" w:eastAsia="Times New Roman" w:hAnsi="Verdana"/>
        </w:rPr>
      </w:pPr>
      <w:r>
        <w:rPr>
          <w:rFonts w:ascii="Verdana" w:eastAsia="Times New Roman" w:hAnsi="Verdana"/>
        </w:rPr>
        <w:t>This appendix must be read alongside the main body of the Model Pay Policy For Schools</w:t>
      </w:r>
      <w:r w:rsidR="0060183F">
        <w:rPr>
          <w:rFonts w:ascii="Verdana" w:eastAsia="Times New Roman" w:hAnsi="Verdana"/>
        </w:rPr>
        <w:t xml:space="preserve">, in particular sections </w:t>
      </w:r>
      <w:r w:rsidR="001D6C10">
        <w:rPr>
          <w:rFonts w:ascii="Verdana" w:eastAsia="Times New Roman" w:hAnsi="Verdana"/>
        </w:rPr>
        <w:t xml:space="preserve">6, 7 </w:t>
      </w:r>
      <w:r w:rsidR="0060183F">
        <w:rPr>
          <w:rFonts w:ascii="Verdana" w:eastAsia="Times New Roman" w:hAnsi="Verdana"/>
        </w:rPr>
        <w:t xml:space="preserve">and </w:t>
      </w:r>
      <w:r w:rsidR="001D6C10">
        <w:rPr>
          <w:rFonts w:ascii="Verdana" w:eastAsia="Times New Roman" w:hAnsi="Verdana"/>
        </w:rPr>
        <w:t>8</w:t>
      </w:r>
      <w:r w:rsidR="0060183F">
        <w:rPr>
          <w:rFonts w:ascii="Verdana" w:eastAsia="Times New Roman" w:hAnsi="Verdana"/>
        </w:rPr>
        <w:t>,</w:t>
      </w:r>
      <w:r>
        <w:rPr>
          <w:rFonts w:ascii="Verdana" w:eastAsia="Times New Roman" w:hAnsi="Verdana"/>
        </w:rPr>
        <w:t xml:space="preserve"> and not in isolation.</w:t>
      </w:r>
    </w:p>
    <w:p w14:paraId="1D08F5C3" w14:textId="7BC8FE79" w:rsidR="00C804AF" w:rsidRDefault="00C804AF" w:rsidP="009962F8">
      <w:pPr>
        <w:pStyle w:val="NoSpacing"/>
        <w:rPr>
          <w:rFonts w:ascii="Verdana" w:eastAsia="Times New Roman" w:hAnsi="Verdana"/>
        </w:rPr>
      </w:pPr>
    </w:p>
    <w:p w14:paraId="68D7507B" w14:textId="360C193D" w:rsidR="00C804AF" w:rsidRDefault="00C804AF" w:rsidP="009962F8">
      <w:pPr>
        <w:pStyle w:val="NoSpacing"/>
        <w:rPr>
          <w:rFonts w:ascii="Verdana" w:eastAsia="Times New Roman" w:hAnsi="Verdana"/>
        </w:rPr>
      </w:pPr>
      <w:r>
        <w:rPr>
          <w:rFonts w:ascii="Verdana" w:eastAsia="Times New Roman" w:hAnsi="Verdana"/>
        </w:rPr>
        <w:t xml:space="preserve">Further information about </w:t>
      </w:r>
      <w:hyperlink r:id="rId11" w:history="1">
        <w:r w:rsidR="007816E5" w:rsidRPr="00FE3695">
          <w:rPr>
            <w:rStyle w:val="Hyperlink"/>
            <w:rFonts w:ascii="Verdana" w:eastAsia="Times New Roman" w:hAnsi="Verdana"/>
            <w:color w:val="0070C0"/>
          </w:rPr>
          <w:t>Performance and Development</w:t>
        </w:r>
      </w:hyperlink>
      <w:r w:rsidR="007816E5">
        <w:rPr>
          <w:rFonts w:ascii="Verdana" w:eastAsia="Times New Roman" w:hAnsi="Verdana"/>
        </w:rPr>
        <w:t xml:space="preserve"> </w:t>
      </w:r>
      <w:r>
        <w:rPr>
          <w:rFonts w:ascii="Verdana" w:eastAsia="Times New Roman" w:hAnsi="Verdana"/>
        </w:rPr>
        <w:t>is available on The Point</w:t>
      </w:r>
      <w:r w:rsidR="004170DE">
        <w:rPr>
          <w:rFonts w:ascii="Verdana" w:eastAsia="Times New Roman" w:hAnsi="Verdana"/>
        </w:rPr>
        <w:t>.</w:t>
      </w:r>
    </w:p>
    <w:p w14:paraId="64F0112E" w14:textId="68CFF091" w:rsidR="00C804AF" w:rsidRDefault="00C804AF" w:rsidP="009962F8">
      <w:pPr>
        <w:pStyle w:val="NoSpacing"/>
        <w:rPr>
          <w:rFonts w:ascii="Verdana" w:eastAsia="Times New Roman" w:hAnsi="Verdana"/>
        </w:rPr>
      </w:pPr>
    </w:p>
    <w:p w14:paraId="12DD4863" w14:textId="3625FAF5" w:rsidR="004170DE" w:rsidRPr="00884FC5" w:rsidRDefault="00884FC5" w:rsidP="00B26A64">
      <w:pPr>
        <w:widowControl w:val="0"/>
        <w:overflowPunct w:val="0"/>
        <w:autoSpaceDE w:val="0"/>
        <w:autoSpaceDN w:val="0"/>
        <w:adjustRightInd w:val="0"/>
        <w:spacing w:after="0" w:line="240" w:lineRule="auto"/>
        <w:rPr>
          <w:rFonts w:ascii="Verdana" w:hAnsi="Verdana" w:cs="Arial"/>
          <w:b/>
          <w:bCs/>
          <w:sz w:val="24"/>
          <w:szCs w:val="24"/>
          <w:u w:val="single"/>
        </w:rPr>
      </w:pPr>
      <w:r>
        <w:rPr>
          <w:rFonts w:ascii="Verdana" w:hAnsi="Verdana" w:cs="Arial"/>
          <w:b/>
          <w:bCs/>
          <w:sz w:val="24"/>
          <w:szCs w:val="24"/>
          <w:u w:val="single"/>
        </w:rPr>
        <w:t xml:space="preserve">Part A: </w:t>
      </w:r>
      <w:r w:rsidR="004170DE" w:rsidRPr="00884FC5">
        <w:rPr>
          <w:rFonts w:ascii="Verdana" w:hAnsi="Verdana" w:cs="Arial"/>
          <w:b/>
          <w:bCs/>
          <w:sz w:val="24"/>
          <w:szCs w:val="24"/>
          <w:u w:val="single"/>
        </w:rPr>
        <w:t>Pay Progression</w:t>
      </w:r>
    </w:p>
    <w:p w14:paraId="1132537F" w14:textId="1C8D1ADC" w:rsidR="00DB7257" w:rsidRPr="00DB0A71" w:rsidRDefault="00DB7257" w:rsidP="00DB0A71">
      <w:pPr>
        <w:widowControl w:val="0"/>
        <w:overflowPunct w:val="0"/>
        <w:autoSpaceDE w:val="0"/>
        <w:autoSpaceDN w:val="0"/>
        <w:adjustRightInd w:val="0"/>
        <w:spacing w:after="0" w:line="240" w:lineRule="auto"/>
        <w:rPr>
          <w:rFonts w:ascii="Verdana" w:hAnsi="Verdana"/>
        </w:rPr>
      </w:pPr>
      <w:r w:rsidRPr="00DB0A71">
        <w:rPr>
          <w:rFonts w:ascii="Verdana" w:hAnsi="Verdana"/>
        </w:rPr>
        <w:t xml:space="preserve">From the 2024/25 academic year, the requirement for objectives and the appraisal process to lead to performance-related pay outcomes for teachers and leaders was removed. </w:t>
      </w:r>
      <w:r>
        <w:rPr>
          <w:rFonts w:ascii="Verdana" w:hAnsi="Verdana"/>
        </w:rPr>
        <w:t>However, t</w:t>
      </w:r>
      <w:r w:rsidRPr="00DB0A71">
        <w:rPr>
          <w:rFonts w:ascii="Verdana" w:hAnsi="Verdana"/>
        </w:rPr>
        <w:t>he statutory requirement to make a pay decision following the completion of the appraisal process remains.</w:t>
      </w:r>
    </w:p>
    <w:p w14:paraId="415E98A1" w14:textId="77777777" w:rsidR="00DB7257" w:rsidRPr="00DB7257" w:rsidRDefault="00DB7257" w:rsidP="00DB7257">
      <w:pPr>
        <w:widowControl w:val="0"/>
        <w:overflowPunct w:val="0"/>
        <w:autoSpaceDE w:val="0"/>
        <w:autoSpaceDN w:val="0"/>
        <w:adjustRightInd w:val="0"/>
        <w:spacing w:after="0" w:line="240" w:lineRule="auto"/>
        <w:ind w:right="40"/>
        <w:rPr>
          <w:rFonts w:ascii="Verdana" w:hAnsi="Verdana"/>
        </w:rPr>
      </w:pPr>
    </w:p>
    <w:p w14:paraId="159E3F18" w14:textId="5BD62537" w:rsidR="00DB7257" w:rsidRPr="00DB0A71" w:rsidRDefault="00DB7257" w:rsidP="00DB7257">
      <w:pPr>
        <w:widowControl w:val="0"/>
        <w:overflowPunct w:val="0"/>
        <w:autoSpaceDE w:val="0"/>
        <w:autoSpaceDN w:val="0"/>
        <w:adjustRightInd w:val="0"/>
        <w:spacing w:after="0" w:line="240" w:lineRule="auto"/>
        <w:ind w:right="40"/>
        <w:rPr>
          <w:rFonts w:ascii="Verdana" w:hAnsi="Verdana"/>
        </w:rPr>
      </w:pPr>
      <w:r w:rsidRPr="00DB0A71">
        <w:rPr>
          <w:rFonts w:ascii="Verdana" w:hAnsi="Verdana"/>
        </w:rPr>
        <w:t>Following an individual teacher’s annual appraisal and, subject to the provisions of th</w:t>
      </w:r>
      <w:r>
        <w:rPr>
          <w:rFonts w:ascii="Verdana" w:hAnsi="Verdana"/>
        </w:rPr>
        <w:t>e overall</w:t>
      </w:r>
      <w:r w:rsidRPr="00DB0A71">
        <w:rPr>
          <w:rFonts w:ascii="Verdana" w:hAnsi="Verdana"/>
        </w:rPr>
        <w:t xml:space="preserve"> pay policy, </w:t>
      </w:r>
      <w:r>
        <w:rPr>
          <w:rFonts w:ascii="Verdana" w:hAnsi="Verdana"/>
        </w:rPr>
        <w:t>Centrally Employed T</w:t>
      </w:r>
      <w:r w:rsidRPr="00DB0A71">
        <w:rPr>
          <w:rFonts w:ascii="Verdana" w:hAnsi="Verdana"/>
        </w:rPr>
        <w:t>eachers should expect to receive pay progression within the maximum of their pay range unless they are subject to capability procedures.</w:t>
      </w:r>
    </w:p>
    <w:p w14:paraId="52C58729" w14:textId="77777777" w:rsidR="00DB7257" w:rsidRDefault="00DB7257" w:rsidP="00B26A64">
      <w:pPr>
        <w:widowControl w:val="0"/>
        <w:overflowPunct w:val="0"/>
        <w:autoSpaceDE w:val="0"/>
        <w:autoSpaceDN w:val="0"/>
        <w:adjustRightInd w:val="0"/>
        <w:spacing w:after="0" w:line="240" w:lineRule="auto"/>
        <w:rPr>
          <w:rFonts w:ascii="Verdana" w:hAnsi="Verdana" w:cs="Arial"/>
        </w:rPr>
      </w:pPr>
    </w:p>
    <w:p w14:paraId="101739CB" w14:textId="303B5925" w:rsidR="00AC75F6" w:rsidRDefault="00AC75F6" w:rsidP="00B26A64">
      <w:pPr>
        <w:widowControl w:val="0"/>
        <w:overflowPunct w:val="0"/>
        <w:autoSpaceDE w:val="0"/>
        <w:autoSpaceDN w:val="0"/>
        <w:adjustRightInd w:val="0"/>
        <w:spacing w:after="0" w:line="240" w:lineRule="auto"/>
        <w:rPr>
          <w:rFonts w:ascii="Verdana" w:hAnsi="Verdana" w:cs="Arial"/>
        </w:rPr>
      </w:pPr>
      <w:r>
        <w:rPr>
          <w:rFonts w:ascii="Verdana" w:hAnsi="Verdana" w:cs="Arial"/>
        </w:rPr>
        <w:t xml:space="preserve">The line manager will make a pay </w:t>
      </w:r>
      <w:r w:rsidR="00DB7257">
        <w:rPr>
          <w:rFonts w:ascii="Verdana" w:hAnsi="Verdana" w:cs="Arial"/>
        </w:rPr>
        <w:t>decision</w:t>
      </w:r>
      <w:r>
        <w:rPr>
          <w:rFonts w:ascii="Verdana" w:hAnsi="Verdana" w:cs="Arial"/>
        </w:rPr>
        <w:t xml:space="preserve"> annually</w:t>
      </w:r>
      <w:r w:rsidR="0073265D">
        <w:rPr>
          <w:rFonts w:ascii="Verdana" w:hAnsi="Verdana" w:cs="Arial"/>
        </w:rPr>
        <w:t xml:space="preserve"> for </w:t>
      </w:r>
      <w:r w:rsidR="006F0F97">
        <w:rPr>
          <w:rFonts w:ascii="Verdana" w:hAnsi="Verdana" w:cs="Arial"/>
        </w:rPr>
        <w:t>Centrally Employed Teachers</w:t>
      </w:r>
      <w:r>
        <w:rPr>
          <w:rFonts w:ascii="Verdana" w:hAnsi="Verdana" w:cs="Arial"/>
        </w:rPr>
        <w:t>.</w:t>
      </w:r>
      <w:r w:rsidR="0060183F">
        <w:rPr>
          <w:rFonts w:ascii="Verdana" w:hAnsi="Verdana" w:cs="Arial"/>
        </w:rPr>
        <w:t xml:space="preserve"> This will be made in writing as part of the Performance Conversation cycle to the </w:t>
      </w:r>
      <w:r w:rsidR="0016444B">
        <w:rPr>
          <w:rFonts w:ascii="Verdana" w:hAnsi="Verdana" w:cs="Arial"/>
        </w:rPr>
        <w:t>Head Of S</w:t>
      </w:r>
      <w:r w:rsidR="0060183F">
        <w:rPr>
          <w:rFonts w:ascii="Verdana" w:hAnsi="Verdana" w:cs="Arial"/>
        </w:rPr>
        <w:t>ervice (or delegate) who will make the final decision</w:t>
      </w:r>
      <w:r w:rsidR="00DE740C">
        <w:rPr>
          <w:rFonts w:ascii="Verdana" w:hAnsi="Verdana" w:cs="Arial"/>
        </w:rPr>
        <w:t xml:space="preserve"> about whether or not to accept</w:t>
      </w:r>
      <w:r w:rsidR="00F916AE">
        <w:rPr>
          <w:rFonts w:ascii="Verdana" w:hAnsi="Verdana" w:cs="Arial"/>
        </w:rPr>
        <w:t>.</w:t>
      </w:r>
      <w:r w:rsidR="00DE740C">
        <w:rPr>
          <w:rFonts w:ascii="Verdana" w:hAnsi="Verdana" w:cs="Arial"/>
        </w:rPr>
        <w:t xml:space="preserve"> </w:t>
      </w:r>
    </w:p>
    <w:p w14:paraId="2C59176C" w14:textId="1A3E8659" w:rsidR="0060183F" w:rsidRDefault="0060183F" w:rsidP="00B26A64">
      <w:pPr>
        <w:widowControl w:val="0"/>
        <w:overflowPunct w:val="0"/>
        <w:autoSpaceDE w:val="0"/>
        <w:autoSpaceDN w:val="0"/>
        <w:adjustRightInd w:val="0"/>
        <w:spacing w:after="0" w:line="240" w:lineRule="auto"/>
        <w:rPr>
          <w:rFonts w:ascii="Verdana" w:hAnsi="Verdana" w:cs="Arial"/>
        </w:rPr>
      </w:pPr>
    </w:p>
    <w:p w14:paraId="1F6DDE39" w14:textId="1EB46FA1" w:rsidR="00921C51" w:rsidRDefault="009D1CDC" w:rsidP="00B26A64">
      <w:pPr>
        <w:widowControl w:val="0"/>
        <w:overflowPunct w:val="0"/>
        <w:autoSpaceDE w:val="0"/>
        <w:autoSpaceDN w:val="0"/>
        <w:adjustRightInd w:val="0"/>
        <w:spacing w:after="0" w:line="240" w:lineRule="auto"/>
        <w:rPr>
          <w:rFonts w:ascii="Verdana" w:hAnsi="Verdana" w:cs="Arial"/>
        </w:rPr>
      </w:pPr>
      <w:r>
        <w:rPr>
          <w:rFonts w:ascii="Verdana" w:hAnsi="Verdana" w:cs="Arial"/>
        </w:rPr>
        <w:lastRenderedPageBreak/>
        <w:t>Pay d</w:t>
      </w:r>
      <w:r w:rsidRPr="00FB0D8C">
        <w:rPr>
          <w:rFonts w:ascii="Verdana" w:hAnsi="Verdana" w:cs="Arial"/>
        </w:rPr>
        <w:t>ecisions</w:t>
      </w:r>
      <w:r>
        <w:rPr>
          <w:rFonts w:ascii="Verdana" w:hAnsi="Verdana" w:cs="Arial"/>
        </w:rPr>
        <w:t xml:space="preserve"> </w:t>
      </w:r>
      <w:r w:rsidR="004170DE" w:rsidRPr="00FB0D8C">
        <w:rPr>
          <w:rFonts w:ascii="Verdana" w:hAnsi="Verdana" w:cs="Arial"/>
        </w:rPr>
        <w:t>for Centrally Employed Teachers</w:t>
      </w:r>
      <w:r w:rsidR="00B26A64" w:rsidRPr="00FB0D8C">
        <w:rPr>
          <w:rFonts w:ascii="Verdana" w:hAnsi="Verdana" w:cs="Arial"/>
        </w:rPr>
        <w:t xml:space="preserve"> will be made with reference to the </w:t>
      </w:r>
      <w:r w:rsidR="004170DE" w:rsidRPr="00FB0D8C">
        <w:rPr>
          <w:rFonts w:ascii="Verdana" w:hAnsi="Verdana" w:cs="Arial"/>
        </w:rPr>
        <w:t xml:space="preserve">Performance Conversations </w:t>
      </w:r>
      <w:r w:rsidR="004170DE">
        <w:rPr>
          <w:rFonts w:ascii="Verdana" w:hAnsi="Verdana" w:cs="Arial"/>
        </w:rPr>
        <w:t xml:space="preserve">held </w:t>
      </w:r>
      <w:r w:rsidR="004170DE" w:rsidRPr="00FB0D8C">
        <w:rPr>
          <w:rFonts w:ascii="Verdana" w:hAnsi="Verdana" w:cs="Arial"/>
        </w:rPr>
        <w:t xml:space="preserve">between the </w:t>
      </w:r>
      <w:r w:rsidR="00B26A64" w:rsidRPr="00FB0D8C">
        <w:rPr>
          <w:rFonts w:ascii="Verdana" w:hAnsi="Verdana" w:cs="Arial"/>
        </w:rPr>
        <w:t>teacher</w:t>
      </w:r>
      <w:r w:rsidR="004170DE" w:rsidRPr="00FB0D8C">
        <w:rPr>
          <w:rFonts w:ascii="Verdana" w:hAnsi="Verdana" w:cs="Arial"/>
        </w:rPr>
        <w:t xml:space="preserve"> and their line manager throughout the year</w:t>
      </w:r>
      <w:r w:rsidR="00921C51">
        <w:rPr>
          <w:rFonts w:ascii="Verdana" w:hAnsi="Verdana" w:cs="Arial"/>
        </w:rPr>
        <w:t xml:space="preserve">. </w:t>
      </w:r>
    </w:p>
    <w:p w14:paraId="02BD3645" w14:textId="77777777" w:rsidR="00921C51" w:rsidRDefault="00921C51" w:rsidP="00B26A64">
      <w:pPr>
        <w:widowControl w:val="0"/>
        <w:overflowPunct w:val="0"/>
        <w:autoSpaceDE w:val="0"/>
        <w:autoSpaceDN w:val="0"/>
        <w:adjustRightInd w:val="0"/>
        <w:spacing w:after="0" w:line="240" w:lineRule="auto"/>
        <w:rPr>
          <w:rFonts w:ascii="Verdana" w:hAnsi="Verdana" w:cs="Arial"/>
        </w:rPr>
      </w:pPr>
    </w:p>
    <w:p w14:paraId="47E789E9" w14:textId="11C4C06E" w:rsidR="00831746" w:rsidRDefault="00921C51" w:rsidP="00B26A64">
      <w:pPr>
        <w:widowControl w:val="0"/>
        <w:overflowPunct w:val="0"/>
        <w:autoSpaceDE w:val="0"/>
        <w:autoSpaceDN w:val="0"/>
        <w:adjustRightInd w:val="0"/>
        <w:spacing w:after="0" w:line="240" w:lineRule="auto"/>
        <w:rPr>
          <w:rFonts w:ascii="Verdana" w:hAnsi="Verdana" w:cs="Arial"/>
        </w:rPr>
      </w:pPr>
      <w:r>
        <w:rPr>
          <w:rFonts w:ascii="Verdana" w:hAnsi="Verdana" w:cs="Arial"/>
        </w:rPr>
        <w:t>The line manager’s pay</w:t>
      </w:r>
      <w:r w:rsidR="00AC75F6">
        <w:rPr>
          <w:rFonts w:ascii="Verdana" w:hAnsi="Verdana" w:cs="Arial"/>
        </w:rPr>
        <w:t xml:space="preserve"> </w:t>
      </w:r>
      <w:r w:rsidR="00DB7257">
        <w:rPr>
          <w:rFonts w:ascii="Verdana" w:hAnsi="Verdana" w:cs="Arial"/>
        </w:rPr>
        <w:t>decision</w:t>
      </w:r>
      <w:r>
        <w:rPr>
          <w:rFonts w:ascii="Verdana" w:hAnsi="Verdana" w:cs="Arial"/>
        </w:rPr>
        <w:t xml:space="preserve"> will be based on </w:t>
      </w:r>
      <w:r w:rsidR="00DE740C">
        <w:rPr>
          <w:rFonts w:ascii="Verdana" w:hAnsi="Verdana" w:cs="Arial"/>
        </w:rPr>
        <w:t xml:space="preserve">their </w:t>
      </w:r>
      <w:r w:rsidR="004372BC">
        <w:rPr>
          <w:rFonts w:ascii="Verdana" w:hAnsi="Verdana" w:cs="Arial"/>
        </w:rPr>
        <w:t xml:space="preserve">overall performance i.e., </w:t>
      </w:r>
      <w:r>
        <w:rPr>
          <w:rFonts w:ascii="Verdana" w:hAnsi="Verdana" w:cs="Arial"/>
        </w:rPr>
        <w:t>how the teacher performed against all of their mandatory, performance and personal development objectives.</w:t>
      </w:r>
    </w:p>
    <w:p w14:paraId="2F4A62AB" w14:textId="77777777" w:rsidR="00831746" w:rsidRDefault="00831746" w:rsidP="00B26A64">
      <w:pPr>
        <w:widowControl w:val="0"/>
        <w:overflowPunct w:val="0"/>
        <w:autoSpaceDE w:val="0"/>
        <w:autoSpaceDN w:val="0"/>
        <w:adjustRightInd w:val="0"/>
        <w:spacing w:after="0" w:line="240" w:lineRule="auto"/>
        <w:rPr>
          <w:rFonts w:ascii="Verdana" w:hAnsi="Verdana" w:cs="Arial"/>
        </w:rPr>
      </w:pPr>
    </w:p>
    <w:p w14:paraId="758BF287" w14:textId="454755AE" w:rsidR="004170DE" w:rsidRPr="000A4246" w:rsidRDefault="00831746" w:rsidP="00B26A64">
      <w:pPr>
        <w:widowControl w:val="0"/>
        <w:overflowPunct w:val="0"/>
        <w:autoSpaceDE w:val="0"/>
        <w:autoSpaceDN w:val="0"/>
        <w:adjustRightInd w:val="0"/>
        <w:spacing w:after="0" w:line="240" w:lineRule="auto"/>
        <w:rPr>
          <w:rFonts w:ascii="Verdana" w:hAnsi="Verdana" w:cs="Arial"/>
          <w:b/>
          <w:bCs/>
        </w:rPr>
      </w:pPr>
      <w:r w:rsidRPr="00FB0D8C">
        <w:rPr>
          <w:rFonts w:ascii="Verdana" w:hAnsi="Verdana"/>
        </w:rPr>
        <w:t xml:space="preserve">Each Centrally Employed Teacher will </w:t>
      </w:r>
      <w:r w:rsidR="008B254E">
        <w:rPr>
          <w:rFonts w:ascii="Verdana" w:hAnsi="Verdana"/>
        </w:rPr>
        <w:t xml:space="preserve">normally </w:t>
      </w:r>
      <w:r w:rsidRPr="00FB0D8C">
        <w:rPr>
          <w:rFonts w:ascii="Verdana" w:hAnsi="Verdana"/>
        </w:rPr>
        <w:t>be notified of the</w:t>
      </w:r>
      <w:r>
        <w:rPr>
          <w:rFonts w:ascii="Verdana" w:hAnsi="Verdana"/>
        </w:rPr>
        <w:t>ir</w:t>
      </w:r>
      <w:r w:rsidRPr="00FB0D8C">
        <w:rPr>
          <w:rFonts w:ascii="Verdana" w:hAnsi="Verdana"/>
        </w:rPr>
        <w:t xml:space="preserve"> line manager’s recommendation by no later than 31st October each year.</w:t>
      </w:r>
      <w:r w:rsidR="008B254E">
        <w:rPr>
          <w:rFonts w:ascii="Verdana" w:hAnsi="Verdana"/>
        </w:rPr>
        <w:t xml:space="preserve"> This is predicated on the final version of the STPCD having been published.</w:t>
      </w:r>
      <w:r w:rsidRPr="00FB0D8C">
        <w:rPr>
          <w:rFonts w:ascii="Verdana" w:hAnsi="Verdana"/>
        </w:rPr>
        <w:t xml:space="preserve"> Any pay increase will be paid, with effect from 1st September, in the next available payroll run. </w:t>
      </w:r>
      <w:r w:rsidR="00B26A64" w:rsidRPr="00831746">
        <w:rPr>
          <w:rFonts w:ascii="Verdana" w:hAnsi="Verdana" w:cs="Arial"/>
          <w:b/>
          <w:bCs/>
        </w:rPr>
        <w:t xml:space="preserve"> </w:t>
      </w:r>
    </w:p>
    <w:p w14:paraId="66BB7A5B" w14:textId="4151E71A" w:rsidR="00DE740C" w:rsidRPr="00FB0D8C" w:rsidRDefault="00DE740C" w:rsidP="00B26A64">
      <w:pPr>
        <w:widowControl w:val="0"/>
        <w:overflowPunct w:val="0"/>
        <w:autoSpaceDE w:val="0"/>
        <w:autoSpaceDN w:val="0"/>
        <w:adjustRightInd w:val="0"/>
        <w:spacing w:after="0" w:line="240" w:lineRule="auto"/>
        <w:rPr>
          <w:rFonts w:ascii="Verdana" w:hAnsi="Verdana" w:cs="Arial"/>
          <w:b/>
          <w:bCs/>
        </w:rPr>
      </w:pPr>
    </w:p>
    <w:p w14:paraId="03416826" w14:textId="0FEE2186" w:rsidR="00DE740C" w:rsidRPr="004611CC" w:rsidRDefault="00DE740C" w:rsidP="00DE740C">
      <w:pPr>
        <w:spacing w:after="0" w:line="240" w:lineRule="auto"/>
        <w:rPr>
          <w:rFonts w:ascii="Verdana" w:hAnsi="Verdana"/>
          <w:b/>
        </w:rPr>
      </w:pPr>
      <w:r w:rsidRPr="004611CC">
        <w:rPr>
          <w:rFonts w:ascii="Verdana" w:hAnsi="Verdana"/>
          <w:b/>
        </w:rPr>
        <w:t xml:space="preserve">Assessment Criteria for Pay Progression </w:t>
      </w:r>
      <w:r w:rsidR="001A1911">
        <w:rPr>
          <w:rFonts w:ascii="Verdana" w:hAnsi="Verdana"/>
          <w:b/>
        </w:rPr>
        <w:t>Recommendations</w:t>
      </w:r>
    </w:p>
    <w:p w14:paraId="34B8231F" w14:textId="61153C43" w:rsidR="001A1911" w:rsidRDefault="00DE740C" w:rsidP="00DE740C">
      <w:pPr>
        <w:spacing w:after="0" w:line="240" w:lineRule="auto"/>
        <w:rPr>
          <w:rFonts w:ascii="Verdana" w:hAnsi="Verdana"/>
        </w:rPr>
      </w:pPr>
      <w:r>
        <w:rPr>
          <w:rFonts w:ascii="Verdana" w:hAnsi="Verdana"/>
        </w:rPr>
        <w:t>A</w:t>
      </w:r>
      <w:r w:rsidRPr="004611CC">
        <w:rPr>
          <w:rFonts w:ascii="Verdana" w:hAnsi="Verdana"/>
        </w:rPr>
        <w:t xml:space="preserve"> </w:t>
      </w:r>
      <w:r w:rsidR="001A1911">
        <w:rPr>
          <w:rFonts w:ascii="Verdana" w:hAnsi="Verdana"/>
        </w:rPr>
        <w:t>Centrally Employed T</w:t>
      </w:r>
      <w:r w:rsidRPr="004611CC">
        <w:rPr>
          <w:rFonts w:ascii="Verdana" w:hAnsi="Verdana"/>
        </w:rPr>
        <w:t>eacher’s overall performance will be assessed as</w:t>
      </w:r>
      <w:r w:rsidR="001A1911">
        <w:rPr>
          <w:rFonts w:ascii="Verdana" w:hAnsi="Verdana"/>
        </w:rPr>
        <w:t xml:space="preserve"> follows</w:t>
      </w:r>
      <w:r w:rsidRPr="004611CC">
        <w:rPr>
          <w:rFonts w:ascii="Verdana" w:hAnsi="Verdana"/>
        </w:rPr>
        <w:t>:</w:t>
      </w:r>
    </w:p>
    <w:p w14:paraId="7F452795" w14:textId="5DD7A3EA" w:rsidR="00DE740C" w:rsidRDefault="00DE740C" w:rsidP="00DE740C">
      <w:pPr>
        <w:spacing w:after="0" w:line="240" w:lineRule="auto"/>
        <w:rPr>
          <w:rFonts w:ascii="Verdana" w:hAnsi="Verdana"/>
        </w:rPr>
      </w:pPr>
      <w:r w:rsidRPr="004611CC">
        <w:rPr>
          <w:rFonts w:ascii="Verdana" w:hAnsi="Verdana"/>
        </w:rPr>
        <w:t xml:space="preserve"> </w:t>
      </w:r>
    </w:p>
    <w:p w14:paraId="40A63D79" w14:textId="07508A27" w:rsidR="00DB7257" w:rsidRPr="00DB7257" w:rsidRDefault="00DB7257" w:rsidP="004372BC">
      <w:pPr>
        <w:pStyle w:val="ListParagraph"/>
        <w:widowControl w:val="0"/>
        <w:numPr>
          <w:ilvl w:val="0"/>
          <w:numId w:val="11"/>
        </w:numPr>
        <w:overflowPunct w:val="0"/>
        <w:autoSpaceDE w:val="0"/>
        <w:autoSpaceDN w:val="0"/>
        <w:adjustRightInd w:val="0"/>
        <w:spacing w:after="0" w:line="240" w:lineRule="auto"/>
        <w:rPr>
          <w:rFonts w:ascii="Verdana" w:hAnsi="Verdana" w:cs="Arial"/>
          <w:b/>
          <w:bCs/>
        </w:rPr>
      </w:pPr>
      <w:r w:rsidRPr="00DB0A71">
        <w:rPr>
          <w:rFonts w:ascii="Verdana" w:hAnsi="Verdana" w:cs="Arial"/>
          <w:b/>
          <w:bCs/>
        </w:rPr>
        <w:t>Successful Performance:</w:t>
      </w:r>
    </w:p>
    <w:p w14:paraId="7E1B9573" w14:textId="360FD8D7" w:rsidR="00DE740C" w:rsidRPr="00FB0D8C" w:rsidRDefault="00DB7257" w:rsidP="00DB0A71">
      <w:pPr>
        <w:pStyle w:val="ListParagraph"/>
        <w:widowControl w:val="0"/>
        <w:numPr>
          <w:ilvl w:val="1"/>
          <w:numId w:val="11"/>
        </w:numPr>
        <w:overflowPunct w:val="0"/>
        <w:autoSpaceDE w:val="0"/>
        <w:autoSpaceDN w:val="0"/>
        <w:adjustRightInd w:val="0"/>
        <w:spacing w:after="0" w:line="240" w:lineRule="auto"/>
        <w:rPr>
          <w:rFonts w:ascii="Verdana" w:hAnsi="Verdana" w:cs="Arial"/>
        </w:rPr>
      </w:pPr>
      <w:r w:rsidRPr="00DB0A71">
        <w:rPr>
          <w:rFonts w:ascii="Verdana" w:hAnsi="Verdana" w:cs="Arial"/>
        </w:rPr>
        <w:t>E</w:t>
      </w:r>
      <w:r w:rsidR="004372BC" w:rsidRPr="00FB0D8C">
        <w:rPr>
          <w:rFonts w:ascii="Verdana" w:hAnsi="Verdana" w:cs="Arial"/>
        </w:rPr>
        <w:t xml:space="preserve">xceeded </w:t>
      </w:r>
      <w:r>
        <w:rPr>
          <w:rFonts w:ascii="Verdana" w:hAnsi="Verdana" w:cs="Arial"/>
        </w:rPr>
        <w:t xml:space="preserve">all or </w:t>
      </w:r>
      <w:r w:rsidR="004372BC" w:rsidRPr="00FB0D8C">
        <w:rPr>
          <w:rFonts w:ascii="Verdana" w:hAnsi="Verdana" w:cs="Arial"/>
        </w:rPr>
        <w:t xml:space="preserve">most </w:t>
      </w:r>
      <w:r w:rsidR="004372BC">
        <w:rPr>
          <w:rFonts w:ascii="Verdana" w:hAnsi="Verdana" w:cs="Arial"/>
        </w:rPr>
        <w:t xml:space="preserve">of their mandatory, performance and personal development </w:t>
      </w:r>
      <w:r w:rsidR="004372BC" w:rsidRPr="00FB0D8C">
        <w:rPr>
          <w:rFonts w:ascii="Verdana" w:hAnsi="Verdana" w:cs="Arial"/>
        </w:rPr>
        <w:t xml:space="preserve">objectives and made a significant contribution to </w:t>
      </w:r>
      <w:r w:rsidR="004372BC">
        <w:rPr>
          <w:rFonts w:ascii="Verdana" w:hAnsi="Verdana" w:cs="Arial"/>
        </w:rPr>
        <w:t xml:space="preserve">the </w:t>
      </w:r>
      <w:r w:rsidR="004372BC" w:rsidRPr="00FB0D8C">
        <w:rPr>
          <w:rFonts w:ascii="Verdana" w:hAnsi="Verdana" w:cs="Arial"/>
        </w:rPr>
        <w:t>priorities</w:t>
      </w:r>
      <w:r w:rsidR="004372BC">
        <w:rPr>
          <w:rFonts w:ascii="Verdana" w:hAnsi="Verdana" w:cs="Arial"/>
        </w:rPr>
        <w:t xml:space="preserve"> of the service. They a</w:t>
      </w:r>
      <w:r w:rsidR="004372BC" w:rsidRPr="00FB0D8C">
        <w:rPr>
          <w:rFonts w:ascii="Verdana" w:hAnsi="Verdana" w:cs="Arial"/>
        </w:rPr>
        <w:t>lso consistently role modelled positive behaviours</w:t>
      </w:r>
      <w:r w:rsidR="004372BC">
        <w:rPr>
          <w:rFonts w:ascii="Verdana" w:hAnsi="Verdana" w:cs="Arial"/>
        </w:rPr>
        <w:t xml:space="preserve"> in how they achieved their objectives</w:t>
      </w:r>
      <w:r w:rsidR="004372BC" w:rsidRPr="00FB0D8C">
        <w:rPr>
          <w:rFonts w:ascii="Verdana" w:hAnsi="Verdana" w:cs="Arial"/>
        </w:rPr>
        <w:t>.</w:t>
      </w:r>
    </w:p>
    <w:p w14:paraId="6C6A39A2" w14:textId="5E6921E6" w:rsidR="004372BC" w:rsidRPr="00FB0D8C" w:rsidRDefault="00DB7257" w:rsidP="00DB0A71">
      <w:pPr>
        <w:pStyle w:val="ListParagraph"/>
        <w:widowControl w:val="0"/>
        <w:numPr>
          <w:ilvl w:val="1"/>
          <w:numId w:val="11"/>
        </w:numPr>
        <w:overflowPunct w:val="0"/>
        <w:autoSpaceDE w:val="0"/>
        <w:autoSpaceDN w:val="0"/>
        <w:adjustRightInd w:val="0"/>
        <w:spacing w:after="0" w:line="240" w:lineRule="auto"/>
        <w:rPr>
          <w:rFonts w:ascii="Verdana" w:hAnsi="Verdana" w:cs="Arial"/>
        </w:rPr>
      </w:pPr>
      <w:r w:rsidRPr="00DB0A71">
        <w:rPr>
          <w:rFonts w:ascii="Verdana" w:hAnsi="Verdana" w:cs="Arial"/>
        </w:rPr>
        <w:t>M</w:t>
      </w:r>
      <w:r w:rsidR="004372BC" w:rsidRPr="00FB0D8C">
        <w:rPr>
          <w:rFonts w:ascii="Verdana" w:hAnsi="Verdana" w:cs="Arial"/>
        </w:rPr>
        <w:t xml:space="preserve">et all </w:t>
      </w:r>
      <w:r w:rsidR="004372BC">
        <w:rPr>
          <w:rFonts w:ascii="Verdana" w:hAnsi="Verdana" w:cs="Arial"/>
        </w:rPr>
        <w:t>of their mandatory, performance and personal development</w:t>
      </w:r>
      <w:r w:rsidR="004372BC" w:rsidRPr="004372BC">
        <w:rPr>
          <w:rFonts w:ascii="Verdana" w:hAnsi="Verdana" w:cs="Arial"/>
        </w:rPr>
        <w:t xml:space="preserve"> </w:t>
      </w:r>
      <w:r w:rsidR="004372BC" w:rsidRPr="00FB0D8C">
        <w:rPr>
          <w:rFonts w:ascii="Verdana" w:hAnsi="Verdana" w:cs="Arial"/>
        </w:rPr>
        <w:t>objectives and consistently demonstrated positive behaviours</w:t>
      </w:r>
      <w:r w:rsidR="004372BC">
        <w:rPr>
          <w:rFonts w:ascii="Verdana" w:hAnsi="Verdana" w:cs="Arial"/>
        </w:rPr>
        <w:t xml:space="preserve"> in how they achieved their objectives</w:t>
      </w:r>
      <w:r w:rsidR="004372BC" w:rsidRPr="001B3A8F">
        <w:rPr>
          <w:rFonts w:ascii="Verdana" w:hAnsi="Verdana" w:cs="Arial"/>
        </w:rPr>
        <w:t>.</w:t>
      </w:r>
    </w:p>
    <w:p w14:paraId="09B05943" w14:textId="02781907" w:rsidR="00DB7257" w:rsidRPr="00DB7257" w:rsidRDefault="00DB7257" w:rsidP="004372BC">
      <w:pPr>
        <w:pStyle w:val="ListParagraph"/>
        <w:widowControl w:val="0"/>
        <w:numPr>
          <w:ilvl w:val="0"/>
          <w:numId w:val="11"/>
        </w:numPr>
        <w:overflowPunct w:val="0"/>
        <w:autoSpaceDE w:val="0"/>
        <w:autoSpaceDN w:val="0"/>
        <w:adjustRightInd w:val="0"/>
        <w:spacing w:after="0" w:line="240" w:lineRule="auto"/>
        <w:rPr>
          <w:rFonts w:ascii="Verdana" w:hAnsi="Verdana" w:cs="Arial"/>
          <w:b/>
          <w:bCs/>
        </w:rPr>
      </w:pPr>
      <w:r w:rsidRPr="00DB0A71">
        <w:rPr>
          <w:rFonts w:ascii="Verdana" w:hAnsi="Verdana" w:cs="Arial"/>
          <w:b/>
          <w:bCs/>
        </w:rPr>
        <w:t>Unsuccessful Performance:</w:t>
      </w:r>
    </w:p>
    <w:p w14:paraId="5374AEDE" w14:textId="7495B7FB" w:rsidR="004372BC" w:rsidRPr="00FB0D8C" w:rsidRDefault="00DB7257" w:rsidP="00DB0A71">
      <w:pPr>
        <w:pStyle w:val="ListParagraph"/>
        <w:widowControl w:val="0"/>
        <w:numPr>
          <w:ilvl w:val="1"/>
          <w:numId w:val="11"/>
        </w:numPr>
        <w:overflowPunct w:val="0"/>
        <w:autoSpaceDE w:val="0"/>
        <w:autoSpaceDN w:val="0"/>
        <w:adjustRightInd w:val="0"/>
        <w:spacing w:after="0" w:line="240" w:lineRule="auto"/>
        <w:rPr>
          <w:rFonts w:ascii="Verdana" w:hAnsi="Verdana" w:cs="Arial"/>
        </w:rPr>
      </w:pPr>
      <w:r w:rsidRPr="00DB0A71">
        <w:rPr>
          <w:rFonts w:ascii="Verdana" w:hAnsi="Verdana" w:cs="Arial"/>
        </w:rPr>
        <w:t>M</w:t>
      </w:r>
      <w:r w:rsidR="004372BC" w:rsidRPr="00FB0D8C">
        <w:rPr>
          <w:rFonts w:ascii="Verdana" w:hAnsi="Verdana" w:cs="Arial"/>
        </w:rPr>
        <w:t>et or partially met only some of the</w:t>
      </w:r>
      <w:r w:rsidR="004372BC">
        <w:rPr>
          <w:rFonts w:ascii="Verdana" w:hAnsi="Verdana" w:cs="Arial"/>
        </w:rPr>
        <w:t>ir mandatory, performance and personal development</w:t>
      </w:r>
      <w:r w:rsidR="004372BC" w:rsidRPr="004372BC">
        <w:rPr>
          <w:rFonts w:ascii="Verdana" w:hAnsi="Verdana" w:cs="Arial"/>
        </w:rPr>
        <w:t xml:space="preserve"> </w:t>
      </w:r>
      <w:r w:rsidR="004372BC" w:rsidRPr="00FB0D8C">
        <w:rPr>
          <w:rFonts w:ascii="Verdana" w:hAnsi="Verdana" w:cs="Arial"/>
        </w:rPr>
        <w:t>objectives and demonstrated some positive behaviours</w:t>
      </w:r>
      <w:r w:rsidR="004372BC">
        <w:rPr>
          <w:rFonts w:ascii="Verdana" w:hAnsi="Verdana" w:cs="Arial"/>
        </w:rPr>
        <w:t xml:space="preserve"> in how they achieved their objectives</w:t>
      </w:r>
      <w:r w:rsidR="004372BC" w:rsidRPr="001B3A8F">
        <w:rPr>
          <w:rFonts w:ascii="Verdana" w:hAnsi="Verdana" w:cs="Arial"/>
        </w:rPr>
        <w:t>.</w:t>
      </w:r>
      <w:r w:rsidR="004372BC" w:rsidRPr="00FB0D8C">
        <w:rPr>
          <w:rFonts w:ascii="Verdana" w:hAnsi="Verdana" w:cs="Arial"/>
        </w:rPr>
        <w:t xml:space="preserve"> </w:t>
      </w:r>
      <w:r w:rsidR="004372BC">
        <w:rPr>
          <w:rFonts w:ascii="Verdana" w:hAnsi="Verdana" w:cs="Arial"/>
        </w:rPr>
        <w:t>Their o</w:t>
      </w:r>
      <w:r w:rsidR="004372BC" w:rsidRPr="00FB0D8C">
        <w:rPr>
          <w:rFonts w:ascii="Verdana" w:hAnsi="Verdana" w:cs="Arial"/>
        </w:rPr>
        <w:t>verall performance does not meet the required standard in some aspects.</w:t>
      </w:r>
      <w:r w:rsidR="001A1911">
        <w:rPr>
          <w:rFonts w:ascii="Verdana" w:hAnsi="Verdana" w:cs="Arial"/>
        </w:rPr>
        <w:t xml:space="preserve"> </w:t>
      </w:r>
      <w:r w:rsidR="001A1911" w:rsidRPr="00FB0D8C">
        <w:rPr>
          <w:rFonts w:ascii="Verdana" w:hAnsi="Verdana" w:cs="Arial"/>
          <w:b/>
          <w:bCs/>
        </w:rPr>
        <w:t>Note</w:t>
      </w:r>
      <w:r w:rsidR="001A1911">
        <w:rPr>
          <w:rFonts w:ascii="Verdana" w:hAnsi="Verdana" w:cs="Arial"/>
        </w:rPr>
        <w:t xml:space="preserve"> </w:t>
      </w:r>
      <w:r w:rsidR="00347EB6">
        <w:rPr>
          <w:rFonts w:ascii="Verdana" w:hAnsi="Verdana" w:cs="Arial"/>
        </w:rPr>
        <w:t xml:space="preserve">– </w:t>
      </w:r>
      <w:r w:rsidR="00C011B8">
        <w:rPr>
          <w:rFonts w:ascii="Verdana" w:hAnsi="Verdana" w:cs="Arial"/>
        </w:rPr>
        <w:t xml:space="preserve">the </w:t>
      </w:r>
      <w:r w:rsidR="00347EB6">
        <w:rPr>
          <w:rFonts w:ascii="Verdana" w:hAnsi="Verdana" w:cs="Arial"/>
        </w:rPr>
        <w:t xml:space="preserve">teacher should have been </w:t>
      </w:r>
      <w:r w:rsidR="00C011B8">
        <w:rPr>
          <w:rFonts w:ascii="Verdana" w:hAnsi="Verdana" w:cs="Arial"/>
        </w:rPr>
        <w:t xml:space="preserve">informed of this </w:t>
      </w:r>
      <w:r w:rsidR="00347EB6">
        <w:rPr>
          <w:rFonts w:ascii="Verdana" w:hAnsi="Verdana" w:cs="Arial"/>
        </w:rPr>
        <w:t xml:space="preserve">well in advance of the line manager making their final assessment and a support or improvement plan will be in place. In other words, such a rating should not come as a surprise to the teacher. </w:t>
      </w:r>
    </w:p>
    <w:p w14:paraId="32A01E20" w14:textId="766619B8" w:rsidR="004372BC" w:rsidRPr="00FB0D8C" w:rsidRDefault="00DB7257" w:rsidP="00DB0A71">
      <w:pPr>
        <w:pStyle w:val="ListParagraph"/>
        <w:widowControl w:val="0"/>
        <w:numPr>
          <w:ilvl w:val="1"/>
          <w:numId w:val="11"/>
        </w:numPr>
        <w:overflowPunct w:val="0"/>
        <w:autoSpaceDE w:val="0"/>
        <w:autoSpaceDN w:val="0"/>
        <w:adjustRightInd w:val="0"/>
        <w:spacing w:after="0" w:line="240" w:lineRule="auto"/>
        <w:rPr>
          <w:rFonts w:ascii="Verdana" w:hAnsi="Verdana" w:cs="Arial"/>
        </w:rPr>
      </w:pPr>
      <w:r w:rsidRPr="00DB0A71">
        <w:rPr>
          <w:rFonts w:ascii="Verdana" w:hAnsi="Verdana" w:cs="Arial"/>
        </w:rPr>
        <w:t>D</w:t>
      </w:r>
      <w:r w:rsidR="002D750F">
        <w:rPr>
          <w:rFonts w:ascii="Verdana" w:hAnsi="Verdana" w:cs="Arial"/>
        </w:rPr>
        <w:t>id not</w:t>
      </w:r>
      <w:r w:rsidR="004372BC" w:rsidRPr="00FB0D8C">
        <w:rPr>
          <w:rFonts w:ascii="Verdana" w:hAnsi="Verdana" w:cs="Arial"/>
        </w:rPr>
        <w:t xml:space="preserve"> meet </w:t>
      </w:r>
      <w:r w:rsidR="004372BC">
        <w:rPr>
          <w:rFonts w:ascii="Verdana" w:hAnsi="Verdana" w:cs="Arial"/>
        </w:rPr>
        <w:t>their mandatory, performance and personal development</w:t>
      </w:r>
      <w:r w:rsidR="004372BC" w:rsidRPr="00FB0D8C">
        <w:rPr>
          <w:rFonts w:ascii="Verdana" w:hAnsi="Verdana" w:cs="Arial"/>
        </w:rPr>
        <w:t xml:space="preserve"> objectives and demonstrated some negative or inconsistent behaviour</w:t>
      </w:r>
      <w:r w:rsidR="002D750F">
        <w:rPr>
          <w:rFonts w:ascii="Verdana" w:hAnsi="Verdana" w:cs="Arial"/>
        </w:rPr>
        <w:t>s</w:t>
      </w:r>
      <w:r w:rsidR="004372BC" w:rsidRPr="00FB0D8C">
        <w:rPr>
          <w:rFonts w:ascii="Verdana" w:hAnsi="Verdana" w:cs="Arial"/>
        </w:rPr>
        <w:t xml:space="preserve">. </w:t>
      </w:r>
      <w:r w:rsidR="002D750F">
        <w:rPr>
          <w:rFonts w:ascii="Verdana" w:hAnsi="Verdana" w:cs="Arial"/>
        </w:rPr>
        <w:t>Their ov</w:t>
      </w:r>
      <w:r w:rsidR="004372BC" w:rsidRPr="00FB0D8C">
        <w:rPr>
          <w:rFonts w:ascii="Verdana" w:hAnsi="Verdana" w:cs="Arial"/>
        </w:rPr>
        <w:t>erall performance is below the required standard and is inadequate.</w:t>
      </w:r>
      <w:r w:rsidR="00347EB6">
        <w:rPr>
          <w:rFonts w:ascii="Verdana" w:hAnsi="Verdana" w:cs="Arial"/>
        </w:rPr>
        <w:t xml:space="preserve"> </w:t>
      </w:r>
      <w:r w:rsidR="00347EB6" w:rsidRPr="00FB0D8C">
        <w:rPr>
          <w:rFonts w:ascii="Verdana" w:hAnsi="Verdana" w:cs="Arial"/>
          <w:b/>
          <w:bCs/>
        </w:rPr>
        <w:t>Note</w:t>
      </w:r>
      <w:r w:rsidR="00347EB6">
        <w:rPr>
          <w:rFonts w:ascii="Verdana" w:hAnsi="Verdana" w:cs="Arial"/>
        </w:rPr>
        <w:t xml:space="preserve"> – </w:t>
      </w:r>
      <w:r w:rsidR="00C011B8">
        <w:rPr>
          <w:rFonts w:ascii="Verdana" w:hAnsi="Verdana" w:cs="Arial"/>
        </w:rPr>
        <w:t xml:space="preserve">the </w:t>
      </w:r>
      <w:r w:rsidR="00347EB6">
        <w:rPr>
          <w:rFonts w:ascii="Verdana" w:hAnsi="Verdana" w:cs="Arial"/>
        </w:rPr>
        <w:t xml:space="preserve">teacher will be managed under the Council’s </w:t>
      </w:r>
      <w:r w:rsidR="00D61FF7">
        <w:rPr>
          <w:rFonts w:ascii="Verdana" w:hAnsi="Verdana" w:cs="Arial"/>
        </w:rPr>
        <w:t>c</w:t>
      </w:r>
      <w:r w:rsidR="00347EB6">
        <w:rPr>
          <w:rFonts w:ascii="Verdana" w:hAnsi="Verdana" w:cs="Arial"/>
        </w:rPr>
        <w:t xml:space="preserve">apability </w:t>
      </w:r>
      <w:r w:rsidR="00D61FF7">
        <w:rPr>
          <w:rFonts w:ascii="Verdana" w:hAnsi="Verdana" w:cs="Arial"/>
        </w:rPr>
        <w:t>procedure</w:t>
      </w:r>
      <w:r w:rsidR="00347EB6">
        <w:rPr>
          <w:rFonts w:ascii="Verdana" w:hAnsi="Verdana" w:cs="Arial"/>
        </w:rPr>
        <w:t>.</w:t>
      </w:r>
    </w:p>
    <w:p w14:paraId="72878A16" w14:textId="54C96401" w:rsidR="00F655D4" w:rsidRDefault="00F655D4" w:rsidP="00B26A64">
      <w:pPr>
        <w:widowControl w:val="0"/>
        <w:overflowPunct w:val="0"/>
        <w:autoSpaceDE w:val="0"/>
        <w:autoSpaceDN w:val="0"/>
        <w:adjustRightInd w:val="0"/>
        <w:spacing w:after="0" w:line="240" w:lineRule="auto"/>
        <w:rPr>
          <w:rFonts w:ascii="Verdana" w:hAnsi="Verdana" w:cs="Arial"/>
        </w:rPr>
      </w:pPr>
    </w:p>
    <w:p w14:paraId="4D0E5780" w14:textId="2E7166C9" w:rsidR="00F655D4" w:rsidRPr="00FB0D8C" w:rsidRDefault="00F655D4" w:rsidP="00B26A64">
      <w:pPr>
        <w:widowControl w:val="0"/>
        <w:overflowPunct w:val="0"/>
        <w:autoSpaceDE w:val="0"/>
        <w:autoSpaceDN w:val="0"/>
        <w:adjustRightInd w:val="0"/>
        <w:spacing w:after="0" w:line="240" w:lineRule="auto"/>
        <w:rPr>
          <w:rFonts w:ascii="Verdana" w:hAnsi="Verdana" w:cs="Arial"/>
          <w:b/>
          <w:bCs/>
        </w:rPr>
      </w:pPr>
      <w:r w:rsidRPr="00FB0D8C">
        <w:rPr>
          <w:rFonts w:ascii="Verdana" w:hAnsi="Verdana" w:cs="Arial"/>
          <w:b/>
          <w:bCs/>
        </w:rPr>
        <w:t xml:space="preserve">Communication Of Pay </w:t>
      </w:r>
      <w:r w:rsidR="00C011B8">
        <w:rPr>
          <w:rFonts w:ascii="Verdana" w:hAnsi="Verdana" w:cs="Arial"/>
          <w:b/>
          <w:bCs/>
        </w:rPr>
        <w:t>Decision</w:t>
      </w:r>
    </w:p>
    <w:p w14:paraId="5CF03F56" w14:textId="35FAE67F" w:rsidR="00597214" w:rsidRDefault="00F655D4" w:rsidP="00F655D4">
      <w:pPr>
        <w:spacing w:after="0" w:line="240" w:lineRule="auto"/>
        <w:rPr>
          <w:rFonts w:ascii="Verdana" w:hAnsi="Verdana"/>
        </w:rPr>
      </w:pPr>
      <w:r w:rsidRPr="004611CC">
        <w:rPr>
          <w:rFonts w:ascii="Verdana" w:hAnsi="Verdana"/>
        </w:rPr>
        <w:t xml:space="preserve">Once the </w:t>
      </w:r>
      <w:r w:rsidR="0016444B">
        <w:rPr>
          <w:rFonts w:ascii="Verdana" w:hAnsi="Verdana"/>
        </w:rPr>
        <w:t>Head Of S</w:t>
      </w:r>
      <w:r>
        <w:rPr>
          <w:rFonts w:ascii="Verdana" w:hAnsi="Verdana"/>
        </w:rPr>
        <w:t>ervice (or delegate)</w:t>
      </w:r>
      <w:r w:rsidRPr="004611CC">
        <w:rPr>
          <w:rFonts w:ascii="Verdana" w:hAnsi="Verdana"/>
        </w:rPr>
        <w:t xml:space="preserve"> has </w:t>
      </w:r>
      <w:r>
        <w:rPr>
          <w:rFonts w:ascii="Verdana" w:hAnsi="Verdana"/>
        </w:rPr>
        <w:t xml:space="preserve">made their </w:t>
      </w:r>
      <w:r w:rsidR="00C011B8">
        <w:rPr>
          <w:rFonts w:ascii="Verdana" w:hAnsi="Verdana"/>
        </w:rPr>
        <w:t xml:space="preserve">pay </w:t>
      </w:r>
      <w:r>
        <w:rPr>
          <w:rFonts w:ascii="Verdana" w:hAnsi="Verdana"/>
        </w:rPr>
        <w:t>decision the teacher will be notified in writing of the details and Payroll contacted to process any changes.</w:t>
      </w:r>
    </w:p>
    <w:p w14:paraId="1ECCC998" w14:textId="77777777" w:rsidR="00597214" w:rsidRDefault="00597214" w:rsidP="00F655D4">
      <w:pPr>
        <w:spacing w:after="0" w:line="240" w:lineRule="auto"/>
        <w:rPr>
          <w:rFonts w:ascii="Verdana" w:hAnsi="Verdana"/>
        </w:rPr>
      </w:pPr>
    </w:p>
    <w:p w14:paraId="3EC5B9AF" w14:textId="501C6608" w:rsidR="00597214" w:rsidRPr="00884FC5" w:rsidRDefault="00884FC5" w:rsidP="00F655D4">
      <w:pPr>
        <w:spacing w:after="0" w:line="240" w:lineRule="auto"/>
        <w:rPr>
          <w:rFonts w:ascii="Verdana" w:hAnsi="Verdana"/>
          <w:b/>
          <w:bCs/>
          <w:sz w:val="24"/>
          <w:szCs w:val="24"/>
          <w:u w:val="single"/>
        </w:rPr>
      </w:pPr>
      <w:r>
        <w:rPr>
          <w:rFonts w:ascii="Verdana" w:hAnsi="Verdana"/>
          <w:b/>
          <w:bCs/>
          <w:sz w:val="24"/>
          <w:szCs w:val="24"/>
          <w:u w:val="single"/>
        </w:rPr>
        <w:t xml:space="preserve">Part B: </w:t>
      </w:r>
      <w:r w:rsidR="00597214" w:rsidRPr="00884FC5">
        <w:rPr>
          <w:rFonts w:ascii="Verdana" w:hAnsi="Verdana"/>
          <w:b/>
          <w:bCs/>
          <w:sz w:val="24"/>
          <w:szCs w:val="24"/>
          <w:u w:val="single"/>
        </w:rPr>
        <w:t>Pay Scales</w:t>
      </w:r>
    </w:p>
    <w:p w14:paraId="2B1E6736" w14:textId="35B2B017" w:rsidR="00597214" w:rsidRDefault="00597214" w:rsidP="00F655D4">
      <w:pPr>
        <w:spacing w:after="0" w:line="240" w:lineRule="auto"/>
        <w:rPr>
          <w:rFonts w:ascii="Verdana" w:hAnsi="Verdana"/>
        </w:rPr>
      </w:pPr>
      <w:r>
        <w:rPr>
          <w:rFonts w:ascii="Verdana" w:hAnsi="Verdana"/>
        </w:rPr>
        <w:t xml:space="preserve">Line managers and </w:t>
      </w:r>
      <w:r w:rsidR="00583A8D">
        <w:rPr>
          <w:rFonts w:ascii="Verdana" w:hAnsi="Verdana"/>
        </w:rPr>
        <w:t>Centrally Employed T</w:t>
      </w:r>
      <w:r>
        <w:rPr>
          <w:rFonts w:ascii="Verdana" w:hAnsi="Verdana"/>
        </w:rPr>
        <w:t>eachers should refer to the details set out in Appendix 1 of the Model Schools Pay Policy.</w:t>
      </w:r>
    </w:p>
    <w:p w14:paraId="321C552E" w14:textId="77777777" w:rsidR="00597214" w:rsidRDefault="00597214" w:rsidP="00F655D4">
      <w:pPr>
        <w:spacing w:after="0" w:line="240" w:lineRule="auto"/>
        <w:rPr>
          <w:rFonts w:ascii="Verdana" w:hAnsi="Verdana"/>
        </w:rPr>
      </w:pPr>
    </w:p>
    <w:p w14:paraId="43E9A041" w14:textId="6F844AF8" w:rsidR="00F655D4" w:rsidRPr="00884FC5" w:rsidRDefault="00884FC5" w:rsidP="00F655D4">
      <w:pPr>
        <w:spacing w:after="0" w:line="240" w:lineRule="auto"/>
        <w:rPr>
          <w:rFonts w:ascii="Verdana" w:hAnsi="Verdana"/>
          <w:b/>
          <w:bCs/>
          <w:sz w:val="24"/>
          <w:szCs w:val="24"/>
          <w:u w:val="single"/>
        </w:rPr>
      </w:pPr>
      <w:r>
        <w:rPr>
          <w:rFonts w:ascii="Verdana" w:hAnsi="Verdana"/>
          <w:b/>
          <w:bCs/>
          <w:sz w:val="24"/>
          <w:szCs w:val="24"/>
          <w:u w:val="single"/>
        </w:rPr>
        <w:t xml:space="preserve">Part C: </w:t>
      </w:r>
      <w:r w:rsidR="00597214" w:rsidRPr="00884FC5">
        <w:rPr>
          <w:rFonts w:ascii="Verdana" w:hAnsi="Verdana"/>
          <w:b/>
          <w:bCs/>
          <w:sz w:val="24"/>
          <w:szCs w:val="24"/>
          <w:u w:val="single"/>
        </w:rPr>
        <w:t xml:space="preserve">Movement To The Upper Pay Range </w:t>
      </w:r>
      <w:r w:rsidR="00F655D4" w:rsidRPr="00884FC5">
        <w:rPr>
          <w:rFonts w:ascii="Verdana" w:hAnsi="Verdana"/>
          <w:b/>
          <w:bCs/>
          <w:sz w:val="24"/>
          <w:szCs w:val="24"/>
          <w:u w:val="single"/>
        </w:rPr>
        <w:t xml:space="preserve"> </w:t>
      </w:r>
    </w:p>
    <w:p w14:paraId="74C7E007" w14:textId="77777777" w:rsidR="009B1C14" w:rsidRDefault="009B1C14" w:rsidP="00F655D4">
      <w:pPr>
        <w:spacing w:after="0" w:line="240" w:lineRule="auto"/>
        <w:rPr>
          <w:rFonts w:ascii="Verdana" w:hAnsi="Verdana"/>
        </w:rPr>
      </w:pPr>
      <w:r>
        <w:rPr>
          <w:rFonts w:ascii="Verdana" w:hAnsi="Verdana"/>
        </w:rPr>
        <w:t>This section covers details about moving to and progression through the Upper Pay Range.</w:t>
      </w:r>
    </w:p>
    <w:p w14:paraId="2CA257AE" w14:textId="7FA1946C" w:rsidR="00597214" w:rsidRDefault="009B1C14" w:rsidP="00F655D4">
      <w:pPr>
        <w:spacing w:after="0" w:line="240" w:lineRule="auto"/>
        <w:rPr>
          <w:rFonts w:ascii="Verdana" w:hAnsi="Verdana"/>
        </w:rPr>
      </w:pPr>
      <w:r>
        <w:rPr>
          <w:rFonts w:ascii="Verdana" w:hAnsi="Verdana"/>
        </w:rPr>
        <w:t xml:space="preserve"> </w:t>
      </w:r>
    </w:p>
    <w:p w14:paraId="498FE85A" w14:textId="5BE85B15" w:rsidR="00597214" w:rsidRPr="0090159C" w:rsidRDefault="00597214" w:rsidP="00597214">
      <w:pPr>
        <w:widowControl w:val="0"/>
        <w:autoSpaceDE w:val="0"/>
        <w:autoSpaceDN w:val="0"/>
        <w:adjustRightInd w:val="0"/>
        <w:spacing w:after="0" w:line="240" w:lineRule="auto"/>
        <w:rPr>
          <w:rFonts w:ascii="Verdana" w:hAnsi="Verdana"/>
        </w:rPr>
      </w:pPr>
      <w:r w:rsidRPr="0090159C">
        <w:rPr>
          <w:rFonts w:ascii="Verdana" w:hAnsi="Verdana" w:cs="Arial"/>
          <w:b/>
          <w:bCs/>
        </w:rPr>
        <w:lastRenderedPageBreak/>
        <w:t>Applications</w:t>
      </w:r>
      <w:r w:rsidR="006025F7">
        <w:rPr>
          <w:rFonts w:ascii="Verdana" w:hAnsi="Verdana" w:cs="Arial"/>
          <w:b/>
          <w:bCs/>
        </w:rPr>
        <w:t xml:space="preserve">, </w:t>
      </w:r>
      <w:r w:rsidRPr="0090159C">
        <w:rPr>
          <w:rFonts w:ascii="Verdana" w:hAnsi="Verdana" w:cs="Arial"/>
          <w:b/>
          <w:bCs/>
        </w:rPr>
        <w:t>Evidence</w:t>
      </w:r>
      <w:r w:rsidR="006025F7">
        <w:rPr>
          <w:rFonts w:ascii="Verdana" w:hAnsi="Verdana" w:cs="Arial"/>
          <w:b/>
          <w:bCs/>
        </w:rPr>
        <w:t xml:space="preserve"> and Assessment</w:t>
      </w:r>
    </w:p>
    <w:p w14:paraId="433B4E66" w14:textId="77777777" w:rsidR="009B1C14" w:rsidRDefault="00597214" w:rsidP="00597214">
      <w:pPr>
        <w:widowControl w:val="0"/>
        <w:overflowPunct w:val="0"/>
        <w:autoSpaceDE w:val="0"/>
        <w:autoSpaceDN w:val="0"/>
        <w:adjustRightInd w:val="0"/>
        <w:spacing w:after="0" w:line="240" w:lineRule="auto"/>
        <w:ind w:right="357"/>
        <w:rPr>
          <w:rFonts w:ascii="Verdana" w:hAnsi="Verdana" w:cs="Arial"/>
        </w:rPr>
      </w:pPr>
      <w:r w:rsidRPr="0090159C">
        <w:rPr>
          <w:rFonts w:ascii="Verdana" w:hAnsi="Verdana" w:cs="Arial"/>
        </w:rPr>
        <w:t xml:space="preserve">Any </w:t>
      </w:r>
      <w:r w:rsidR="009B1C14">
        <w:rPr>
          <w:rFonts w:ascii="Verdana" w:hAnsi="Verdana" w:cs="Arial"/>
        </w:rPr>
        <w:t xml:space="preserve">qualified </w:t>
      </w:r>
      <w:r>
        <w:rPr>
          <w:rFonts w:ascii="Verdana" w:hAnsi="Verdana" w:cs="Arial"/>
        </w:rPr>
        <w:t xml:space="preserve">Centrally Employed Teacher </w:t>
      </w:r>
      <w:r w:rsidRPr="0090159C">
        <w:rPr>
          <w:rFonts w:ascii="Verdana" w:hAnsi="Verdana" w:cs="Arial"/>
        </w:rPr>
        <w:t xml:space="preserve">may apply to be paid on the </w:t>
      </w:r>
      <w:r w:rsidR="009B1C14">
        <w:rPr>
          <w:rFonts w:ascii="Verdana" w:hAnsi="Verdana" w:cs="Arial"/>
        </w:rPr>
        <w:t>U</w:t>
      </w:r>
      <w:r w:rsidRPr="0090159C">
        <w:rPr>
          <w:rFonts w:ascii="Verdana" w:hAnsi="Verdana" w:cs="Arial"/>
        </w:rPr>
        <w:t xml:space="preserve">pper </w:t>
      </w:r>
      <w:r w:rsidR="009B1C14">
        <w:rPr>
          <w:rFonts w:ascii="Verdana" w:hAnsi="Verdana" w:cs="Arial"/>
        </w:rPr>
        <w:t>P</w:t>
      </w:r>
      <w:r w:rsidRPr="0090159C">
        <w:rPr>
          <w:rFonts w:ascii="Verdana" w:hAnsi="Verdana" w:cs="Arial"/>
        </w:rPr>
        <w:t xml:space="preserve">ay </w:t>
      </w:r>
      <w:r w:rsidR="009B1C14">
        <w:rPr>
          <w:rFonts w:ascii="Verdana" w:hAnsi="Verdana" w:cs="Arial"/>
        </w:rPr>
        <w:t>R</w:t>
      </w:r>
      <w:r w:rsidRPr="0090159C">
        <w:rPr>
          <w:rFonts w:ascii="Verdana" w:hAnsi="Verdana" w:cs="Arial"/>
        </w:rPr>
        <w:t>ange</w:t>
      </w:r>
      <w:r w:rsidR="009B1C14">
        <w:rPr>
          <w:rFonts w:ascii="Verdana" w:hAnsi="Verdana" w:cs="Arial"/>
        </w:rPr>
        <w:t>.</w:t>
      </w:r>
    </w:p>
    <w:p w14:paraId="649CC63E" w14:textId="77777777" w:rsidR="009B1C14" w:rsidRDefault="009B1C14" w:rsidP="00597214">
      <w:pPr>
        <w:widowControl w:val="0"/>
        <w:overflowPunct w:val="0"/>
        <w:autoSpaceDE w:val="0"/>
        <w:autoSpaceDN w:val="0"/>
        <w:adjustRightInd w:val="0"/>
        <w:spacing w:after="0" w:line="240" w:lineRule="auto"/>
        <w:ind w:right="357"/>
        <w:rPr>
          <w:rFonts w:ascii="Verdana" w:hAnsi="Verdana" w:cs="Arial"/>
        </w:rPr>
      </w:pPr>
    </w:p>
    <w:p w14:paraId="30D192EC" w14:textId="1F2DD735" w:rsidR="00597214" w:rsidRDefault="009B1C14" w:rsidP="00597214">
      <w:pPr>
        <w:widowControl w:val="0"/>
        <w:overflowPunct w:val="0"/>
        <w:autoSpaceDE w:val="0"/>
        <w:autoSpaceDN w:val="0"/>
        <w:adjustRightInd w:val="0"/>
        <w:spacing w:after="0" w:line="240" w:lineRule="auto"/>
        <w:ind w:right="357"/>
        <w:rPr>
          <w:rFonts w:ascii="Verdana" w:hAnsi="Verdana" w:cs="Arial"/>
        </w:rPr>
      </w:pPr>
      <w:r>
        <w:rPr>
          <w:rFonts w:ascii="Verdana" w:hAnsi="Verdana" w:cs="Arial"/>
        </w:rPr>
        <w:t xml:space="preserve">All </w:t>
      </w:r>
      <w:r w:rsidR="00597214" w:rsidRPr="00FB0D8C">
        <w:rPr>
          <w:rFonts w:ascii="Verdana" w:hAnsi="Verdana" w:cs="Arial"/>
        </w:rPr>
        <w:t>application</w:t>
      </w:r>
      <w:r w:rsidRPr="00FB0D8C">
        <w:rPr>
          <w:rFonts w:ascii="Verdana" w:hAnsi="Verdana" w:cs="Arial"/>
        </w:rPr>
        <w:t>s</w:t>
      </w:r>
      <w:r w:rsidR="00597214" w:rsidRPr="00FB0D8C">
        <w:rPr>
          <w:rFonts w:ascii="Verdana" w:hAnsi="Verdana" w:cs="Arial"/>
        </w:rPr>
        <w:t xml:space="preserve"> must be </w:t>
      </w:r>
      <w:r w:rsidR="00354139">
        <w:rPr>
          <w:rFonts w:ascii="Verdana" w:hAnsi="Verdana" w:cs="Arial"/>
        </w:rPr>
        <w:t>submitted to t</w:t>
      </w:r>
      <w:r w:rsidR="00D02FF2">
        <w:rPr>
          <w:rFonts w:ascii="Verdana" w:hAnsi="Verdana" w:cs="Arial"/>
        </w:rPr>
        <w:t xml:space="preserve">he </w:t>
      </w:r>
      <w:r w:rsidR="00354139">
        <w:rPr>
          <w:rFonts w:ascii="Verdana" w:hAnsi="Verdana" w:cs="Arial"/>
        </w:rPr>
        <w:t xml:space="preserve">teacher’s </w:t>
      </w:r>
      <w:r w:rsidR="00D02FF2">
        <w:rPr>
          <w:rFonts w:ascii="Verdana" w:hAnsi="Verdana" w:cs="Arial"/>
        </w:rPr>
        <w:t xml:space="preserve">line manager </w:t>
      </w:r>
      <w:r w:rsidR="00354139">
        <w:rPr>
          <w:rFonts w:ascii="Verdana" w:hAnsi="Verdana" w:cs="Arial"/>
        </w:rPr>
        <w:t xml:space="preserve">who will make an assessment </w:t>
      </w:r>
      <w:r w:rsidR="00597214" w:rsidRPr="00FB0D8C">
        <w:rPr>
          <w:rFonts w:ascii="Verdana" w:hAnsi="Verdana" w:cs="Arial"/>
        </w:rPr>
        <w:t>in line with this policy</w:t>
      </w:r>
      <w:r w:rsidR="00597214" w:rsidRPr="009B1C14">
        <w:rPr>
          <w:rFonts w:ascii="Verdana" w:hAnsi="Verdana" w:cs="Arial"/>
        </w:rPr>
        <w:t>.</w:t>
      </w:r>
      <w:r w:rsidR="00597214" w:rsidRPr="0090159C">
        <w:rPr>
          <w:rFonts w:ascii="Verdana" w:hAnsi="Verdana" w:cs="Arial"/>
        </w:rPr>
        <w:t xml:space="preserve"> It is the </w:t>
      </w:r>
      <w:r>
        <w:rPr>
          <w:rFonts w:ascii="Verdana" w:hAnsi="Verdana" w:cs="Arial"/>
        </w:rPr>
        <w:t>r</w:t>
      </w:r>
      <w:r w:rsidR="00597214" w:rsidRPr="0090159C">
        <w:rPr>
          <w:rFonts w:ascii="Verdana" w:hAnsi="Verdana" w:cs="Arial"/>
        </w:rPr>
        <w:t>esponsibility of the</w:t>
      </w:r>
      <w:r w:rsidR="00597214" w:rsidRPr="0090159C">
        <w:rPr>
          <w:rFonts w:ascii="Verdana" w:hAnsi="Verdana" w:cs="Arial"/>
          <w:b/>
          <w:bCs/>
        </w:rPr>
        <w:t xml:space="preserve"> </w:t>
      </w:r>
      <w:r w:rsidRPr="00FB0D8C">
        <w:rPr>
          <w:rFonts w:ascii="Verdana" w:hAnsi="Verdana" w:cs="Arial"/>
        </w:rPr>
        <w:t>Centrally Employed T</w:t>
      </w:r>
      <w:r w:rsidR="00597214" w:rsidRPr="009B1C14">
        <w:rPr>
          <w:rFonts w:ascii="Verdana" w:hAnsi="Verdana" w:cs="Arial"/>
        </w:rPr>
        <w:t>eacher</w:t>
      </w:r>
      <w:r w:rsidR="00597214" w:rsidRPr="0090159C">
        <w:rPr>
          <w:rFonts w:ascii="Verdana" w:hAnsi="Verdana" w:cs="Arial"/>
        </w:rPr>
        <w:t xml:space="preserve"> to decide whether or not they wish to apply to be paid on the </w:t>
      </w:r>
      <w:r>
        <w:rPr>
          <w:rFonts w:ascii="Verdana" w:hAnsi="Verdana" w:cs="Arial"/>
        </w:rPr>
        <w:t>U</w:t>
      </w:r>
      <w:r w:rsidR="00597214" w:rsidRPr="0090159C">
        <w:rPr>
          <w:rFonts w:ascii="Verdana" w:hAnsi="Verdana" w:cs="Arial"/>
        </w:rPr>
        <w:t xml:space="preserve">pper </w:t>
      </w:r>
      <w:r>
        <w:rPr>
          <w:rFonts w:ascii="Verdana" w:hAnsi="Verdana" w:cs="Arial"/>
        </w:rPr>
        <w:t>P</w:t>
      </w:r>
      <w:r w:rsidR="00597214" w:rsidRPr="0090159C">
        <w:rPr>
          <w:rFonts w:ascii="Verdana" w:hAnsi="Verdana" w:cs="Arial"/>
        </w:rPr>
        <w:t xml:space="preserve">ay </w:t>
      </w:r>
      <w:r>
        <w:rPr>
          <w:rFonts w:ascii="Verdana" w:hAnsi="Verdana" w:cs="Arial"/>
        </w:rPr>
        <w:t>R</w:t>
      </w:r>
      <w:r w:rsidR="00597214" w:rsidRPr="0090159C">
        <w:rPr>
          <w:rFonts w:ascii="Verdana" w:hAnsi="Verdana" w:cs="Arial"/>
        </w:rPr>
        <w:t>ange.</w:t>
      </w:r>
    </w:p>
    <w:p w14:paraId="3CA5E139" w14:textId="42BE20CC" w:rsidR="00F73C5E" w:rsidRDefault="00F73C5E" w:rsidP="00597214">
      <w:pPr>
        <w:widowControl w:val="0"/>
        <w:overflowPunct w:val="0"/>
        <w:autoSpaceDE w:val="0"/>
        <w:autoSpaceDN w:val="0"/>
        <w:adjustRightInd w:val="0"/>
        <w:spacing w:after="0" w:line="240" w:lineRule="auto"/>
        <w:ind w:right="357"/>
        <w:rPr>
          <w:rFonts w:ascii="Verdana" w:hAnsi="Verdana" w:cs="Arial"/>
        </w:rPr>
      </w:pPr>
    </w:p>
    <w:p w14:paraId="12FD0AD4" w14:textId="221D46F8" w:rsidR="00F73C5E" w:rsidRPr="0090159C" w:rsidRDefault="00F73C5E" w:rsidP="00597214">
      <w:pPr>
        <w:widowControl w:val="0"/>
        <w:overflowPunct w:val="0"/>
        <w:autoSpaceDE w:val="0"/>
        <w:autoSpaceDN w:val="0"/>
        <w:adjustRightInd w:val="0"/>
        <w:spacing w:after="0" w:line="240" w:lineRule="auto"/>
        <w:ind w:right="357"/>
        <w:rPr>
          <w:rFonts w:ascii="Verdana" w:hAnsi="Verdana"/>
        </w:rPr>
      </w:pPr>
      <w:r w:rsidRPr="00F73C5E">
        <w:rPr>
          <w:rFonts w:ascii="Verdana" w:hAnsi="Verdana"/>
        </w:rPr>
        <w:t>If a teacher is simultaneously employed by another employer</w:t>
      </w:r>
      <w:r>
        <w:rPr>
          <w:rFonts w:ascii="Verdana" w:hAnsi="Verdana"/>
        </w:rPr>
        <w:t xml:space="preserve"> (e.g., by another local authority or school)</w:t>
      </w:r>
      <w:r w:rsidRPr="00F73C5E">
        <w:rPr>
          <w:rFonts w:ascii="Verdana" w:hAnsi="Verdana"/>
        </w:rPr>
        <w:t>, they may submit separate applications if they wish to apply to progress on the Upper Pay Range by th</w:t>
      </w:r>
      <w:r>
        <w:rPr>
          <w:rFonts w:ascii="Verdana" w:hAnsi="Verdana"/>
        </w:rPr>
        <w:t>e other employer</w:t>
      </w:r>
      <w:r w:rsidRPr="00F73C5E">
        <w:rPr>
          <w:rFonts w:ascii="Verdana" w:hAnsi="Verdana"/>
        </w:rPr>
        <w:t xml:space="preserve">. </w:t>
      </w:r>
      <w:r>
        <w:rPr>
          <w:rFonts w:ascii="Verdana" w:hAnsi="Verdana"/>
        </w:rPr>
        <w:t>However, t</w:t>
      </w:r>
      <w:r w:rsidRPr="00F73C5E">
        <w:rPr>
          <w:rFonts w:ascii="Verdana" w:hAnsi="Verdana"/>
        </w:rPr>
        <w:t xml:space="preserve">he Council will not be bound by any pay decision made by </w:t>
      </w:r>
      <w:r>
        <w:rPr>
          <w:rFonts w:ascii="Verdana" w:hAnsi="Verdana"/>
        </w:rPr>
        <w:t>another employer</w:t>
      </w:r>
      <w:r w:rsidRPr="00F73C5E">
        <w:rPr>
          <w:rFonts w:ascii="Verdana" w:hAnsi="Verdana"/>
        </w:rPr>
        <w:t>.</w:t>
      </w:r>
    </w:p>
    <w:p w14:paraId="72FE337C" w14:textId="77777777" w:rsidR="00597214" w:rsidRPr="0090159C" w:rsidRDefault="00597214" w:rsidP="00597214">
      <w:pPr>
        <w:widowControl w:val="0"/>
        <w:autoSpaceDE w:val="0"/>
        <w:autoSpaceDN w:val="0"/>
        <w:adjustRightInd w:val="0"/>
        <w:spacing w:after="0" w:line="159" w:lineRule="exact"/>
        <w:rPr>
          <w:rFonts w:ascii="Verdana" w:hAnsi="Verdana"/>
        </w:rPr>
      </w:pPr>
    </w:p>
    <w:p w14:paraId="127C708E" w14:textId="62952865" w:rsidR="009B1C14" w:rsidRDefault="009B1C14" w:rsidP="00597214">
      <w:pPr>
        <w:widowControl w:val="0"/>
        <w:autoSpaceDE w:val="0"/>
        <w:autoSpaceDN w:val="0"/>
        <w:adjustRightInd w:val="0"/>
        <w:spacing w:after="0" w:line="240" w:lineRule="auto"/>
        <w:rPr>
          <w:rFonts w:ascii="Verdana" w:hAnsi="Verdana"/>
        </w:rPr>
      </w:pPr>
      <w:r w:rsidRPr="009B1C14">
        <w:rPr>
          <w:rFonts w:ascii="Verdana" w:hAnsi="Verdana"/>
        </w:rPr>
        <w:t xml:space="preserve">Applications may be made once a year as part of the </w:t>
      </w:r>
      <w:r w:rsidR="00D02FF2">
        <w:rPr>
          <w:rFonts w:ascii="Verdana" w:hAnsi="Verdana"/>
        </w:rPr>
        <w:t>Performance and Development</w:t>
      </w:r>
      <w:r w:rsidRPr="009B1C14">
        <w:rPr>
          <w:rFonts w:ascii="Verdana" w:hAnsi="Verdana"/>
        </w:rPr>
        <w:t xml:space="preserve"> process. </w:t>
      </w:r>
      <w:r w:rsidR="00D02FF2">
        <w:rPr>
          <w:rFonts w:ascii="Verdana" w:hAnsi="Verdana"/>
        </w:rPr>
        <w:t>A</w:t>
      </w:r>
      <w:r w:rsidRPr="009B1C14">
        <w:rPr>
          <w:rFonts w:ascii="Verdana" w:hAnsi="Verdana"/>
        </w:rPr>
        <w:t xml:space="preserve"> </w:t>
      </w:r>
      <w:r w:rsidR="00D02FF2">
        <w:rPr>
          <w:rFonts w:ascii="Verdana" w:hAnsi="Verdana"/>
        </w:rPr>
        <w:t>Centrally Employed T</w:t>
      </w:r>
      <w:r w:rsidRPr="009B1C14">
        <w:rPr>
          <w:rFonts w:ascii="Verdana" w:hAnsi="Verdana"/>
        </w:rPr>
        <w:t>eacher</w:t>
      </w:r>
      <w:r w:rsidR="00D02FF2">
        <w:rPr>
          <w:rFonts w:ascii="Verdana" w:hAnsi="Verdana"/>
        </w:rPr>
        <w:t xml:space="preserve"> who</w:t>
      </w:r>
      <w:r w:rsidRPr="009B1C14">
        <w:rPr>
          <w:rFonts w:ascii="Verdana" w:hAnsi="Verdana"/>
        </w:rPr>
        <w:t xml:space="preserve"> wish</w:t>
      </w:r>
      <w:r w:rsidR="00D02FF2">
        <w:rPr>
          <w:rFonts w:ascii="Verdana" w:hAnsi="Verdana"/>
        </w:rPr>
        <w:t>es</w:t>
      </w:r>
      <w:r w:rsidRPr="009B1C14">
        <w:rPr>
          <w:rFonts w:ascii="Verdana" w:hAnsi="Verdana"/>
        </w:rPr>
        <w:t xml:space="preserve"> to be assessed should notify their </w:t>
      </w:r>
      <w:r w:rsidR="00D02FF2">
        <w:rPr>
          <w:rFonts w:ascii="Verdana" w:hAnsi="Verdana"/>
        </w:rPr>
        <w:t>line manager</w:t>
      </w:r>
      <w:r w:rsidRPr="009B1C14">
        <w:rPr>
          <w:rFonts w:ascii="Verdana" w:hAnsi="Verdana"/>
        </w:rPr>
        <w:t xml:space="preserve"> in writing on the </w:t>
      </w:r>
      <w:r w:rsidR="00D02FF2">
        <w:rPr>
          <w:rFonts w:ascii="Verdana" w:hAnsi="Verdana"/>
        </w:rPr>
        <w:t>Performance Conversations</w:t>
      </w:r>
      <w:r w:rsidRPr="009B1C14">
        <w:rPr>
          <w:rFonts w:ascii="Verdana" w:hAnsi="Verdana"/>
        </w:rPr>
        <w:t xml:space="preserve"> </w:t>
      </w:r>
      <w:r w:rsidR="00D02FF2">
        <w:rPr>
          <w:rFonts w:ascii="Verdana" w:hAnsi="Verdana"/>
        </w:rPr>
        <w:t>record</w:t>
      </w:r>
      <w:r w:rsidR="00583A8D">
        <w:rPr>
          <w:rFonts w:ascii="Verdana" w:hAnsi="Verdana"/>
        </w:rPr>
        <w:t xml:space="preserve"> using</w:t>
      </w:r>
      <w:r w:rsidR="00D02FF2">
        <w:rPr>
          <w:rFonts w:ascii="Verdana" w:hAnsi="Verdana"/>
        </w:rPr>
        <w:t xml:space="preserve"> the section on monthly development discussions.</w:t>
      </w:r>
    </w:p>
    <w:p w14:paraId="37C27A9A" w14:textId="384A5906" w:rsidR="00D02FF2" w:rsidRDefault="00D02FF2" w:rsidP="00597214">
      <w:pPr>
        <w:widowControl w:val="0"/>
        <w:autoSpaceDE w:val="0"/>
        <w:autoSpaceDN w:val="0"/>
        <w:adjustRightInd w:val="0"/>
        <w:spacing w:after="0" w:line="240" w:lineRule="auto"/>
        <w:rPr>
          <w:rFonts w:ascii="Verdana" w:hAnsi="Verdana"/>
        </w:rPr>
      </w:pPr>
    </w:p>
    <w:p w14:paraId="04D173BD" w14:textId="3FA5E624" w:rsidR="00597214" w:rsidRPr="0090159C" w:rsidRDefault="00D02FF2" w:rsidP="00FB0D8C">
      <w:pPr>
        <w:widowControl w:val="0"/>
        <w:autoSpaceDE w:val="0"/>
        <w:autoSpaceDN w:val="0"/>
        <w:adjustRightInd w:val="0"/>
        <w:spacing w:after="0" w:line="240" w:lineRule="auto"/>
        <w:rPr>
          <w:rFonts w:ascii="Verdana" w:hAnsi="Verdana"/>
        </w:rPr>
      </w:pPr>
      <w:r w:rsidRPr="00D02FF2">
        <w:rPr>
          <w:rFonts w:ascii="Verdana" w:hAnsi="Verdana"/>
        </w:rPr>
        <w:t xml:space="preserve">The evidence to be used will </w:t>
      </w:r>
      <w:r>
        <w:rPr>
          <w:rFonts w:ascii="Verdana" w:hAnsi="Verdana"/>
        </w:rPr>
        <w:t>mainly</w:t>
      </w:r>
      <w:r w:rsidRPr="00D02FF2">
        <w:rPr>
          <w:rFonts w:ascii="Verdana" w:hAnsi="Verdana"/>
        </w:rPr>
        <w:t xml:space="preserve"> be what is available through the </w:t>
      </w:r>
      <w:r>
        <w:rPr>
          <w:rFonts w:ascii="Verdana" w:hAnsi="Verdana"/>
        </w:rPr>
        <w:t>P</w:t>
      </w:r>
      <w:r w:rsidRPr="00D02FF2">
        <w:rPr>
          <w:rFonts w:ascii="Verdana" w:hAnsi="Verdana"/>
        </w:rPr>
        <w:t>erformance</w:t>
      </w:r>
      <w:r>
        <w:rPr>
          <w:rFonts w:ascii="Verdana" w:hAnsi="Verdana"/>
        </w:rPr>
        <w:t xml:space="preserve"> and Development</w:t>
      </w:r>
      <w:r w:rsidRPr="00D02FF2">
        <w:rPr>
          <w:rFonts w:ascii="Verdana" w:hAnsi="Verdana"/>
        </w:rPr>
        <w:t xml:space="preserve"> process.</w:t>
      </w:r>
      <w:r w:rsidR="00F5424A">
        <w:rPr>
          <w:rFonts w:ascii="Verdana" w:hAnsi="Verdana"/>
        </w:rPr>
        <w:t xml:space="preserve"> </w:t>
      </w:r>
      <w:r w:rsidR="00831746">
        <w:rPr>
          <w:rFonts w:ascii="Verdana" w:hAnsi="Verdana"/>
        </w:rPr>
        <w:t>Other</w:t>
      </w:r>
      <w:r w:rsidR="00F5424A">
        <w:rPr>
          <w:rFonts w:ascii="Verdana" w:hAnsi="Verdana"/>
        </w:rPr>
        <w:t xml:space="preserve"> example</w:t>
      </w:r>
      <w:r w:rsidR="00831746">
        <w:rPr>
          <w:rFonts w:ascii="Verdana" w:hAnsi="Verdana"/>
        </w:rPr>
        <w:t>s may include</w:t>
      </w:r>
      <w:r w:rsidR="00F5424A">
        <w:rPr>
          <w:rFonts w:ascii="Verdana" w:hAnsi="Verdana"/>
        </w:rPr>
        <w:t>, pay progression recommendations or</w:t>
      </w:r>
      <w:r w:rsidR="00597214" w:rsidRPr="0090159C">
        <w:rPr>
          <w:rFonts w:ascii="Verdana" w:hAnsi="Verdana" w:cs="Arial"/>
        </w:rPr>
        <w:t xml:space="preserve"> a statement </w:t>
      </w:r>
      <w:r w:rsidR="00F5424A">
        <w:rPr>
          <w:rFonts w:ascii="Verdana" w:hAnsi="Verdana" w:cs="Arial"/>
        </w:rPr>
        <w:t>which includes a</w:t>
      </w:r>
      <w:r w:rsidR="00597214" w:rsidRPr="0090159C">
        <w:rPr>
          <w:rFonts w:ascii="Verdana" w:hAnsi="Verdana" w:cs="Arial"/>
        </w:rPr>
        <w:t xml:space="preserve"> summary of evidence to demonstrate that the </w:t>
      </w:r>
      <w:r w:rsidR="00F5424A">
        <w:rPr>
          <w:rFonts w:ascii="Verdana" w:hAnsi="Verdana" w:cs="Arial"/>
        </w:rPr>
        <w:t>teacher</w:t>
      </w:r>
      <w:r w:rsidR="00597214" w:rsidRPr="0090159C">
        <w:rPr>
          <w:rFonts w:ascii="Verdana" w:hAnsi="Verdana" w:cs="Arial"/>
        </w:rPr>
        <w:t xml:space="preserve"> has met the assessment criteria. </w:t>
      </w:r>
      <w:r w:rsidR="00354139">
        <w:rPr>
          <w:rFonts w:ascii="Verdana" w:hAnsi="Verdana" w:cs="Arial"/>
        </w:rPr>
        <w:t xml:space="preserve">To show </w:t>
      </w:r>
      <w:r w:rsidR="00354139" w:rsidRPr="00790083">
        <w:rPr>
          <w:rFonts w:ascii="Verdana" w:hAnsi="Verdana" w:cs="Arial"/>
          <w:u w:val="single"/>
        </w:rPr>
        <w:t>sustained performance</w:t>
      </w:r>
      <w:r w:rsidR="00354139">
        <w:rPr>
          <w:rFonts w:ascii="Verdana" w:hAnsi="Verdana" w:cs="Arial"/>
        </w:rPr>
        <w:t xml:space="preserve"> over time</w:t>
      </w:r>
      <w:r w:rsidR="0079128C">
        <w:rPr>
          <w:rFonts w:ascii="Verdana" w:hAnsi="Verdana" w:cs="Arial"/>
        </w:rPr>
        <w:t>,</w:t>
      </w:r>
      <w:r w:rsidR="00354139">
        <w:rPr>
          <w:rFonts w:ascii="Verdana" w:hAnsi="Verdana" w:cs="Arial"/>
        </w:rPr>
        <w:t xml:space="preserve"> a</w:t>
      </w:r>
      <w:r w:rsidR="00597214" w:rsidRPr="0090159C">
        <w:rPr>
          <w:rFonts w:ascii="Verdana" w:hAnsi="Verdana" w:cs="Arial"/>
        </w:rPr>
        <w:t xml:space="preserve">pplications </w:t>
      </w:r>
      <w:r w:rsidR="00354139">
        <w:rPr>
          <w:rFonts w:ascii="Verdana" w:hAnsi="Verdana" w:cs="Arial"/>
        </w:rPr>
        <w:t>can</w:t>
      </w:r>
      <w:r w:rsidR="00597214" w:rsidRPr="0090159C">
        <w:rPr>
          <w:rFonts w:ascii="Verdana" w:hAnsi="Verdana" w:cs="Arial"/>
        </w:rPr>
        <w:t xml:space="preserve"> contain evidence from</w:t>
      </w:r>
      <w:r w:rsidR="00422D2F">
        <w:rPr>
          <w:rFonts w:ascii="Verdana" w:hAnsi="Verdana" w:cs="Arial"/>
        </w:rPr>
        <w:t xml:space="preserve"> </w:t>
      </w:r>
      <w:r w:rsidR="00D34188">
        <w:rPr>
          <w:rFonts w:ascii="Verdana" w:hAnsi="Verdana" w:cs="Arial"/>
        </w:rPr>
        <w:t xml:space="preserve">up to </w:t>
      </w:r>
      <w:r w:rsidR="00422D2F">
        <w:rPr>
          <w:rFonts w:ascii="Verdana" w:hAnsi="Verdana" w:cs="Arial"/>
        </w:rPr>
        <w:t xml:space="preserve">the </w:t>
      </w:r>
      <w:r w:rsidR="00354139">
        <w:rPr>
          <w:rFonts w:ascii="Verdana" w:hAnsi="Verdana" w:cs="Arial"/>
        </w:rPr>
        <w:t>previous</w:t>
      </w:r>
      <w:r w:rsidR="00D34188">
        <w:rPr>
          <w:rFonts w:ascii="Verdana" w:hAnsi="Verdana" w:cs="Arial"/>
        </w:rPr>
        <w:t xml:space="preserve"> t</w:t>
      </w:r>
      <w:r w:rsidR="00422D2F">
        <w:rPr>
          <w:rFonts w:ascii="Verdana" w:hAnsi="Verdana" w:cs="Arial"/>
        </w:rPr>
        <w:t>hree years</w:t>
      </w:r>
      <w:r w:rsidR="00354139">
        <w:rPr>
          <w:rFonts w:ascii="Verdana" w:hAnsi="Verdana" w:cs="Arial"/>
        </w:rPr>
        <w:t xml:space="preserve">. Evidence </w:t>
      </w:r>
      <w:r w:rsidR="00F73C5E">
        <w:rPr>
          <w:rFonts w:ascii="Verdana" w:hAnsi="Verdana" w:cs="Arial"/>
        </w:rPr>
        <w:t>should be collated and presented by the teacher in the most appropriate format to support the application</w:t>
      </w:r>
      <w:r w:rsidR="00790083">
        <w:rPr>
          <w:rFonts w:ascii="Verdana" w:hAnsi="Verdana" w:cs="Arial"/>
        </w:rPr>
        <w:t>.</w:t>
      </w:r>
      <w:r w:rsidR="00F73C5E">
        <w:rPr>
          <w:rFonts w:ascii="Verdana" w:hAnsi="Verdana" w:cs="Arial"/>
        </w:rPr>
        <w:t xml:space="preserve"> For example, a document, presentation</w:t>
      </w:r>
      <w:r w:rsidR="00790083">
        <w:rPr>
          <w:rFonts w:ascii="Verdana" w:hAnsi="Verdana" w:cs="Arial"/>
        </w:rPr>
        <w:t>,</w:t>
      </w:r>
      <w:r w:rsidR="00F73C5E">
        <w:rPr>
          <w:rFonts w:ascii="Verdana" w:hAnsi="Verdana" w:cs="Arial"/>
        </w:rPr>
        <w:t xml:space="preserve"> or portfolio.</w:t>
      </w:r>
      <w:r w:rsidR="00790083">
        <w:rPr>
          <w:rFonts w:ascii="Verdana" w:hAnsi="Verdana" w:cs="Arial"/>
        </w:rPr>
        <w:t xml:space="preserve"> There is no standard form.</w:t>
      </w:r>
    </w:p>
    <w:p w14:paraId="7251C830" w14:textId="77777777" w:rsidR="00597214" w:rsidRPr="0090159C" w:rsidRDefault="00597214" w:rsidP="00597214">
      <w:pPr>
        <w:widowControl w:val="0"/>
        <w:autoSpaceDE w:val="0"/>
        <w:autoSpaceDN w:val="0"/>
        <w:adjustRightInd w:val="0"/>
        <w:spacing w:after="0" w:line="3" w:lineRule="exact"/>
        <w:rPr>
          <w:rFonts w:ascii="Verdana" w:hAnsi="Verdana"/>
        </w:rPr>
      </w:pPr>
    </w:p>
    <w:p w14:paraId="4A772792" w14:textId="77777777" w:rsidR="00597214" w:rsidRDefault="00597214" w:rsidP="00597214">
      <w:pPr>
        <w:widowControl w:val="0"/>
        <w:overflowPunct w:val="0"/>
        <w:autoSpaceDE w:val="0"/>
        <w:autoSpaceDN w:val="0"/>
        <w:adjustRightInd w:val="0"/>
        <w:spacing w:after="0" w:line="297" w:lineRule="auto"/>
        <w:ind w:right="160"/>
        <w:rPr>
          <w:rFonts w:ascii="Verdana" w:hAnsi="Verdana" w:cs="Arial"/>
          <w:i/>
          <w:iCs/>
        </w:rPr>
      </w:pPr>
    </w:p>
    <w:p w14:paraId="4FC299A2" w14:textId="158A50EC" w:rsidR="00A347CA" w:rsidRDefault="00A347CA" w:rsidP="00A347CA">
      <w:pPr>
        <w:widowControl w:val="0"/>
        <w:autoSpaceDE w:val="0"/>
        <w:autoSpaceDN w:val="0"/>
        <w:adjustRightInd w:val="0"/>
        <w:spacing w:after="0" w:line="240" w:lineRule="auto"/>
        <w:rPr>
          <w:rFonts w:ascii="Verdana" w:hAnsi="Verdana" w:cs="Arial"/>
        </w:rPr>
      </w:pPr>
      <w:r w:rsidRPr="00FB0D8C">
        <w:rPr>
          <w:rFonts w:ascii="Verdana" w:hAnsi="Verdana" w:cs="Arial"/>
        </w:rPr>
        <w:t>An application from a qualified teacher will be</w:t>
      </w:r>
      <w:r w:rsidR="006F0F97">
        <w:rPr>
          <w:rFonts w:ascii="Verdana" w:hAnsi="Verdana" w:cs="Arial"/>
        </w:rPr>
        <w:t xml:space="preserve"> assessed by the line manager and</w:t>
      </w:r>
      <w:r w:rsidRPr="00FB0D8C">
        <w:rPr>
          <w:rFonts w:ascii="Verdana" w:hAnsi="Verdana" w:cs="Arial"/>
        </w:rPr>
        <w:t xml:space="preserve"> </w:t>
      </w:r>
      <w:r>
        <w:rPr>
          <w:rFonts w:ascii="Verdana" w:hAnsi="Verdana" w:cs="Arial"/>
        </w:rPr>
        <w:t xml:space="preserve">deemed </w:t>
      </w:r>
      <w:r w:rsidRPr="00FB0D8C">
        <w:rPr>
          <w:rFonts w:ascii="Verdana" w:hAnsi="Verdana" w:cs="Arial"/>
        </w:rPr>
        <w:t xml:space="preserve">successful where the teacher has met their </w:t>
      </w:r>
      <w:r>
        <w:rPr>
          <w:rFonts w:ascii="Verdana" w:hAnsi="Verdana" w:cs="Arial"/>
        </w:rPr>
        <w:t xml:space="preserve">mandatory, performance and personal development </w:t>
      </w:r>
      <w:r w:rsidRPr="00FB0D8C">
        <w:rPr>
          <w:rFonts w:ascii="Verdana" w:hAnsi="Verdana" w:cs="Arial"/>
        </w:rPr>
        <w:t xml:space="preserve">objectives and the line manager is </w:t>
      </w:r>
      <w:r>
        <w:rPr>
          <w:rFonts w:ascii="Verdana" w:hAnsi="Verdana" w:cs="Arial"/>
        </w:rPr>
        <w:t xml:space="preserve">fully </w:t>
      </w:r>
      <w:r w:rsidRPr="00FB0D8C">
        <w:rPr>
          <w:rFonts w:ascii="Verdana" w:hAnsi="Verdana" w:cs="Arial"/>
        </w:rPr>
        <w:t>satisfied that:</w:t>
      </w:r>
    </w:p>
    <w:p w14:paraId="13D896EA" w14:textId="77777777" w:rsidR="00A347CA" w:rsidRPr="00FB0D8C" w:rsidRDefault="00A347CA" w:rsidP="00A347CA">
      <w:pPr>
        <w:widowControl w:val="0"/>
        <w:autoSpaceDE w:val="0"/>
        <w:autoSpaceDN w:val="0"/>
        <w:adjustRightInd w:val="0"/>
        <w:spacing w:after="0" w:line="240" w:lineRule="auto"/>
        <w:rPr>
          <w:rFonts w:ascii="Verdana" w:hAnsi="Verdana" w:cs="Arial"/>
        </w:rPr>
      </w:pPr>
    </w:p>
    <w:p w14:paraId="778CBCBB" w14:textId="4222AD76" w:rsidR="00A347CA" w:rsidRPr="00FB0D8C" w:rsidRDefault="00A347CA" w:rsidP="00FB0D8C">
      <w:pPr>
        <w:pStyle w:val="ListParagraph"/>
        <w:widowControl w:val="0"/>
        <w:numPr>
          <w:ilvl w:val="0"/>
          <w:numId w:val="13"/>
        </w:numPr>
        <w:autoSpaceDE w:val="0"/>
        <w:autoSpaceDN w:val="0"/>
        <w:adjustRightInd w:val="0"/>
        <w:spacing w:after="0" w:line="240" w:lineRule="auto"/>
        <w:rPr>
          <w:rFonts w:ascii="Verdana" w:hAnsi="Verdana" w:cs="Arial"/>
        </w:rPr>
      </w:pPr>
      <w:r w:rsidRPr="00FB0D8C">
        <w:rPr>
          <w:rFonts w:ascii="Verdana" w:hAnsi="Verdana" w:cs="Arial"/>
        </w:rPr>
        <w:t>The teacher is highly competent in all elements of the relevant standards; and</w:t>
      </w:r>
    </w:p>
    <w:p w14:paraId="4BF59676" w14:textId="370E78AC" w:rsidR="00A347CA" w:rsidRPr="00FB0D8C" w:rsidRDefault="00A347CA" w:rsidP="00FB0D8C">
      <w:pPr>
        <w:pStyle w:val="ListParagraph"/>
        <w:widowControl w:val="0"/>
        <w:numPr>
          <w:ilvl w:val="0"/>
          <w:numId w:val="13"/>
        </w:numPr>
        <w:autoSpaceDE w:val="0"/>
        <w:autoSpaceDN w:val="0"/>
        <w:adjustRightInd w:val="0"/>
        <w:spacing w:after="0" w:line="240" w:lineRule="auto"/>
        <w:rPr>
          <w:rFonts w:ascii="Verdana" w:hAnsi="Verdana" w:cs="Arial"/>
        </w:rPr>
      </w:pPr>
      <w:r w:rsidRPr="00FB0D8C">
        <w:rPr>
          <w:rFonts w:ascii="Verdana" w:hAnsi="Verdana" w:cs="Arial"/>
        </w:rPr>
        <w:t>The teacher’s achievements and contribution to the service are substantial and sustained.</w:t>
      </w:r>
    </w:p>
    <w:p w14:paraId="1FC004FE" w14:textId="77777777" w:rsidR="00597214" w:rsidRPr="002E353F" w:rsidRDefault="00597214" w:rsidP="00597214">
      <w:pPr>
        <w:widowControl w:val="0"/>
        <w:autoSpaceDE w:val="0"/>
        <w:autoSpaceDN w:val="0"/>
        <w:adjustRightInd w:val="0"/>
        <w:spacing w:after="0" w:line="4" w:lineRule="exact"/>
        <w:rPr>
          <w:rFonts w:ascii="Verdana" w:hAnsi="Verdana"/>
        </w:rPr>
      </w:pPr>
    </w:p>
    <w:p w14:paraId="1202DF02" w14:textId="77777777" w:rsidR="00A347CA" w:rsidRDefault="00A347CA" w:rsidP="00597214">
      <w:pPr>
        <w:widowControl w:val="0"/>
        <w:autoSpaceDE w:val="0"/>
        <w:autoSpaceDN w:val="0"/>
        <w:adjustRightInd w:val="0"/>
        <w:spacing w:after="0" w:line="240" w:lineRule="auto"/>
        <w:rPr>
          <w:rFonts w:ascii="Verdana" w:hAnsi="Verdana" w:cs="Arial"/>
          <w:bCs/>
        </w:rPr>
      </w:pPr>
    </w:p>
    <w:p w14:paraId="669BD1FF" w14:textId="6AEF44D3" w:rsidR="005E7D52" w:rsidRDefault="005E7D52" w:rsidP="00597214">
      <w:pPr>
        <w:widowControl w:val="0"/>
        <w:autoSpaceDE w:val="0"/>
        <w:autoSpaceDN w:val="0"/>
        <w:adjustRightInd w:val="0"/>
        <w:spacing w:after="0" w:line="240" w:lineRule="auto"/>
        <w:rPr>
          <w:rFonts w:ascii="Verdana" w:hAnsi="Verdana" w:cs="Arial"/>
        </w:rPr>
      </w:pPr>
      <w:r>
        <w:rPr>
          <w:rFonts w:ascii="Verdana" w:hAnsi="Verdana" w:cs="Arial"/>
          <w:bCs/>
        </w:rPr>
        <w:t xml:space="preserve">The line manager’s decision </w:t>
      </w:r>
      <w:r w:rsidR="00984CF2">
        <w:rPr>
          <w:rFonts w:ascii="Verdana" w:hAnsi="Verdana" w:cs="Arial"/>
          <w:bCs/>
        </w:rPr>
        <w:t>will</w:t>
      </w:r>
      <w:r>
        <w:rPr>
          <w:rFonts w:ascii="Verdana" w:hAnsi="Verdana" w:cs="Arial"/>
          <w:bCs/>
        </w:rPr>
        <w:t xml:space="preserve"> be fully justified in writing and agreed with</w:t>
      </w:r>
      <w:r>
        <w:rPr>
          <w:rFonts w:ascii="Verdana" w:hAnsi="Verdana" w:cs="Arial"/>
        </w:rPr>
        <w:t xml:space="preserve"> the </w:t>
      </w:r>
      <w:r w:rsidR="0016444B">
        <w:rPr>
          <w:rFonts w:ascii="Verdana" w:hAnsi="Verdana" w:cs="Arial"/>
        </w:rPr>
        <w:t>Head Of S</w:t>
      </w:r>
      <w:r>
        <w:rPr>
          <w:rFonts w:ascii="Verdana" w:hAnsi="Verdana" w:cs="Arial"/>
        </w:rPr>
        <w:t>ervice (or delegate).</w:t>
      </w:r>
    </w:p>
    <w:p w14:paraId="5713789C" w14:textId="2106D3B6" w:rsidR="005E7D52" w:rsidRDefault="005E7D52" w:rsidP="00597214">
      <w:pPr>
        <w:widowControl w:val="0"/>
        <w:autoSpaceDE w:val="0"/>
        <w:autoSpaceDN w:val="0"/>
        <w:adjustRightInd w:val="0"/>
        <w:spacing w:after="0" w:line="240" w:lineRule="auto"/>
        <w:rPr>
          <w:rFonts w:ascii="Verdana" w:hAnsi="Verdana" w:cs="Arial"/>
        </w:rPr>
      </w:pPr>
    </w:p>
    <w:p w14:paraId="248C42D7" w14:textId="2B3E7376" w:rsidR="00597214" w:rsidRPr="002E353F" w:rsidRDefault="00984CF2" w:rsidP="00597214">
      <w:pPr>
        <w:widowControl w:val="0"/>
        <w:autoSpaceDE w:val="0"/>
        <w:autoSpaceDN w:val="0"/>
        <w:adjustRightInd w:val="0"/>
        <w:spacing w:after="0" w:line="240" w:lineRule="auto"/>
        <w:rPr>
          <w:rFonts w:ascii="Verdana" w:hAnsi="Verdana"/>
        </w:rPr>
      </w:pPr>
      <w:r>
        <w:rPr>
          <w:rFonts w:ascii="Verdana" w:hAnsi="Verdana" w:cs="Arial"/>
          <w:bCs/>
        </w:rPr>
        <w:t xml:space="preserve">The </w:t>
      </w:r>
      <w:r w:rsidRPr="00FB0D8C">
        <w:rPr>
          <w:rFonts w:ascii="Verdana" w:hAnsi="Verdana" w:cs="Arial"/>
          <w:b/>
        </w:rPr>
        <w:t xml:space="preserve">Council’s </w:t>
      </w:r>
      <w:r w:rsidR="006362A4" w:rsidRPr="00FB0D8C">
        <w:rPr>
          <w:rFonts w:ascii="Verdana" w:hAnsi="Verdana" w:cs="Arial"/>
          <w:b/>
        </w:rPr>
        <w:t>indicators</w:t>
      </w:r>
      <w:r>
        <w:rPr>
          <w:rFonts w:ascii="Verdana" w:hAnsi="Verdana" w:cs="Arial"/>
          <w:bCs/>
        </w:rPr>
        <w:t xml:space="preserve"> of ‘highly competent’, ‘substantial’ and ‘sustained’ in the context of this pay policy are as follows</w:t>
      </w:r>
      <w:r w:rsidR="00597214" w:rsidRPr="002E353F">
        <w:rPr>
          <w:rFonts w:ascii="Verdana" w:hAnsi="Verdana" w:cs="Arial"/>
          <w:bCs/>
        </w:rPr>
        <w:t>:</w:t>
      </w:r>
    </w:p>
    <w:p w14:paraId="33ECFF48" w14:textId="77777777" w:rsidR="00597214" w:rsidRPr="002E353F" w:rsidRDefault="00597214" w:rsidP="00597214">
      <w:pPr>
        <w:widowControl w:val="0"/>
        <w:autoSpaceDE w:val="0"/>
        <w:autoSpaceDN w:val="0"/>
        <w:adjustRightInd w:val="0"/>
        <w:spacing w:after="0" w:line="311" w:lineRule="exact"/>
        <w:rPr>
          <w:rFonts w:ascii="Verdana" w:hAnsi="Verdana"/>
        </w:rPr>
      </w:pPr>
    </w:p>
    <w:p w14:paraId="260A4A72" w14:textId="3152E27F" w:rsidR="00597214" w:rsidRDefault="00597214" w:rsidP="00E53419">
      <w:pPr>
        <w:spacing w:after="0" w:line="240" w:lineRule="auto"/>
        <w:rPr>
          <w:rFonts w:ascii="Verdana" w:hAnsi="Verdana"/>
        </w:rPr>
      </w:pPr>
      <w:r w:rsidRPr="0090159C">
        <w:rPr>
          <w:rFonts w:ascii="Verdana" w:hAnsi="Verdana"/>
          <w:b/>
        </w:rPr>
        <w:t>‘Highly competent’</w:t>
      </w:r>
      <w:r w:rsidRPr="0090159C">
        <w:rPr>
          <w:rFonts w:ascii="Verdana" w:hAnsi="Verdana"/>
        </w:rPr>
        <w:t xml:space="preserve"> means that we would expect the teacher to demonstrate competence in the areas of:</w:t>
      </w:r>
    </w:p>
    <w:p w14:paraId="53C7F814" w14:textId="77777777" w:rsidR="00E53419" w:rsidRDefault="00E53419" w:rsidP="00FB0D8C">
      <w:pPr>
        <w:spacing w:after="0" w:line="240" w:lineRule="auto"/>
        <w:rPr>
          <w:rFonts w:ascii="Verdana" w:hAnsi="Verdana"/>
        </w:rPr>
      </w:pPr>
    </w:p>
    <w:p w14:paraId="73D6B05B" w14:textId="77777777" w:rsidR="00597214" w:rsidRPr="0090159C" w:rsidRDefault="00597214" w:rsidP="00FB0D8C">
      <w:pPr>
        <w:numPr>
          <w:ilvl w:val="0"/>
          <w:numId w:val="14"/>
        </w:numPr>
        <w:spacing w:after="0" w:line="240" w:lineRule="auto"/>
        <w:rPr>
          <w:rFonts w:ascii="Verdana" w:hAnsi="Verdana"/>
        </w:rPr>
      </w:pPr>
      <w:r w:rsidRPr="0090159C">
        <w:rPr>
          <w:rFonts w:ascii="Verdana" w:hAnsi="Verdana"/>
        </w:rPr>
        <w:t>pupil progression</w:t>
      </w:r>
    </w:p>
    <w:p w14:paraId="0E389510" w14:textId="77777777" w:rsidR="00597214" w:rsidRPr="008D1BAA" w:rsidRDefault="00597214" w:rsidP="00FB0D8C">
      <w:pPr>
        <w:numPr>
          <w:ilvl w:val="0"/>
          <w:numId w:val="14"/>
        </w:numPr>
        <w:spacing w:after="0"/>
        <w:rPr>
          <w:rFonts w:ascii="Verdana" w:hAnsi="Verdana"/>
        </w:rPr>
      </w:pPr>
      <w:r w:rsidRPr="008D1BAA">
        <w:rPr>
          <w:rFonts w:ascii="Verdana" w:hAnsi="Verdana"/>
        </w:rPr>
        <w:t xml:space="preserve">teacher effectiveness </w:t>
      </w:r>
    </w:p>
    <w:p w14:paraId="2BBB3FFC" w14:textId="77777777" w:rsidR="00597214" w:rsidRPr="008D1BAA" w:rsidRDefault="00597214" w:rsidP="00FB0D8C">
      <w:pPr>
        <w:numPr>
          <w:ilvl w:val="0"/>
          <w:numId w:val="14"/>
        </w:numPr>
        <w:spacing w:after="0"/>
        <w:rPr>
          <w:rFonts w:ascii="Verdana" w:hAnsi="Verdana"/>
        </w:rPr>
      </w:pPr>
      <w:r w:rsidRPr="008D1BAA">
        <w:rPr>
          <w:rFonts w:ascii="Verdana" w:hAnsi="Verdana"/>
        </w:rPr>
        <w:t>wider contribution /effectiveness and</w:t>
      </w:r>
    </w:p>
    <w:p w14:paraId="499270BA" w14:textId="77777777" w:rsidR="00597214" w:rsidRDefault="00597214" w:rsidP="00FB0D8C">
      <w:pPr>
        <w:numPr>
          <w:ilvl w:val="0"/>
          <w:numId w:val="14"/>
        </w:numPr>
        <w:spacing w:after="0"/>
        <w:rPr>
          <w:rFonts w:ascii="Verdana" w:hAnsi="Verdana"/>
        </w:rPr>
      </w:pPr>
      <w:r>
        <w:rPr>
          <w:rFonts w:ascii="Verdana" w:hAnsi="Verdana"/>
        </w:rPr>
        <w:t>p</w:t>
      </w:r>
      <w:r w:rsidRPr="004611CC">
        <w:rPr>
          <w:rFonts w:ascii="Verdana" w:hAnsi="Verdana"/>
        </w:rPr>
        <w:t>ersonal and professional development.</w:t>
      </w:r>
    </w:p>
    <w:p w14:paraId="11FB62AB" w14:textId="77777777" w:rsidR="00597214" w:rsidRPr="004611CC" w:rsidRDefault="00597214" w:rsidP="00597214">
      <w:pPr>
        <w:spacing w:after="0"/>
        <w:rPr>
          <w:rFonts w:ascii="Verdana" w:hAnsi="Verdana"/>
        </w:rPr>
      </w:pPr>
    </w:p>
    <w:p w14:paraId="7404FE74" w14:textId="77777777" w:rsidR="00597214" w:rsidRPr="0090159C" w:rsidRDefault="00597214" w:rsidP="00FB0D8C">
      <w:pPr>
        <w:spacing w:line="240" w:lineRule="auto"/>
        <w:rPr>
          <w:rFonts w:ascii="Verdana" w:hAnsi="Verdana"/>
        </w:rPr>
      </w:pPr>
      <w:r w:rsidRPr="0090159C">
        <w:rPr>
          <w:rFonts w:ascii="Verdana" w:hAnsi="Verdana"/>
          <w:b/>
        </w:rPr>
        <w:t>‘Substantial’</w:t>
      </w:r>
      <w:r w:rsidRPr="0090159C">
        <w:rPr>
          <w:rFonts w:ascii="Verdana" w:hAnsi="Verdana"/>
        </w:rPr>
        <w:t xml:space="preserve"> means that the teacher has at least four years’ experience within a classroom setting or has other relevant subject matter or other relevant transferable experience.</w:t>
      </w:r>
    </w:p>
    <w:p w14:paraId="7EA29B27" w14:textId="39EA18EC" w:rsidR="00597214" w:rsidRPr="004611CC" w:rsidRDefault="00597214" w:rsidP="00FB0D8C">
      <w:pPr>
        <w:spacing w:line="240" w:lineRule="auto"/>
        <w:rPr>
          <w:rFonts w:ascii="Verdana" w:hAnsi="Verdana"/>
        </w:rPr>
      </w:pPr>
      <w:r w:rsidRPr="00836C4E">
        <w:rPr>
          <w:rFonts w:ascii="Verdana" w:hAnsi="Verdana"/>
          <w:b/>
        </w:rPr>
        <w:t>‘Sustained’</w:t>
      </w:r>
      <w:r w:rsidRPr="004611CC">
        <w:rPr>
          <w:rFonts w:ascii="Verdana" w:hAnsi="Verdana"/>
        </w:rPr>
        <w:t xml:space="preserve"> means that a teacher will be able to supply evidence of at least two consecutive appraisals where the overall assessment of performance has been ‘Good’ or ‘Outstanding’. These will usually be obtained </w:t>
      </w:r>
      <w:r w:rsidR="00E53419">
        <w:rPr>
          <w:rFonts w:ascii="Verdana" w:hAnsi="Verdana"/>
        </w:rPr>
        <w:t>whilst working as a Centrally Employed Teacher for the Council</w:t>
      </w:r>
      <w:r w:rsidRPr="004611CC">
        <w:rPr>
          <w:rFonts w:ascii="Verdana" w:hAnsi="Verdana"/>
        </w:rPr>
        <w:t>. However</w:t>
      </w:r>
      <w:r w:rsidR="00E53419">
        <w:rPr>
          <w:rFonts w:ascii="Verdana" w:hAnsi="Verdana"/>
        </w:rPr>
        <w:t>,</w:t>
      </w:r>
      <w:r w:rsidRPr="004611CC">
        <w:rPr>
          <w:rFonts w:ascii="Verdana" w:hAnsi="Verdana"/>
        </w:rPr>
        <w:t xml:space="preserve"> in exceptional circumstances evidence from another source may be considered</w:t>
      </w:r>
      <w:r w:rsidR="00E53419">
        <w:rPr>
          <w:rFonts w:ascii="Verdana" w:hAnsi="Verdana"/>
        </w:rPr>
        <w:t xml:space="preserve"> by the line manager</w:t>
      </w:r>
      <w:r w:rsidRPr="004611CC">
        <w:rPr>
          <w:rFonts w:ascii="Verdana" w:hAnsi="Verdana"/>
        </w:rPr>
        <w:t>.</w:t>
      </w:r>
    </w:p>
    <w:p w14:paraId="4ED9CFB1" w14:textId="77777777" w:rsidR="00597214" w:rsidRPr="0090159C" w:rsidRDefault="00597214" w:rsidP="00597214">
      <w:pPr>
        <w:widowControl w:val="0"/>
        <w:autoSpaceDE w:val="0"/>
        <w:autoSpaceDN w:val="0"/>
        <w:adjustRightInd w:val="0"/>
        <w:spacing w:after="0" w:line="182" w:lineRule="exact"/>
        <w:rPr>
          <w:rFonts w:ascii="Verdana" w:hAnsi="Verdana"/>
        </w:rPr>
      </w:pPr>
    </w:p>
    <w:p w14:paraId="0402CBBC" w14:textId="7D4A6D4D" w:rsidR="00984CF2" w:rsidRPr="0090159C" w:rsidRDefault="00984CF2" w:rsidP="00984CF2">
      <w:pPr>
        <w:widowControl w:val="0"/>
        <w:overflowPunct w:val="0"/>
        <w:autoSpaceDE w:val="0"/>
        <w:autoSpaceDN w:val="0"/>
        <w:adjustRightInd w:val="0"/>
        <w:spacing w:after="0" w:line="240" w:lineRule="auto"/>
        <w:ind w:right="260"/>
        <w:rPr>
          <w:rFonts w:ascii="Verdana" w:hAnsi="Verdana"/>
        </w:rPr>
      </w:pPr>
      <w:r w:rsidRPr="0090159C">
        <w:rPr>
          <w:rFonts w:ascii="Verdana" w:hAnsi="Verdana" w:cs="Arial"/>
        </w:rPr>
        <w:t xml:space="preserve">The </w:t>
      </w:r>
      <w:r>
        <w:rPr>
          <w:rFonts w:ascii="Verdana" w:hAnsi="Verdana" w:cs="Arial"/>
        </w:rPr>
        <w:t xml:space="preserve">line manager will complete the whole </w:t>
      </w:r>
      <w:r w:rsidRPr="0090159C">
        <w:rPr>
          <w:rFonts w:ascii="Verdana" w:hAnsi="Verdana" w:cs="Arial"/>
        </w:rPr>
        <w:t>assessment</w:t>
      </w:r>
      <w:r>
        <w:rPr>
          <w:rFonts w:ascii="Verdana" w:hAnsi="Verdana" w:cs="Arial"/>
        </w:rPr>
        <w:t xml:space="preserve"> including agreement with the </w:t>
      </w:r>
      <w:r w:rsidR="0016444B">
        <w:rPr>
          <w:rFonts w:ascii="Verdana" w:hAnsi="Verdana" w:cs="Arial"/>
        </w:rPr>
        <w:t>Head Of S</w:t>
      </w:r>
      <w:r>
        <w:rPr>
          <w:rFonts w:ascii="Verdana" w:hAnsi="Verdana" w:cs="Arial"/>
        </w:rPr>
        <w:t>ervice (or delegate)</w:t>
      </w:r>
      <w:r w:rsidRPr="0090159C">
        <w:rPr>
          <w:rFonts w:ascii="Verdana" w:hAnsi="Verdana" w:cs="Arial"/>
        </w:rPr>
        <w:t xml:space="preserve"> </w:t>
      </w:r>
      <w:r w:rsidR="006362A4">
        <w:rPr>
          <w:rFonts w:ascii="Verdana" w:hAnsi="Verdana" w:cs="Arial"/>
        </w:rPr>
        <w:t>by October 31</w:t>
      </w:r>
      <w:r w:rsidR="006362A4" w:rsidRPr="00FB0D8C">
        <w:rPr>
          <w:rFonts w:ascii="Verdana" w:hAnsi="Verdana" w:cs="Arial"/>
          <w:vertAlign w:val="superscript"/>
        </w:rPr>
        <w:t>st</w:t>
      </w:r>
      <w:r w:rsidR="006362A4">
        <w:rPr>
          <w:rFonts w:ascii="Verdana" w:hAnsi="Verdana" w:cs="Arial"/>
        </w:rPr>
        <w:t xml:space="preserve"> at the very latest.</w:t>
      </w:r>
    </w:p>
    <w:p w14:paraId="776BF77F" w14:textId="77777777" w:rsidR="00984CF2" w:rsidRDefault="00984CF2" w:rsidP="00984CF2">
      <w:pPr>
        <w:widowControl w:val="0"/>
        <w:autoSpaceDE w:val="0"/>
        <w:autoSpaceDN w:val="0"/>
        <w:adjustRightInd w:val="0"/>
        <w:spacing w:after="0" w:line="240" w:lineRule="auto"/>
        <w:rPr>
          <w:rFonts w:ascii="Verdana" w:hAnsi="Verdana" w:cs="Arial"/>
          <w:bCs/>
        </w:rPr>
      </w:pPr>
    </w:p>
    <w:p w14:paraId="612B0F88" w14:textId="3B60460B" w:rsidR="00984CF2" w:rsidRDefault="00984CF2" w:rsidP="00984CF2">
      <w:pPr>
        <w:widowControl w:val="0"/>
        <w:autoSpaceDE w:val="0"/>
        <w:autoSpaceDN w:val="0"/>
        <w:adjustRightInd w:val="0"/>
        <w:spacing w:after="0" w:line="240" w:lineRule="auto"/>
        <w:rPr>
          <w:rFonts w:ascii="Verdana" w:hAnsi="Verdana" w:cs="Arial"/>
          <w:bCs/>
        </w:rPr>
      </w:pPr>
      <w:r w:rsidRPr="005E7D52">
        <w:rPr>
          <w:rFonts w:ascii="Verdana" w:hAnsi="Verdana" w:cs="Arial"/>
          <w:bCs/>
        </w:rPr>
        <w:t xml:space="preserve">The line manager will notify the teacher of the result of their application as part of the </w:t>
      </w:r>
      <w:r>
        <w:rPr>
          <w:rFonts w:ascii="Verdana" w:hAnsi="Verdana"/>
        </w:rPr>
        <w:t>Performance and Development</w:t>
      </w:r>
      <w:r w:rsidRPr="009B1C14">
        <w:rPr>
          <w:rFonts w:ascii="Verdana" w:hAnsi="Verdana"/>
        </w:rPr>
        <w:t xml:space="preserve"> process.</w:t>
      </w:r>
      <w:r w:rsidRPr="005E7D52">
        <w:rPr>
          <w:rFonts w:ascii="Verdana" w:hAnsi="Verdana" w:cs="Arial"/>
          <w:bCs/>
        </w:rPr>
        <w:t xml:space="preserve"> The feedback will include information about the appeals process</w:t>
      </w:r>
      <w:r>
        <w:rPr>
          <w:rFonts w:ascii="Verdana" w:hAnsi="Verdana" w:cs="Arial"/>
          <w:bCs/>
        </w:rPr>
        <w:t>.</w:t>
      </w:r>
      <w:r w:rsidRPr="005E7D52">
        <w:rPr>
          <w:rFonts w:ascii="Verdana" w:hAnsi="Verdana" w:cs="Arial"/>
          <w:bCs/>
        </w:rPr>
        <w:t xml:space="preserve"> </w:t>
      </w:r>
    </w:p>
    <w:p w14:paraId="4BFFC94B" w14:textId="77777777" w:rsidR="00984CF2" w:rsidRPr="005E7D52" w:rsidRDefault="00984CF2" w:rsidP="00984CF2">
      <w:pPr>
        <w:widowControl w:val="0"/>
        <w:autoSpaceDE w:val="0"/>
        <w:autoSpaceDN w:val="0"/>
        <w:adjustRightInd w:val="0"/>
        <w:spacing w:after="0" w:line="240" w:lineRule="auto"/>
        <w:rPr>
          <w:rFonts w:ascii="Verdana" w:hAnsi="Verdana" w:cs="Arial"/>
          <w:bCs/>
        </w:rPr>
      </w:pPr>
    </w:p>
    <w:p w14:paraId="43427E25" w14:textId="7F5A3F94" w:rsidR="00597214" w:rsidRPr="0090159C" w:rsidRDefault="00984CF2" w:rsidP="00FB0D8C">
      <w:pPr>
        <w:widowControl w:val="0"/>
        <w:autoSpaceDE w:val="0"/>
        <w:autoSpaceDN w:val="0"/>
        <w:adjustRightInd w:val="0"/>
        <w:spacing w:after="0" w:line="240" w:lineRule="auto"/>
        <w:rPr>
          <w:rFonts w:ascii="Verdana" w:hAnsi="Verdana" w:cs="Arial"/>
        </w:rPr>
      </w:pPr>
      <w:r w:rsidRPr="005E7D52">
        <w:rPr>
          <w:rFonts w:ascii="Verdana" w:hAnsi="Verdana" w:cs="Arial"/>
          <w:bCs/>
        </w:rPr>
        <w:t xml:space="preserve">If successful, the teacher will </w:t>
      </w:r>
      <w:r w:rsidR="006362A4">
        <w:rPr>
          <w:rFonts w:ascii="Verdana" w:hAnsi="Verdana" w:cs="Arial"/>
          <w:bCs/>
        </w:rPr>
        <w:t xml:space="preserve">normally </w:t>
      </w:r>
      <w:r w:rsidRPr="005E7D52">
        <w:rPr>
          <w:rFonts w:ascii="Verdana" w:hAnsi="Verdana" w:cs="Arial"/>
          <w:bCs/>
        </w:rPr>
        <w:t xml:space="preserve">move to </w:t>
      </w:r>
      <w:r>
        <w:rPr>
          <w:rFonts w:ascii="Verdana" w:hAnsi="Verdana" w:cs="Arial"/>
          <w:bCs/>
        </w:rPr>
        <w:t>UPS</w:t>
      </w:r>
      <w:r w:rsidRPr="005E7D52">
        <w:rPr>
          <w:rFonts w:ascii="Verdana" w:hAnsi="Verdana" w:cs="Arial"/>
          <w:bCs/>
        </w:rPr>
        <w:t xml:space="preserve"> 1 of the Upper Pay Scale, with effect from 1st September, in the next </w:t>
      </w:r>
      <w:r w:rsidR="006362A4">
        <w:rPr>
          <w:rFonts w:ascii="Verdana" w:hAnsi="Verdana" w:cs="Arial"/>
          <w:bCs/>
        </w:rPr>
        <w:t>payroll run</w:t>
      </w:r>
      <w:r w:rsidRPr="005E7D52">
        <w:rPr>
          <w:rFonts w:ascii="Verdana" w:hAnsi="Verdana" w:cs="Arial"/>
          <w:bCs/>
        </w:rPr>
        <w:t>.</w:t>
      </w:r>
      <w:r w:rsidR="006362A4">
        <w:rPr>
          <w:rFonts w:ascii="Verdana" w:hAnsi="Verdana" w:cs="Arial"/>
          <w:bCs/>
        </w:rPr>
        <w:t xml:space="preserve"> </w:t>
      </w:r>
    </w:p>
    <w:p w14:paraId="68EE250F" w14:textId="77777777" w:rsidR="00597214" w:rsidRPr="0090159C" w:rsidRDefault="00597214" w:rsidP="00597214">
      <w:pPr>
        <w:widowControl w:val="0"/>
        <w:autoSpaceDE w:val="0"/>
        <w:autoSpaceDN w:val="0"/>
        <w:adjustRightInd w:val="0"/>
        <w:spacing w:after="0" w:line="292" w:lineRule="exact"/>
        <w:rPr>
          <w:rFonts w:ascii="Verdana" w:hAnsi="Verdana"/>
        </w:rPr>
      </w:pPr>
    </w:p>
    <w:p w14:paraId="00AC5B7C" w14:textId="21523E94" w:rsidR="00597214" w:rsidRPr="0090159C" w:rsidRDefault="00597214" w:rsidP="00FB0D8C">
      <w:pPr>
        <w:widowControl w:val="0"/>
        <w:autoSpaceDE w:val="0"/>
        <w:autoSpaceDN w:val="0"/>
        <w:adjustRightInd w:val="0"/>
        <w:spacing w:after="0" w:line="240" w:lineRule="auto"/>
        <w:rPr>
          <w:rFonts w:ascii="Verdana" w:hAnsi="Verdana"/>
        </w:rPr>
      </w:pPr>
      <w:r w:rsidRPr="0090159C">
        <w:rPr>
          <w:rFonts w:ascii="Verdana" w:hAnsi="Verdana" w:cs="Arial"/>
        </w:rPr>
        <w:t>If unsuccessful, feedback will be provided by</w:t>
      </w:r>
      <w:r w:rsidR="00E53419">
        <w:rPr>
          <w:rFonts w:ascii="Verdana" w:hAnsi="Verdana" w:cs="Arial"/>
        </w:rPr>
        <w:t xml:space="preserve"> the teacher’s line manager within </w:t>
      </w:r>
      <w:r w:rsidR="00984CF2">
        <w:rPr>
          <w:rFonts w:ascii="Verdana" w:hAnsi="Verdana" w:cs="Arial"/>
        </w:rPr>
        <w:t>10 working days of the decision</w:t>
      </w:r>
      <w:r w:rsidR="00E53419">
        <w:rPr>
          <w:rFonts w:ascii="Verdana" w:hAnsi="Verdana" w:cs="Arial"/>
        </w:rPr>
        <w:t>.</w:t>
      </w:r>
      <w:r w:rsidRPr="0090159C">
        <w:rPr>
          <w:rFonts w:ascii="Verdana" w:hAnsi="Verdana" w:cs="Arial"/>
        </w:rPr>
        <w:t xml:space="preserve"> </w:t>
      </w:r>
    </w:p>
    <w:p w14:paraId="6F3E532D" w14:textId="77777777" w:rsidR="00597214" w:rsidRPr="0090159C" w:rsidRDefault="00597214" w:rsidP="00597214">
      <w:pPr>
        <w:widowControl w:val="0"/>
        <w:autoSpaceDE w:val="0"/>
        <w:autoSpaceDN w:val="0"/>
        <w:adjustRightInd w:val="0"/>
        <w:spacing w:after="0" w:line="181" w:lineRule="exact"/>
        <w:rPr>
          <w:rFonts w:ascii="Verdana" w:hAnsi="Verdana"/>
        </w:rPr>
      </w:pPr>
    </w:p>
    <w:p w14:paraId="5596270A" w14:textId="57C58555" w:rsidR="006362A4" w:rsidRDefault="00597214" w:rsidP="00597214">
      <w:pPr>
        <w:spacing w:after="0" w:line="240" w:lineRule="auto"/>
        <w:rPr>
          <w:rFonts w:ascii="Verdana" w:hAnsi="Verdana"/>
        </w:rPr>
      </w:pPr>
      <w:r w:rsidRPr="004611CC">
        <w:rPr>
          <w:rFonts w:ascii="Verdana" w:hAnsi="Verdana"/>
        </w:rPr>
        <w:t>Progression</w:t>
      </w:r>
      <w:r w:rsidR="006362A4">
        <w:rPr>
          <w:rFonts w:ascii="Verdana" w:hAnsi="Verdana"/>
        </w:rPr>
        <w:t xml:space="preserve"> of Centrally Employed Teachers</w:t>
      </w:r>
      <w:r w:rsidRPr="004611CC">
        <w:rPr>
          <w:rFonts w:ascii="Verdana" w:hAnsi="Verdana"/>
        </w:rPr>
        <w:t xml:space="preserve"> through the </w:t>
      </w:r>
      <w:r w:rsidR="006362A4">
        <w:rPr>
          <w:rFonts w:ascii="Verdana" w:hAnsi="Verdana"/>
        </w:rPr>
        <w:t>Upper Pay Range</w:t>
      </w:r>
      <w:r w:rsidR="006F0F97">
        <w:rPr>
          <w:rFonts w:ascii="Verdana" w:hAnsi="Verdana"/>
        </w:rPr>
        <w:t xml:space="preserve"> </w:t>
      </w:r>
      <w:r w:rsidRPr="004611CC">
        <w:rPr>
          <w:rFonts w:ascii="Verdana" w:hAnsi="Verdana"/>
        </w:rPr>
        <w:t xml:space="preserve">will be determined </w:t>
      </w:r>
      <w:r w:rsidRPr="00FB0D8C">
        <w:rPr>
          <w:rFonts w:ascii="Verdana" w:hAnsi="Verdana"/>
          <w:i/>
          <w:iCs/>
        </w:rPr>
        <w:t>every other year</w:t>
      </w:r>
      <w:r w:rsidR="006F0F97">
        <w:rPr>
          <w:rFonts w:ascii="Verdana" w:hAnsi="Verdana"/>
        </w:rPr>
        <w:t xml:space="preserve"> as part of the Council’s Performance and Development process</w:t>
      </w:r>
      <w:r w:rsidR="00AA39A9">
        <w:rPr>
          <w:rFonts w:ascii="Verdana" w:hAnsi="Verdana"/>
        </w:rPr>
        <w:t xml:space="preserve"> </w:t>
      </w:r>
      <w:bookmarkStart w:id="0" w:name="_Hlk85127754"/>
      <w:r w:rsidR="00AA39A9">
        <w:rPr>
          <w:rFonts w:ascii="Verdana" w:hAnsi="Verdana"/>
        </w:rPr>
        <w:t>and only</w:t>
      </w:r>
      <w:r w:rsidR="00AA39A9" w:rsidRPr="00C55979">
        <w:rPr>
          <w:rFonts w:ascii="Verdana" w:hAnsi="Verdana"/>
        </w:rPr>
        <w:t xml:space="preserve"> </w:t>
      </w:r>
      <w:r w:rsidR="00AA39A9">
        <w:rPr>
          <w:rFonts w:ascii="Verdana" w:hAnsi="Verdana"/>
        </w:rPr>
        <w:t>by</w:t>
      </w:r>
      <w:r w:rsidR="00AA39A9" w:rsidRPr="00C55979">
        <w:rPr>
          <w:rFonts w:ascii="Verdana" w:hAnsi="Verdana"/>
        </w:rPr>
        <w:t xml:space="preserve"> a single</w:t>
      </w:r>
      <w:r w:rsidR="00AA39A9">
        <w:rPr>
          <w:rFonts w:ascii="Verdana" w:hAnsi="Verdana"/>
        </w:rPr>
        <w:t xml:space="preserve"> point</w:t>
      </w:r>
      <w:r w:rsidR="00AA39A9" w:rsidRPr="00C55979">
        <w:rPr>
          <w:rFonts w:ascii="Verdana" w:hAnsi="Verdana"/>
        </w:rPr>
        <w:t>.</w:t>
      </w:r>
      <w:bookmarkEnd w:id="0"/>
    </w:p>
    <w:p w14:paraId="3A48C474" w14:textId="77777777" w:rsidR="006362A4" w:rsidRDefault="006362A4" w:rsidP="00597214">
      <w:pPr>
        <w:spacing w:after="0" w:line="240" w:lineRule="auto"/>
        <w:rPr>
          <w:rFonts w:ascii="Verdana" w:hAnsi="Verdana"/>
        </w:rPr>
      </w:pPr>
    </w:p>
    <w:p w14:paraId="211B94DC" w14:textId="1EFACD12" w:rsidR="00597214" w:rsidRDefault="006F0F97" w:rsidP="006F0F97">
      <w:pPr>
        <w:spacing w:line="240" w:lineRule="auto"/>
        <w:rPr>
          <w:rFonts w:ascii="Verdana" w:hAnsi="Verdana"/>
        </w:rPr>
      </w:pPr>
      <w:r w:rsidRPr="00C55979">
        <w:rPr>
          <w:rFonts w:ascii="Verdana" w:hAnsi="Verdana"/>
        </w:rPr>
        <w:t>Pay progression will be recommended</w:t>
      </w:r>
      <w:r>
        <w:rPr>
          <w:rFonts w:ascii="Verdana" w:hAnsi="Verdana"/>
        </w:rPr>
        <w:t xml:space="preserve"> by the line manager to their </w:t>
      </w:r>
      <w:r w:rsidR="0016444B">
        <w:rPr>
          <w:rFonts w:ascii="Verdana" w:hAnsi="Verdana"/>
        </w:rPr>
        <w:t>Head Of S</w:t>
      </w:r>
      <w:r>
        <w:rPr>
          <w:rFonts w:ascii="Verdana" w:hAnsi="Verdana"/>
        </w:rPr>
        <w:t xml:space="preserve">ervice </w:t>
      </w:r>
      <w:r w:rsidRPr="00C55979">
        <w:rPr>
          <w:rFonts w:ascii="Verdana" w:hAnsi="Verdana"/>
        </w:rPr>
        <w:t xml:space="preserve">where a teacher has been assessed as </w:t>
      </w:r>
      <w:r>
        <w:rPr>
          <w:rFonts w:ascii="Verdana" w:hAnsi="Verdana"/>
        </w:rPr>
        <w:t xml:space="preserve">either </w:t>
      </w:r>
      <w:r w:rsidRPr="00C55979">
        <w:rPr>
          <w:rFonts w:ascii="Verdana" w:hAnsi="Verdana"/>
        </w:rPr>
        <w:t>‘Outstanding’ or ‘Good’</w:t>
      </w:r>
      <w:r>
        <w:rPr>
          <w:rFonts w:ascii="Verdana" w:hAnsi="Verdana"/>
        </w:rPr>
        <w:t xml:space="preserve"> for two consecutive years in the Upper Pay Range and they have </w:t>
      </w:r>
      <w:r w:rsidR="00597214" w:rsidRPr="004611CC">
        <w:rPr>
          <w:rFonts w:ascii="Verdana" w:hAnsi="Verdana"/>
        </w:rPr>
        <w:t>fully demonstrate</w:t>
      </w:r>
      <w:r>
        <w:rPr>
          <w:rFonts w:ascii="Verdana" w:hAnsi="Verdana"/>
        </w:rPr>
        <w:t>d</w:t>
      </w:r>
      <w:r w:rsidR="00597214" w:rsidRPr="004611CC">
        <w:rPr>
          <w:rFonts w:ascii="Verdana" w:hAnsi="Verdana"/>
        </w:rPr>
        <w:t xml:space="preserve"> the </w:t>
      </w:r>
      <w:r>
        <w:rPr>
          <w:rFonts w:ascii="Verdana" w:hAnsi="Verdana"/>
        </w:rPr>
        <w:t xml:space="preserve">Council’s </w:t>
      </w:r>
      <w:r w:rsidR="00597214" w:rsidRPr="004611CC">
        <w:rPr>
          <w:rFonts w:ascii="Verdana" w:hAnsi="Verdana"/>
        </w:rPr>
        <w:t xml:space="preserve">indicators </w:t>
      </w:r>
      <w:r>
        <w:rPr>
          <w:rFonts w:ascii="Verdana" w:hAnsi="Verdana"/>
        </w:rPr>
        <w:t xml:space="preserve">as </w:t>
      </w:r>
      <w:r w:rsidR="00597214" w:rsidRPr="004611CC">
        <w:rPr>
          <w:rFonts w:ascii="Verdana" w:hAnsi="Verdana"/>
        </w:rPr>
        <w:t xml:space="preserve">set out </w:t>
      </w:r>
      <w:r w:rsidR="00597214">
        <w:rPr>
          <w:rFonts w:ascii="Verdana" w:hAnsi="Verdana"/>
        </w:rPr>
        <w:t>above</w:t>
      </w:r>
      <w:r w:rsidR="00597214" w:rsidRPr="004611CC">
        <w:rPr>
          <w:rFonts w:ascii="Verdana" w:hAnsi="Verdana"/>
        </w:rPr>
        <w:t xml:space="preserve">. </w:t>
      </w:r>
    </w:p>
    <w:p w14:paraId="66BB6621" w14:textId="607E0353" w:rsidR="0016444B" w:rsidRPr="00884FC5" w:rsidRDefault="00884FC5" w:rsidP="0016444B">
      <w:pPr>
        <w:pStyle w:val="Default"/>
        <w:rPr>
          <w:rFonts w:ascii="Verdana" w:hAnsi="Verdana"/>
          <w:u w:val="single"/>
        </w:rPr>
      </w:pPr>
      <w:r>
        <w:rPr>
          <w:rFonts w:ascii="Verdana" w:hAnsi="Verdana"/>
          <w:b/>
          <w:bCs/>
          <w:u w:val="single"/>
        </w:rPr>
        <w:t xml:space="preserve">Part D: </w:t>
      </w:r>
      <w:r w:rsidR="0016444B" w:rsidRPr="00884FC5">
        <w:rPr>
          <w:rFonts w:ascii="Verdana" w:hAnsi="Verdana"/>
          <w:b/>
          <w:bCs/>
          <w:u w:val="single"/>
        </w:rPr>
        <w:t xml:space="preserve">Centrally Employed Teachers - Pay Appeals Procedure </w:t>
      </w:r>
    </w:p>
    <w:p w14:paraId="14722EB3" w14:textId="77777777" w:rsidR="0016444B" w:rsidRPr="00FB0D8C" w:rsidRDefault="0016444B" w:rsidP="0016444B">
      <w:pPr>
        <w:pStyle w:val="Default"/>
        <w:rPr>
          <w:rFonts w:ascii="Verdana" w:hAnsi="Verdana"/>
          <w:sz w:val="22"/>
          <w:szCs w:val="22"/>
        </w:rPr>
      </w:pPr>
      <w:r w:rsidRPr="00FB0D8C">
        <w:rPr>
          <w:rFonts w:ascii="Verdana" w:hAnsi="Verdana"/>
          <w:sz w:val="22"/>
          <w:szCs w:val="22"/>
        </w:rPr>
        <w:t>The Council is committed to ensuring that appeals against pay decisions meet and are consistent with the requirements of the dispute resolution provisions of employment law.</w:t>
      </w:r>
    </w:p>
    <w:p w14:paraId="3E49F7F3" w14:textId="40839EDC" w:rsidR="0016444B" w:rsidRPr="00FB0D8C" w:rsidRDefault="0016444B" w:rsidP="0016444B">
      <w:pPr>
        <w:pStyle w:val="Default"/>
        <w:rPr>
          <w:rFonts w:ascii="Verdana" w:hAnsi="Verdana"/>
          <w:sz w:val="22"/>
          <w:szCs w:val="22"/>
        </w:rPr>
      </w:pPr>
      <w:r w:rsidRPr="00FB0D8C">
        <w:rPr>
          <w:rFonts w:ascii="Verdana" w:hAnsi="Verdana"/>
          <w:sz w:val="22"/>
          <w:szCs w:val="22"/>
        </w:rPr>
        <w:t xml:space="preserve"> </w:t>
      </w:r>
    </w:p>
    <w:p w14:paraId="7AF44A5E" w14:textId="4F80F540" w:rsidR="0016444B" w:rsidRPr="00FB0D8C" w:rsidRDefault="0016444B" w:rsidP="0016444B">
      <w:pPr>
        <w:pStyle w:val="Default"/>
        <w:rPr>
          <w:rFonts w:ascii="Verdana" w:hAnsi="Verdana"/>
          <w:sz w:val="22"/>
          <w:szCs w:val="22"/>
        </w:rPr>
      </w:pPr>
      <w:r w:rsidRPr="00FB0D8C">
        <w:rPr>
          <w:rFonts w:ascii="Verdana" w:hAnsi="Verdana"/>
          <w:sz w:val="22"/>
          <w:szCs w:val="22"/>
        </w:rPr>
        <w:t xml:space="preserve">Centrally Employed Teachers may seek a review of any </w:t>
      </w:r>
      <w:r w:rsidR="005879DD">
        <w:rPr>
          <w:rFonts w:ascii="Verdana" w:hAnsi="Verdana"/>
          <w:sz w:val="22"/>
          <w:szCs w:val="22"/>
        </w:rPr>
        <w:t>decision</w:t>
      </w:r>
      <w:r w:rsidR="005879DD" w:rsidRPr="00FB0D8C">
        <w:rPr>
          <w:rFonts w:ascii="Verdana" w:hAnsi="Verdana"/>
          <w:sz w:val="22"/>
          <w:szCs w:val="22"/>
        </w:rPr>
        <w:t xml:space="preserve"> </w:t>
      </w:r>
      <w:r w:rsidRPr="00FB0D8C">
        <w:rPr>
          <w:rFonts w:ascii="Verdana" w:hAnsi="Verdana"/>
          <w:sz w:val="22"/>
          <w:szCs w:val="22"/>
        </w:rPr>
        <w:t>in relation to their pay or any other decision taken by their line manager and or Head of Service that affects their pay.</w:t>
      </w:r>
    </w:p>
    <w:p w14:paraId="36B9F7B3" w14:textId="49AFDE69" w:rsidR="0016444B" w:rsidRPr="00FB0D8C" w:rsidRDefault="0016444B" w:rsidP="0016444B">
      <w:pPr>
        <w:pStyle w:val="Default"/>
        <w:rPr>
          <w:rFonts w:ascii="Verdana" w:hAnsi="Verdana"/>
          <w:sz w:val="22"/>
          <w:szCs w:val="22"/>
        </w:rPr>
      </w:pPr>
      <w:r w:rsidRPr="00FB0D8C">
        <w:rPr>
          <w:rFonts w:ascii="Verdana" w:hAnsi="Verdana"/>
          <w:sz w:val="22"/>
          <w:szCs w:val="22"/>
        </w:rPr>
        <w:t xml:space="preserve"> </w:t>
      </w:r>
    </w:p>
    <w:p w14:paraId="2CB0E39F" w14:textId="5A95D96E" w:rsidR="00326E27" w:rsidRDefault="0016444B" w:rsidP="0016444B">
      <w:pPr>
        <w:pStyle w:val="Default"/>
        <w:rPr>
          <w:rFonts w:ascii="Verdana" w:hAnsi="Verdana"/>
          <w:sz w:val="22"/>
          <w:szCs w:val="22"/>
        </w:rPr>
      </w:pPr>
      <w:r w:rsidRPr="00FB0D8C">
        <w:rPr>
          <w:rFonts w:ascii="Verdana" w:hAnsi="Verdana"/>
          <w:sz w:val="22"/>
          <w:szCs w:val="22"/>
        </w:rPr>
        <w:t xml:space="preserve">The </w:t>
      </w:r>
      <w:r w:rsidR="00326E27">
        <w:rPr>
          <w:rFonts w:ascii="Verdana" w:hAnsi="Verdana"/>
          <w:sz w:val="22"/>
          <w:szCs w:val="22"/>
        </w:rPr>
        <w:t>l</w:t>
      </w:r>
      <w:r w:rsidRPr="00FB0D8C">
        <w:rPr>
          <w:rFonts w:ascii="Verdana" w:hAnsi="Verdana"/>
          <w:sz w:val="22"/>
          <w:szCs w:val="22"/>
        </w:rPr>
        <w:t>ist</w:t>
      </w:r>
      <w:r w:rsidR="00326E27">
        <w:rPr>
          <w:rFonts w:ascii="Verdana" w:hAnsi="Verdana"/>
          <w:sz w:val="22"/>
          <w:szCs w:val="22"/>
        </w:rPr>
        <w:t xml:space="preserve"> below</w:t>
      </w:r>
      <w:r w:rsidRPr="00FB0D8C">
        <w:rPr>
          <w:rFonts w:ascii="Verdana" w:hAnsi="Verdana"/>
          <w:sz w:val="22"/>
          <w:szCs w:val="22"/>
        </w:rPr>
        <w:t xml:space="preserve"> includes </w:t>
      </w:r>
      <w:r w:rsidR="00326E27">
        <w:rPr>
          <w:rFonts w:ascii="Verdana" w:hAnsi="Verdana"/>
          <w:sz w:val="22"/>
          <w:szCs w:val="22"/>
        </w:rPr>
        <w:t xml:space="preserve">some of the </w:t>
      </w:r>
      <w:r w:rsidRPr="00FB0D8C">
        <w:rPr>
          <w:rFonts w:ascii="Verdana" w:hAnsi="Verdana"/>
          <w:sz w:val="22"/>
          <w:szCs w:val="22"/>
        </w:rPr>
        <w:t xml:space="preserve">reasons </w:t>
      </w:r>
      <w:r w:rsidR="00326E27">
        <w:rPr>
          <w:rFonts w:ascii="Verdana" w:hAnsi="Verdana"/>
          <w:sz w:val="22"/>
          <w:szCs w:val="22"/>
        </w:rPr>
        <w:t>a Centrally Employed Teacher may raise</w:t>
      </w:r>
      <w:r w:rsidRPr="00FB0D8C">
        <w:rPr>
          <w:rFonts w:ascii="Verdana" w:hAnsi="Verdana"/>
          <w:sz w:val="22"/>
          <w:szCs w:val="22"/>
        </w:rPr>
        <w:t xml:space="preserve"> a</w:t>
      </w:r>
      <w:r w:rsidR="00326E27">
        <w:rPr>
          <w:rFonts w:ascii="Verdana" w:hAnsi="Verdana"/>
          <w:sz w:val="22"/>
          <w:szCs w:val="22"/>
        </w:rPr>
        <w:t>n appeal and</w:t>
      </w:r>
      <w:r w:rsidRPr="00FB0D8C">
        <w:rPr>
          <w:rFonts w:ascii="Verdana" w:hAnsi="Verdana"/>
          <w:sz w:val="22"/>
          <w:szCs w:val="22"/>
        </w:rPr>
        <w:t xml:space="preserve"> </w:t>
      </w:r>
      <w:r w:rsidR="00326E27">
        <w:rPr>
          <w:rFonts w:ascii="Verdana" w:hAnsi="Verdana"/>
          <w:sz w:val="22"/>
          <w:szCs w:val="22"/>
        </w:rPr>
        <w:t xml:space="preserve">seek a </w:t>
      </w:r>
      <w:r w:rsidRPr="00FB0D8C">
        <w:rPr>
          <w:rFonts w:ascii="Verdana" w:hAnsi="Verdana"/>
          <w:sz w:val="22"/>
          <w:szCs w:val="22"/>
        </w:rPr>
        <w:t xml:space="preserve">review of </w:t>
      </w:r>
      <w:r w:rsidR="00326E27">
        <w:rPr>
          <w:rFonts w:ascii="Verdana" w:hAnsi="Verdana"/>
          <w:sz w:val="22"/>
          <w:szCs w:val="22"/>
        </w:rPr>
        <w:t xml:space="preserve">their </w:t>
      </w:r>
      <w:r w:rsidRPr="00FB0D8C">
        <w:rPr>
          <w:rFonts w:ascii="Verdana" w:hAnsi="Verdana"/>
          <w:sz w:val="22"/>
          <w:szCs w:val="22"/>
        </w:rPr>
        <w:t>pay determination</w:t>
      </w:r>
      <w:r w:rsidR="00326E27">
        <w:rPr>
          <w:rFonts w:ascii="Verdana" w:hAnsi="Verdana"/>
          <w:sz w:val="22"/>
          <w:szCs w:val="22"/>
        </w:rPr>
        <w:t>.</w:t>
      </w:r>
    </w:p>
    <w:p w14:paraId="17606060" w14:textId="6F4E5F74" w:rsidR="0016444B" w:rsidRPr="00FB0D8C" w:rsidRDefault="0016444B" w:rsidP="0016444B">
      <w:pPr>
        <w:pStyle w:val="Default"/>
        <w:rPr>
          <w:rFonts w:ascii="Verdana" w:hAnsi="Verdana"/>
          <w:sz w:val="22"/>
          <w:szCs w:val="22"/>
        </w:rPr>
      </w:pPr>
      <w:r w:rsidRPr="00FB0D8C">
        <w:rPr>
          <w:rFonts w:ascii="Verdana" w:hAnsi="Verdana"/>
          <w:sz w:val="22"/>
          <w:szCs w:val="22"/>
        </w:rPr>
        <w:t xml:space="preserve"> </w:t>
      </w:r>
    </w:p>
    <w:p w14:paraId="675E0E40" w14:textId="5773F70C" w:rsidR="0016444B" w:rsidRDefault="0016444B" w:rsidP="0016444B">
      <w:pPr>
        <w:pStyle w:val="Default"/>
        <w:rPr>
          <w:rFonts w:ascii="Verdana" w:hAnsi="Verdana"/>
          <w:sz w:val="22"/>
          <w:szCs w:val="22"/>
        </w:rPr>
      </w:pPr>
      <w:r w:rsidRPr="00FB0D8C">
        <w:rPr>
          <w:rFonts w:ascii="Verdana" w:hAnsi="Verdana"/>
          <w:sz w:val="22"/>
          <w:szCs w:val="22"/>
        </w:rPr>
        <w:t xml:space="preserve">That the decision made: </w:t>
      </w:r>
    </w:p>
    <w:p w14:paraId="16D96A91" w14:textId="77777777" w:rsidR="00F93A8C" w:rsidRPr="00FB0D8C" w:rsidRDefault="00F93A8C" w:rsidP="0016444B">
      <w:pPr>
        <w:pStyle w:val="Default"/>
        <w:rPr>
          <w:rFonts w:ascii="Verdana" w:hAnsi="Verdana"/>
          <w:sz w:val="22"/>
          <w:szCs w:val="22"/>
        </w:rPr>
      </w:pPr>
    </w:p>
    <w:p w14:paraId="1E55A31D" w14:textId="14955957" w:rsidR="0016444B" w:rsidRPr="00FB0D8C" w:rsidRDefault="00F93A8C" w:rsidP="00FB0D8C">
      <w:pPr>
        <w:pStyle w:val="Default"/>
        <w:numPr>
          <w:ilvl w:val="0"/>
          <w:numId w:val="15"/>
        </w:numPr>
        <w:rPr>
          <w:rFonts w:ascii="Verdana" w:hAnsi="Verdana"/>
          <w:sz w:val="22"/>
          <w:szCs w:val="22"/>
        </w:rPr>
      </w:pPr>
      <w:r>
        <w:rPr>
          <w:rFonts w:ascii="Verdana" w:hAnsi="Verdana"/>
          <w:sz w:val="22"/>
          <w:szCs w:val="22"/>
        </w:rPr>
        <w:t>I</w:t>
      </w:r>
      <w:r w:rsidR="0016444B" w:rsidRPr="00FB0D8C">
        <w:rPr>
          <w:rFonts w:ascii="Verdana" w:hAnsi="Verdana"/>
          <w:sz w:val="22"/>
          <w:szCs w:val="22"/>
        </w:rPr>
        <w:t xml:space="preserve">ncorrectly applied any provision of the </w:t>
      </w:r>
      <w:r w:rsidRPr="00F93A8C">
        <w:rPr>
          <w:rFonts w:ascii="Verdana" w:hAnsi="Verdana"/>
          <w:sz w:val="22"/>
          <w:szCs w:val="22"/>
        </w:rPr>
        <w:t>STPCD.</w:t>
      </w:r>
      <w:r w:rsidR="0016444B" w:rsidRPr="00FB0D8C">
        <w:rPr>
          <w:rFonts w:ascii="Verdana" w:hAnsi="Verdana"/>
          <w:sz w:val="22"/>
          <w:szCs w:val="22"/>
        </w:rPr>
        <w:t xml:space="preserve"> </w:t>
      </w:r>
    </w:p>
    <w:p w14:paraId="565F5EA9" w14:textId="170271BA" w:rsidR="0016444B" w:rsidRPr="00FB0D8C" w:rsidRDefault="00F93A8C" w:rsidP="00FB0D8C">
      <w:pPr>
        <w:pStyle w:val="Default"/>
        <w:numPr>
          <w:ilvl w:val="0"/>
          <w:numId w:val="15"/>
        </w:numPr>
        <w:rPr>
          <w:rFonts w:ascii="Verdana" w:hAnsi="Verdana"/>
          <w:sz w:val="22"/>
          <w:szCs w:val="22"/>
        </w:rPr>
      </w:pPr>
      <w:r>
        <w:rPr>
          <w:rFonts w:ascii="Verdana" w:hAnsi="Verdana"/>
          <w:sz w:val="22"/>
          <w:szCs w:val="22"/>
        </w:rPr>
        <w:t>F</w:t>
      </w:r>
      <w:r w:rsidR="0016444B" w:rsidRPr="00FB0D8C">
        <w:rPr>
          <w:rFonts w:ascii="Verdana" w:hAnsi="Verdana"/>
          <w:sz w:val="22"/>
          <w:szCs w:val="22"/>
        </w:rPr>
        <w:t xml:space="preserve">ailed to have proper regard for statutory </w:t>
      </w:r>
      <w:r w:rsidRPr="00F93A8C">
        <w:rPr>
          <w:rFonts w:ascii="Verdana" w:hAnsi="Verdana"/>
          <w:sz w:val="22"/>
          <w:szCs w:val="22"/>
        </w:rPr>
        <w:t>guidance.</w:t>
      </w:r>
      <w:r w:rsidR="0016444B" w:rsidRPr="00FB0D8C">
        <w:rPr>
          <w:rFonts w:ascii="Verdana" w:hAnsi="Verdana"/>
          <w:sz w:val="22"/>
          <w:szCs w:val="22"/>
        </w:rPr>
        <w:t xml:space="preserve"> </w:t>
      </w:r>
    </w:p>
    <w:p w14:paraId="23BF4C0B" w14:textId="2F963443" w:rsidR="0016444B" w:rsidRPr="00FB0D8C" w:rsidRDefault="00F93A8C" w:rsidP="00FB0D8C">
      <w:pPr>
        <w:pStyle w:val="Default"/>
        <w:numPr>
          <w:ilvl w:val="0"/>
          <w:numId w:val="15"/>
        </w:numPr>
        <w:rPr>
          <w:rFonts w:ascii="Verdana" w:hAnsi="Verdana"/>
          <w:sz w:val="22"/>
          <w:szCs w:val="22"/>
        </w:rPr>
      </w:pPr>
      <w:r>
        <w:rPr>
          <w:rFonts w:ascii="Verdana" w:hAnsi="Verdana"/>
          <w:sz w:val="22"/>
          <w:szCs w:val="22"/>
        </w:rPr>
        <w:t>F</w:t>
      </w:r>
      <w:r w:rsidR="0016444B" w:rsidRPr="00FB0D8C">
        <w:rPr>
          <w:rFonts w:ascii="Verdana" w:hAnsi="Verdana"/>
          <w:sz w:val="22"/>
          <w:szCs w:val="22"/>
        </w:rPr>
        <w:t xml:space="preserve">ailed to take proper account of relevant </w:t>
      </w:r>
      <w:r w:rsidRPr="00F93A8C">
        <w:rPr>
          <w:rFonts w:ascii="Verdana" w:hAnsi="Verdana"/>
          <w:sz w:val="22"/>
          <w:szCs w:val="22"/>
        </w:rPr>
        <w:t>evidence.</w:t>
      </w:r>
      <w:r w:rsidR="0016444B" w:rsidRPr="00FB0D8C">
        <w:rPr>
          <w:rFonts w:ascii="Verdana" w:hAnsi="Verdana"/>
          <w:sz w:val="22"/>
          <w:szCs w:val="22"/>
        </w:rPr>
        <w:t xml:space="preserve"> </w:t>
      </w:r>
    </w:p>
    <w:p w14:paraId="7CD502E1" w14:textId="617BED54" w:rsidR="0016444B" w:rsidRPr="00FB0D8C" w:rsidRDefault="00F93A8C" w:rsidP="00FB0D8C">
      <w:pPr>
        <w:pStyle w:val="Default"/>
        <w:numPr>
          <w:ilvl w:val="0"/>
          <w:numId w:val="15"/>
        </w:numPr>
        <w:rPr>
          <w:rFonts w:ascii="Verdana" w:hAnsi="Verdana"/>
          <w:sz w:val="22"/>
          <w:szCs w:val="22"/>
        </w:rPr>
      </w:pPr>
      <w:r>
        <w:rPr>
          <w:rFonts w:ascii="Verdana" w:hAnsi="Verdana"/>
          <w:sz w:val="22"/>
          <w:szCs w:val="22"/>
        </w:rPr>
        <w:t>T</w:t>
      </w:r>
      <w:r w:rsidR="0016444B" w:rsidRPr="00FB0D8C">
        <w:rPr>
          <w:rFonts w:ascii="Verdana" w:hAnsi="Verdana"/>
          <w:sz w:val="22"/>
          <w:szCs w:val="22"/>
        </w:rPr>
        <w:t xml:space="preserve">ook account of irrelevant or inaccurate </w:t>
      </w:r>
      <w:r w:rsidRPr="00F93A8C">
        <w:rPr>
          <w:rFonts w:ascii="Verdana" w:hAnsi="Verdana"/>
          <w:sz w:val="22"/>
          <w:szCs w:val="22"/>
        </w:rPr>
        <w:t>evidence.</w:t>
      </w:r>
      <w:r w:rsidR="0016444B" w:rsidRPr="00FB0D8C">
        <w:rPr>
          <w:rFonts w:ascii="Verdana" w:hAnsi="Verdana"/>
          <w:sz w:val="22"/>
          <w:szCs w:val="22"/>
        </w:rPr>
        <w:t xml:space="preserve"> </w:t>
      </w:r>
    </w:p>
    <w:p w14:paraId="12DC7D7C" w14:textId="5578BF06" w:rsidR="0016444B" w:rsidRPr="00FB0D8C" w:rsidRDefault="00F93A8C" w:rsidP="00FB0D8C">
      <w:pPr>
        <w:pStyle w:val="Default"/>
        <w:numPr>
          <w:ilvl w:val="0"/>
          <w:numId w:val="15"/>
        </w:numPr>
        <w:rPr>
          <w:rFonts w:ascii="Verdana" w:hAnsi="Verdana"/>
          <w:sz w:val="22"/>
          <w:szCs w:val="22"/>
        </w:rPr>
      </w:pPr>
      <w:r>
        <w:rPr>
          <w:rFonts w:ascii="Verdana" w:hAnsi="Verdana"/>
          <w:sz w:val="22"/>
          <w:szCs w:val="22"/>
        </w:rPr>
        <w:lastRenderedPageBreak/>
        <w:t>W</w:t>
      </w:r>
      <w:r w:rsidR="0016444B" w:rsidRPr="00FB0D8C">
        <w:rPr>
          <w:rFonts w:ascii="Verdana" w:hAnsi="Verdana"/>
          <w:sz w:val="22"/>
          <w:szCs w:val="22"/>
        </w:rPr>
        <w:t>as biased</w:t>
      </w:r>
      <w:r>
        <w:rPr>
          <w:rFonts w:ascii="Verdana" w:hAnsi="Verdana"/>
          <w:sz w:val="22"/>
          <w:szCs w:val="22"/>
        </w:rPr>
        <w:t xml:space="preserve"> OR…</w:t>
      </w:r>
      <w:r w:rsidR="0016444B" w:rsidRPr="00FB0D8C">
        <w:rPr>
          <w:rFonts w:ascii="Verdana" w:hAnsi="Verdana"/>
          <w:sz w:val="22"/>
          <w:szCs w:val="22"/>
        </w:rPr>
        <w:t xml:space="preserve">  </w:t>
      </w:r>
    </w:p>
    <w:p w14:paraId="2FC6A862" w14:textId="5E69BB23" w:rsidR="0016444B" w:rsidRPr="00FB0D8C" w:rsidRDefault="00F93A8C" w:rsidP="00FB0D8C">
      <w:pPr>
        <w:pStyle w:val="Default"/>
        <w:numPr>
          <w:ilvl w:val="0"/>
          <w:numId w:val="15"/>
        </w:numPr>
        <w:rPr>
          <w:rFonts w:ascii="Verdana" w:hAnsi="Verdana"/>
          <w:sz w:val="22"/>
          <w:szCs w:val="22"/>
        </w:rPr>
      </w:pPr>
      <w:r>
        <w:rPr>
          <w:rFonts w:ascii="Verdana" w:hAnsi="Verdana"/>
          <w:sz w:val="22"/>
          <w:szCs w:val="22"/>
        </w:rPr>
        <w:t>…</w:t>
      </w:r>
      <w:r w:rsidR="0016444B" w:rsidRPr="00FB0D8C">
        <w:rPr>
          <w:rFonts w:ascii="Verdana" w:hAnsi="Verdana"/>
          <w:sz w:val="22"/>
          <w:szCs w:val="22"/>
        </w:rPr>
        <w:t xml:space="preserve">otherwise unlawfully discriminated against the teacher. </w:t>
      </w:r>
    </w:p>
    <w:p w14:paraId="4371C967" w14:textId="77777777" w:rsidR="00326E27" w:rsidRPr="00FB0D8C" w:rsidRDefault="00326E27" w:rsidP="0016444B">
      <w:pPr>
        <w:pStyle w:val="Default"/>
        <w:rPr>
          <w:rFonts w:ascii="Verdana" w:hAnsi="Verdana"/>
          <w:sz w:val="22"/>
          <w:szCs w:val="22"/>
        </w:rPr>
      </w:pPr>
    </w:p>
    <w:p w14:paraId="73368320" w14:textId="6394781D" w:rsidR="0016444B" w:rsidRDefault="0016444B" w:rsidP="0016444B">
      <w:pPr>
        <w:pStyle w:val="Default"/>
        <w:rPr>
          <w:rFonts w:ascii="Verdana" w:hAnsi="Verdana"/>
          <w:sz w:val="22"/>
          <w:szCs w:val="22"/>
        </w:rPr>
      </w:pPr>
      <w:r w:rsidRPr="00FB0D8C">
        <w:rPr>
          <w:rFonts w:ascii="Verdana" w:hAnsi="Verdana"/>
          <w:sz w:val="22"/>
          <w:szCs w:val="22"/>
        </w:rPr>
        <w:t xml:space="preserve">The </w:t>
      </w:r>
      <w:r w:rsidR="00326E27" w:rsidRPr="00FB0D8C">
        <w:rPr>
          <w:rFonts w:ascii="Verdana" w:hAnsi="Verdana"/>
          <w:sz w:val="22"/>
          <w:szCs w:val="22"/>
        </w:rPr>
        <w:t xml:space="preserve">following sets out the </w:t>
      </w:r>
      <w:r w:rsidRPr="00FB0D8C">
        <w:rPr>
          <w:rFonts w:ascii="Verdana" w:hAnsi="Verdana"/>
          <w:sz w:val="22"/>
          <w:szCs w:val="22"/>
        </w:rPr>
        <w:t xml:space="preserve">order of proceedings: </w:t>
      </w:r>
    </w:p>
    <w:p w14:paraId="51D0EF2A" w14:textId="77777777" w:rsidR="00F93A8C" w:rsidRPr="00FB0D8C" w:rsidRDefault="00F93A8C" w:rsidP="0016444B">
      <w:pPr>
        <w:pStyle w:val="Default"/>
        <w:rPr>
          <w:rFonts w:ascii="Verdana" w:hAnsi="Verdana"/>
          <w:sz w:val="22"/>
          <w:szCs w:val="22"/>
        </w:rPr>
      </w:pPr>
    </w:p>
    <w:p w14:paraId="0D51666D" w14:textId="33B4274E" w:rsidR="0016444B" w:rsidRPr="00FB0D8C" w:rsidRDefault="0016444B" w:rsidP="00FB0D8C">
      <w:pPr>
        <w:pStyle w:val="Default"/>
        <w:numPr>
          <w:ilvl w:val="0"/>
          <w:numId w:val="17"/>
        </w:numPr>
        <w:rPr>
          <w:rFonts w:ascii="Verdana" w:hAnsi="Verdana"/>
          <w:sz w:val="22"/>
          <w:szCs w:val="22"/>
        </w:rPr>
      </w:pPr>
      <w:r w:rsidRPr="00FB0D8C">
        <w:rPr>
          <w:rFonts w:ascii="Verdana" w:hAnsi="Verdana"/>
          <w:sz w:val="22"/>
          <w:szCs w:val="22"/>
        </w:rPr>
        <w:t xml:space="preserve">The </w:t>
      </w:r>
      <w:r w:rsidR="00334D33">
        <w:rPr>
          <w:rFonts w:ascii="Verdana" w:hAnsi="Verdana"/>
          <w:sz w:val="22"/>
          <w:szCs w:val="22"/>
        </w:rPr>
        <w:t>Centrally Employed T</w:t>
      </w:r>
      <w:r w:rsidRPr="00FB0D8C">
        <w:rPr>
          <w:rFonts w:ascii="Verdana" w:hAnsi="Verdana"/>
          <w:sz w:val="22"/>
          <w:szCs w:val="22"/>
        </w:rPr>
        <w:t xml:space="preserve">eacher receives written confirmation of the pay </w:t>
      </w:r>
      <w:r w:rsidR="005879DD">
        <w:rPr>
          <w:rFonts w:ascii="Verdana" w:hAnsi="Verdana"/>
          <w:sz w:val="22"/>
          <w:szCs w:val="22"/>
        </w:rPr>
        <w:t>decision</w:t>
      </w:r>
      <w:r w:rsidR="005879DD" w:rsidRPr="00FB0D8C">
        <w:rPr>
          <w:rFonts w:ascii="Verdana" w:hAnsi="Verdana"/>
          <w:sz w:val="22"/>
          <w:szCs w:val="22"/>
        </w:rPr>
        <w:t xml:space="preserve"> </w:t>
      </w:r>
      <w:r w:rsidRPr="00FB0D8C">
        <w:rPr>
          <w:rFonts w:ascii="Verdana" w:hAnsi="Verdana"/>
          <w:sz w:val="22"/>
          <w:szCs w:val="22"/>
        </w:rPr>
        <w:t xml:space="preserve">and where applicable the basis on which the decision was made. </w:t>
      </w:r>
    </w:p>
    <w:p w14:paraId="06D32A8F" w14:textId="11873742" w:rsidR="0016444B" w:rsidRPr="00FB0D8C" w:rsidRDefault="0016444B" w:rsidP="00FB0D8C">
      <w:pPr>
        <w:pStyle w:val="Default"/>
        <w:numPr>
          <w:ilvl w:val="0"/>
          <w:numId w:val="17"/>
        </w:numPr>
        <w:rPr>
          <w:rFonts w:ascii="Verdana" w:hAnsi="Verdana"/>
          <w:sz w:val="22"/>
          <w:szCs w:val="22"/>
        </w:rPr>
      </w:pPr>
      <w:r w:rsidRPr="00FB0D8C">
        <w:rPr>
          <w:rFonts w:ascii="Verdana" w:hAnsi="Verdana"/>
          <w:sz w:val="22"/>
          <w:szCs w:val="22"/>
        </w:rPr>
        <w:t xml:space="preserve">If the </w:t>
      </w:r>
      <w:r w:rsidR="00334D33">
        <w:rPr>
          <w:rFonts w:ascii="Verdana" w:hAnsi="Verdana"/>
          <w:sz w:val="22"/>
          <w:szCs w:val="22"/>
        </w:rPr>
        <w:t>Centrally Employed T</w:t>
      </w:r>
      <w:r w:rsidRPr="00FB0D8C">
        <w:rPr>
          <w:rFonts w:ascii="Verdana" w:hAnsi="Verdana"/>
          <w:sz w:val="22"/>
          <w:szCs w:val="22"/>
        </w:rPr>
        <w:t xml:space="preserve">eacher is not satisfied, </w:t>
      </w:r>
      <w:r w:rsidR="00326E27" w:rsidRPr="00FB0D8C">
        <w:rPr>
          <w:rFonts w:ascii="Verdana" w:hAnsi="Verdana"/>
          <w:sz w:val="22"/>
          <w:szCs w:val="22"/>
        </w:rPr>
        <w:t>they</w:t>
      </w:r>
      <w:r w:rsidRPr="00FB0D8C">
        <w:rPr>
          <w:rFonts w:ascii="Verdana" w:hAnsi="Verdana"/>
          <w:sz w:val="22"/>
          <w:szCs w:val="22"/>
        </w:rPr>
        <w:t xml:space="preserve"> should seek to resolve this by discussing the matter informally with the</w:t>
      </w:r>
      <w:r w:rsidR="00326E27" w:rsidRPr="00FB0D8C">
        <w:rPr>
          <w:rFonts w:ascii="Verdana" w:hAnsi="Verdana"/>
          <w:sz w:val="22"/>
          <w:szCs w:val="22"/>
        </w:rPr>
        <w:t>ir line manager</w:t>
      </w:r>
      <w:r w:rsidRPr="00FB0D8C">
        <w:rPr>
          <w:rFonts w:ascii="Verdana" w:hAnsi="Verdana"/>
          <w:sz w:val="22"/>
          <w:szCs w:val="22"/>
        </w:rPr>
        <w:t xml:space="preserve"> within ten working days of the decision. </w:t>
      </w:r>
    </w:p>
    <w:p w14:paraId="6E1463F2" w14:textId="066FF83F" w:rsidR="0016444B" w:rsidRPr="00FB0D8C" w:rsidRDefault="0016444B" w:rsidP="00FB0D8C">
      <w:pPr>
        <w:pStyle w:val="Default"/>
        <w:numPr>
          <w:ilvl w:val="0"/>
          <w:numId w:val="17"/>
        </w:numPr>
        <w:rPr>
          <w:rFonts w:ascii="Verdana" w:hAnsi="Verdana"/>
          <w:sz w:val="22"/>
          <w:szCs w:val="22"/>
        </w:rPr>
      </w:pPr>
      <w:r w:rsidRPr="00FB0D8C">
        <w:rPr>
          <w:rFonts w:ascii="Verdana" w:hAnsi="Verdana"/>
          <w:sz w:val="22"/>
          <w:szCs w:val="22"/>
        </w:rPr>
        <w:t xml:space="preserve">Where this is not possible, or where the </w:t>
      </w:r>
      <w:r w:rsidR="00334D33">
        <w:rPr>
          <w:rFonts w:ascii="Verdana" w:hAnsi="Verdana"/>
          <w:sz w:val="22"/>
          <w:szCs w:val="22"/>
        </w:rPr>
        <w:t>Centrally Employed T</w:t>
      </w:r>
      <w:r w:rsidRPr="00FB0D8C">
        <w:rPr>
          <w:rFonts w:ascii="Verdana" w:hAnsi="Verdana"/>
          <w:sz w:val="22"/>
          <w:szCs w:val="22"/>
        </w:rPr>
        <w:t xml:space="preserve">eacher continues to be dissatisfied, </w:t>
      </w:r>
      <w:r w:rsidR="00326E27" w:rsidRPr="00FB0D8C">
        <w:rPr>
          <w:rFonts w:ascii="Verdana" w:hAnsi="Verdana"/>
          <w:sz w:val="22"/>
          <w:szCs w:val="22"/>
        </w:rPr>
        <w:t>they</w:t>
      </w:r>
      <w:r w:rsidRPr="00FB0D8C">
        <w:rPr>
          <w:rFonts w:ascii="Verdana" w:hAnsi="Verdana"/>
          <w:sz w:val="22"/>
          <w:szCs w:val="22"/>
        </w:rPr>
        <w:t xml:space="preserve"> may follow the appeal process. </w:t>
      </w:r>
    </w:p>
    <w:p w14:paraId="1F4B3D5E" w14:textId="1A88F72B" w:rsidR="0016444B" w:rsidRPr="00FB0D8C" w:rsidRDefault="0016444B" w:rsidP="00FB0D8C">
      <w:pPr>
        <w:pStyle w:val="Default"/>
        <w:numPr>
          <w:ilvl w:val="0"/>
          <w:numId w:val="17"/>
        </w:numPr>
        <w:rPr>
          <w:rFonts w:ascii="Verdana" w:hAnsi="Verdana"/>
          <w:sz w:val="22"/>
          <w:szCs w:val="22"/>
        </w:rPr>
      </w:pPr>
      <w:r w:rsidRPr="00FB0D8C">
        <w:rPr>
          <w:rFonts w:ascii="Verdana" w:hAnsi="Verdana"/>
          <w:sz w:val="22"/>
          <w:szCs w:val="22"/>
        </w:rPr>
        <w:t xml:space="preserve">The </w:t>
      </w:r>
      <w:r w:rsidR="00334D33">
        <w:rPr>
          <w:rFonts w:ascii="Verdana" w:hAnsi="Verdana"/>
          <w:sz w:val="22"/>
          <w:szCs w:val="22"/>
        </w:rPr>
        <w:t>Centrally Employed T</w:t>
      </w:r>
      <w:r w:rsidRPr="00FB0D8C">
        <w:rPr>
          <w:rFonts w:ascii="Verdana" w:hAnsi="Verdana"/>
          <w:sz w:val="22"/>
          <w:szCs w:val="22"/>
        </w:rPr>
        <w:t>eacher should set down in writing the grounds for questioning the pay decision and send it to the</w:t>
      </w:r>
      <w:r w:rsidR="00326E27" w:rsidRPr="00FB0D8C">
        <w:rPr>
          <w:rFonts w:ascii="Verdana" w:hAnsi="Verdana"/>
          <w:sz w:val="22"/>
          <w:szCs w:val="22"/>
        </w:rPr>
        <w:t>ir line manager</w:t>
      </w:r>
      <w:r w:rsidRPr="00FB0D8C">
        <w:rPr>
          <w:rFonts w:ascii="Verdana" w:hAnsi="Verdana"/>
          <w:sz w:val="22"/>
          <w:szCs w:val="22"/>
        </w:rPr>
        <w:t>, within ten working days of the discussion referred to above</w:t>
      </w:r>
      <w:r w:rsidR="00326E27" w:rsidRPr="00FB0D8C">
        <w:rPr>
          <w:rFonts w:ascii="Verdana" w:hAnsi="Verdana"/>
          <w:sz w:val="22"/>
          <w:szCs w:val="22"/>
        </w:rPr>
        <w:t xml:space="preserve"> (in point 2)</w:t>
      </w:r>
      <w:r w:rsidRPr="00FB0D8C">
        <w:rPr>
          <w:rFonts w:ascii="Verdana" w:hAnsi="Verdana"/>
          <w:sz w:val="22"/>
          <w:szCs w:val="22"/>
        </w:rPr>
        <w:t xml:space="preserve">. </w:t>
      </w:r>
    </w:p>
    <w:p w14:paraId="247DFBC4" w14:textId="4F9DB1AA" w:rsidR="0016444B" w:rsidRPr="00FB0D8C" w:rsidRDefault="0016444B" w:rsidP="00FB0D8C">
      <w:pPr>
        <w:pStyle w:val="Default"/>
        <w:numPr>
          <w:ilvl w:val="0"/>
          <w:numId w:val="17"/>
        </w:numPr>
        <w:rPr>
          <w:rFonts w:ascii="Verdana" w:hAnsi="Verdana"/>
          <w:sz w:val="22"/>
          <w:szCs w:val="22"/>
        </w:rPr>
      </w:pPr>
      <w:r w:rsidRPr="00FB0D8C">
        <w:rPr>
          <w:rFonts w:ascii="Verdana" w:hAnsi="Verdana"/>
          <w:sz w:val="22"/>
          <w:szCs w:val="22"/>
        </w:rPr>
        <w:t xml:space="preserve">The </w:t>
      </w:r>
      <w:r w:rsidR="00326E27" w:rsidRPr="00FB0D8C">
        <w:rPr>
          <w:rFonts w:ascii="Verdana" w:hAnsi="Verdana"/>
          <w:sz w:val="22"/>
          <w:szCs w:val="22"/>
        </w:rPr>
        <w:t>line manager</w:t>
      </w:r>
      <w:r w:rsidRPr="00FB0D8C">
        <w:rPr>
          <w:rFonts w:ascii="Verdana" w:hAnsi="Verdana"/>
          <w:sz w:val="22"/>
          <w:szCs w:val="22"/>
        </w:rPr>
        <w:t xml:space="preserve"> should </w:t>
      </w:r>
      <w:r w:rsidR="00F93A8C">
        <w:rPr>
          <w:rFonts w:ascii="Verdana" w:hAnsi="Verdana"/>
          <w:sz w:val="22"/>
          <w:szCs w:val="22"/>
        </w:rPr>
        <w:t xml:space="preserve">discuss the appeal and work with their HR Business Partner to </w:t>
      </w:r>
      <w:r w:rsidRPr="00FB0D8C">
        <w:rPr>
          <w:rFonts w:ascii="Verdana" w:hAnsi="Verdana"/>
          <w:sz w:val="22"/>
          <w:szCs w:val="22"/>
        </w:rPr>
        <w:t xml:space="preserve">arrange a hearing, within ten working days of receipt of the written appeal, to consider the appeal and give the </w:t>
      </w:r>
      <w:r w:rsidR="00334D33">
        <w:rPr>
          <w:rFonts w:ascii="Verdana" w:hAnsi="Verdana"/>
          <w:sz w:val="22"/>
          <w:szCs w:val="22"/>
        </w:rPr>
        <w:t>Centrally Employed T</w:t>
      </w:r>
      <w:r w:rsidRPr="00FB0D8C">
        <w:rPr>
          <w:rFonts w:ascii="Verdana" w:hAnsi="Verdana"/>
          <w:sz w:val="22"/>
          <w:szCs w:val="22"/>
        </w:rPr>
        <w:t xml:space="preserve">eacher an opportunity to make representations in person. The hearing </w:t>
      </w:r>
      <w:r w:rsidR="00326E27" w:rsidRPr="00FB0D8C">
        <w:rPr>
          <w:rFonts w:ascii="Verdana" w:hAnsi="Verdana"/>
          <w:sz w:val="22"/>
          <w:szCs w:val="22"/>
        </w:rPr>
        <w:t>can</w:t>
      </w:r>
      <w:r w:rsidRPr="00FB0D8C">
        <w:rPr>
          <w:rFonts w:ascii="Verdana" w:hAnsi="Verdana"/>
          <w:sz w:val="22"/>
          <w:szCs w:val="22"/>
        </w:rPr>
        <w:t xml:space="preserve"> be chaired by</w:t>
      </w:r>
      <w:r w:rsidR="00326E27" w:rsidRPr="00FB0D8C">
        <w:rPr>
          <w:rFonts w:ascii="Verdana" w:hAnsi="Verdana"/>
          <w:sz w:val="22"/>
          <w:szCs w:val="22"/>
        </w:rPr>
        <w:t xml:space="preserve"> either</w:t>
      </w:r>
      <w:r w:rsidRPr="00FB0D8C">
        <w:rPr>
          <w:rFonts w:ascii="Verdana" w:hAnsi="Verdana"/>
          <w:sz w:val="22"/>
          <w:szCs w:val="22"/>
        </w:rPr>
        <w:t xml:space="preserve"> the </w:t>
      </w:r>
      <w:r w:rsidR="00326E27" w:rsidRPr="00FB0D8C">
        <w:rPr>
          <w:rFonts w:ascii="Verdana" w:hAnsi="Verdana"/>
          <w:sz w:val="22"/>
          <w:szCs w:val="22"/>
        </w:rPr>
        <w:t xml:space="preserve">Director or </w:t>
      </w:r>
      <w:r w:rsidRPr="00FB0D8C">
        <w:rPr>
          <w:rFonts w:ascii="Verdana" w:hAnsi="Verdana"/>
          <w:sz w:val="22"/>
          <w:szCs w:val="22"/>
        </w:rPr>
        <w:t>Assistant Director</w:t>
      </w:r>
      <w:r w:rsidR="00326E27" w:rsidRPr="00FB0D8C">
        <w:rPr>
          <w:rFonts w:ascii="Verdana" w:hAnsi="Verdana"/>
          <w:sz w:val="22"/>
          <w:szCs w:val="22"/>
        </w:rPr>
        <w:t xml:space="preserve"> of the Service</w:t>
      </w:r>
      <w:r w:rsidRPr="00FB0D8C">
        <w:rPr>
          <w:rFonts w:ascii="Verdana" w:hAnsi="Verdana"/>
          <w:sz w:val="22"/>
          <w:szCs w:val="22"/>
        </w:rPr>
        <w:t xml:space="preserve">. Following the hearing the </w:t>
      </w:r>
      <w:r w:rsidR="00334D33">
        <w:rPr>
          <w:rFonts w:ascii="Verdana" w:hAnsi="Verdana"/>
          <w:sz w:val="22"/>
          <w:szCs w:val="22"/>
        </w:rPr>
        <w:t>Centrally Employed T</w:t>
      </w:r>
      <w:r w:rsidR="00326E27" w:rsidRPr="00FB0D8C">
        <w:rPr>
          <w:rFonts w:ascii="Verdana" w:hAnsi="Verdana"/>
          <w:sz w:val="22"/>
          <w:szCs w:val="22"/>
        </w:rPr>
        <w:t>eacher</w:t>
      </w:r>
      <w:r w:rsidRPr="00FB0D8C">
        <w:rPr>
          <w:rFonts w:ascii="Verdana" w:hAnsi="Verdana"/>
          <w:sz w:val="22"/>
          <w:szCs w:val="22"/>
        </w:rPr>
        <w:t xml:space="preserve"> should be informed in writing of the decision which is final. </w:t>
      </w:r>
    </w:p>
    <w:p w14:paraId="0851BFF7" w14:textId="77777777" w:rsidR="00326E27" w:rsidRPr="00FB0D8C" w:rsidRDefault="00326E27" w:rsidP="0016444B">
      <w:pPr>
        <w:pStyle w:val="Default"/>
        <w:rPr>
          <w:rFonts w:ascii="Verdana" w:hAnsi="Verdana"/>
          <w:sz w:val="22"/>
          <w:szCs w:val="22"/>
        </w:rPr>
      </w:pPr>
    </w:p>
    <w:p w14:paraId="5AFF1F2E" w14:textId="3DF2FDCA" w:rsidR="00F93A8C" w:rsidRPr="00FB0D8C" w:rsidRDefault="00F93A8C" w:rsidP="0016444B">
      <w:pPr>
        <w:pStyle w:val="Default"/>
        <w:rPr>
          <w:rFonts w:ascii="Verdana" w:hAnsi="Verdana"/>
          <w:sz w:val="22"/>
          <w:szCs w:val="22"/>
        </w:rPr>
      </w:pPr>
      <w:r w:rsidRPr="00FB0D8C">
        <w:rPr>
          <w:rFonts w:ascii="Verdana" w:hAnsi="Verdana"/>
          <w:sz w:val="22"/>
          <w:szCs w:val="22"/>
        </w:rPr>
        <w:t>T</w:t>
      </w:r>
      <w:r w:rsidR="0016444B" w:rsidRPr="00FB0D8C">
        <w:rPr>
          <w:rFonts w:ascii="Verdana" w:hAnsi="Verdana"/>
          <w:sz w:val="22"/>
          <w:szCs w:val="22"/>
        </w:rPr>
        <w:t xml:space="preserve">he </w:t>
      </w:r>
      <w:r w:rsidR="00334D33">
        <w:rPr>
          <w:rFonts w:ascii="Verdana" w:hAnsi="Verdana"/>
          <w:sz w:val="22"/>
          <w:szCs w:val="22"/>
        </w:rPr>
        <w:t>Centrally Employed T</w:t>
      </w:r>
      <w:r w:rsidR="0016444B" w:rsidRPr="00FB0D8C">
        <w:rPr>
          <w:rFonts w:ascii="Verdana" w:hAnsi="Verdana"/>
          <w:sz w:val="22"/>
          <w:szCs w:val="22"/>
        </w:rPr>
        <w:t xml:space="preserve">eacher is entitled to be accompanied by a </w:t>
      </w:r>
      <w:r w:rsidRPr="00FB0D8C">
        <w:rPr>
          <w:rFonts w:ascii="Verdana" w:hAnsi="Verdana"/>
          <w:sz w:val="22"/>
          <w:szCs w:val="22"/>
        </w:rPr>
        <w:t xml:space="preserve">work </w:t>
      </w:r>
      <w:r w:rsidR="0016444B" w:rsidRPr="00FB0D8C">
        <w:rPr>
          <w:rFonts w:ascii="Verdana" w:hAnsi="Verdana"/>
          <w:sz w:val="22"/>
          <w:szCs w:val="22"/>
        </w:rPr>
        <w:t xml:space="preserve">colleague or union representative. </w:t>
      </w:r>
    </w:p>
    <w:p w14:paraId="5026C831" w14:textId="77777777" w:rsidR="00F93A8C" w:rsidRPr="00FB0D8C" w:rsidRDefault="00F93A8C" w:rsidP="0016444B">
      <w:pPr>
        <w:pStyle w:val="Default"/>
        <w:rPr>
          <w:rFonts w:ascii="Verdana" w:hAnsi="Verdana"/>
          <w:sz w:val="22"/>
          <w:szCs w:val="22"/>
        </w:rPr>
      </w:pPr>
    </w:p>
    <w:p w14:paraId="38EA999B" w14:textId="77777777" w:rsidR="00F93A8C" w:rsidRPr="00FB0D8C" w:rsidRDefault="0016444B" w:rsidP="0016444B">
      <w:pPr>
        <w:pStyle w:val="Default"/>
        <w:rPr>
          <w:rFonts w:ascii="Verdana" w:hAnsi="Verdana"/>
          <w:sz w:val="22"/>
          <w:szCs w:val="22"/>
        </w:rPr>
      </w:pPr>
      <w:r w:rsidRPr="00FB0D8C">
        <w:rPr>
          <w:rFonts w:ascii="Verdana" w:hAnsi="Verdana"/>
          <w:sz w:val="22"/>
          <w:szCs w:val="22"/>
        </w:rPr>
        <w:t xml:space="preserve">Each step and action of this process must be taken without unreasonable delay. </w:t>
      </w:r>
    </w:p>
    <w:p w14:paraId="59280CB0" w14:textId="77777777" w:rsidR="00F93A8C" w:rsidRPr="00FB0D8C" w:rsidRDefault="00F93A8C" w:rsidP="0016444B">
      <w:pPr>
        <w:pStyle w:val="Default"/>
        <w:rPr>
          <w:rFonts w:ascii="Verdana" w:hAnsi="Verdana"/>
          <w:sz w:val="22"/>
          <w:szCs w:val="22"/>
        </w:rPr>
      </w:pPr>
    </w:p>
    <w:p w14:paraId="508F8091" w14:textId="77777777" w:rsidR="00F93A8C" w:rsidRPr="00FB0D8C" w:rsidRDefault="0016444B" w:rsidP="0016444B">
      <w:pPr>
        <w:pStyle w:val="Default"/>
        <w:rPr>
          <w:rFonts w:ascii="Verdana" w:hAnsi="Verdana"/>
          <w:sz w:val="22"/>
          <w:szCs w:val="22"/>
        </w:rPr>
      </w:pPr>
      <w:r w:rsidRPr="00FB0D8C">
        <w:rPr>
          <w:rFonts w:ascii="Verdana" w:hAnsi="Verdana"/>
          <w:sz w:val="22"/>
          <w:szCs w:val="22"/>
        </w:rPr>
        <w:t xml:space="preserve">The timing and location of formal meetings must be reasonable. </w:t>
      </w:r>
    </w:p>
    <w:p w14:paraId="4CC24761" w14:textId="77777777" w:rsidR="00F93A8C" w:rsidRPr="00FB0D8C" w:rsidRDefault="00F93A8C" w:rsidP="0016444B">
      <w:pPr>
        <w:pStyle w:val="Default"/>
        <w:rPr>
          <w:rFonts w:ascii="Verdana" w:hAnsi="Verdana"/>
          <w:sz w:val="22"/>
          <w:szCs w:val="22"/>
        </w:rPr>
      </w:pPr>
    </w:p>
    <w:p w14:paraId="10306606" w14:textId="2C442167" w:rsidR="0016444B" w:rsidRPr="00FB0D8C" w:rsidRDefault="0016444B" w:rsidP="0016444B">
      <w:pPr>
        <w:pStyle w:val="Default"/>
        <w:rPr>
          <w:rFonts w:ascii="Verdana" w:hAnsi="Verdana"/>
          <w:sz w:val="22"/>
          <w:szCs w:val="22"/>
        </w:rPr>
      </w:pPr>
      <w:r w:rsidRPr="00FB0D8C">
        <w:rPr>
          <w:rFonts w:ascii="Verdana" w:hAnsi="Verdana"/>
          <w:sz w:val="22"/>
          <w:szCs w:val="22"/>
        </w:rPr>
        <w:t xml:space="preserve">Formal meetings must allow both parties to explain their cases. </w:t>
      </w:r>
    </w:p>
    <w:p w14:paraId="5039669E" w14:textId="77777777" w:rsidR="00F93A8C" w:rsidRPr="00FB0D8C" w:rsidRDefault="00F93A8C" w:rsidP="0016444B">
      <w:pPr>
        <w:pStyle w:val="Default"/>
        <w:rPr>
          <w:rFonts w:ascii="Verdana" w:hAnsi="Verdana"/>
          <w:sz w:val="22"/>
          <w:szCs w:val="22"/>
        </w:rPr>
      </w:pPr>
    </w:p>
    <w:p w14:paraId="2BC6A329" w14:textId="2DDA0309" w:rsidR="0016444B" w:rsidRDefault="0016444B" w:rsidP="0016444B">
      <w:pPr>
        <w:pStyle w:val="Default"/>
        <w:rPr>
          <w:rFonts w:ascii="Verdana" w:hAnsi="Verdana"/>
          <w:sz w:val="22"/>
          <w:szCs w:val="22"/>
        </w:rPr>
      </w:pPr>
      <w:r w:rsidRPr="00FB0D8C">
        <w:rPr>
          <w:rFonts w:ascii="Verdana" w:hAnsi="Verdana"/>
          <w:sz w:val="22"/>
          <w:szCs w:val="22"/>
        </w:rPr>
        <w:t xml:space="preserve">The procedure for the conduct of formal meetings shall be as follows: </w:t>
      </w:r>
    </w:p>
    <w:p w14:paraId="1FB33941" w14:textId="77777777" w:rsidR="00F93A8C" w:rsidRPr="00FB0D8C" w:rsidRDefault="00F93A8C" w:rsidP="0016444B">
      <w:pPr>
        <w:pStyle w:val="Default"/>
        <w:rPr>
          <w:rFonts w:ascii="Verdana" w:hAnsi="Verdana"/>
          <w:sz w:val="22"/>
          <w:szCs w:val="22"/>
        </w:rPr>
      </w:pPr>
    </w:p>
    <w:p w14:paraId="7E6E3176" w14:textId="21E7B26D" w:rsidR="0016444B" w:rsidRPr="00FB0D8C" w:rsidRDefault="0016444B" w:rsidP="00FB0D8C">
      <w:pPr>
        <w:pStyle w:val="Default"/>
        <w:numPr>
          <w:ilvl w:val="0"/>
          <w:numId w:val="19"/>
        </w:numPr>
        <w:rPr>
          <w:rFonts w:ascii="Verdana" w:hAnsi="Verdana"/>
          <w:sz w:val="22"/>
          <w:szCs w:val="22"/>
        </w:rPr>
      </w:pPr>
      <w:r w:rsidRPr="00FB0D8C">
        <w:rPr>
          <w:rFonts w:ascii="Verdana" w:hAnsi="Verdana"/>
          <w:sz w:val="22"/>
          <w:szCs w:val="22"/>
        </w:rPr>
        <w:t>Introductions and outline of roles</w:t>
      </w:r>
      <w:r w:rsidR="00334D33">
        <w:rPr>
          <w:rFonts w:ascii="Verdana" w:hAnsi="Verdana"/>
          <w:sz w:val="22"/>
          <w:szCs w:val="22"/>
        </w:rPr>
        <w:t xml:space="preserve"> (e.g., Chair, Centrally Employed Teacher, work colleague / representative, line manager, HR Business Partner, witness(es), meeting minute taker).</w:t>
      </w:r>
      <w:r w:rsidRPr="00FB0D8C">
        <w:rPr>
          <w:rFonts w:ascii="Verdana" w:hAnsi="Verdana"/>
          <w:sz w:val="22"/>
          <w:szCs w:val="22"/>
        </w:rPr>
        <w:t xml:space="preserve"> </w:t>
      </w:r>
    </w:p>
    <w:p w14:paraId="646C6657" w14:textId="1F0E81D4" w:rsidR="0016444B" w:rsidRPr="00FB0D8C" w:rsidRDefault="00334D33" w:rsidP="00FB0D8C">
      <w:pPr>
        <w:pStyle w:val="Default"/>
        <w:numPr>
          <w:ilvl w:val="1"/>
          <w:numId w:val="19"/>
        </w:numPr>
        <w:rPr>
          <w:rFonts w:ascii="Verdana" w:hAnsi="Verdana"/>
          <w:sz w:val="22"/>
          <w:szCs w:val="22"/>
        </w:rPr>
      </w:pPr>
      <w:r w:rsidRPr="00FB0D8C">
        <w:rPr>
          <w:rFonts w:ascii="Verdana" w:hAnsi="Verdana"/>
          <w:b/>
          <w:bCs/>
          <w:sz w:val="22"/>
          <w:szCs w:val="22"/>
        </w:rPr>
        <w:t xml:space="preserve">Note: </w:t>
      </w:r>
      <w:r w:rsidR="0016444B" w:rsidRPr="00FB0D8C">
        <w:rPr>
          <w:rFonts w:ascii="Verdana" w:hAnsi="Verdana"/>
          <w:sz w:val="22"/>
          <w:szCs w:val="22"/>
        </w:rPr>
        <w:t>Confirmation of any witness(es) attending</w:t>
      </w:r>
      <w:r>
        <w:rPr>
          <w:rFonts w:ascii="Verdana" w:hAnsi="Verdana"/>
          <w:sz w:val="22"/>
          <w:szCs w:val="22"/>
        </w:rPr>
        <w:t xml:space="preserve"> (these must be communicated to the Director or Assistant Director of the Service in advance of the meeting)</w:t>
      </w:r>
      <w:r w:rsidR="00F93A8C">
        <w:rPr>
          <w:rFonts w:ascii="Verdana" w:hAnsi="Verdana"/>
          <w:sz w:val="22"/>
          <w:szCs w:val="22"/>
        </w:rPr>
        <w:t>.</w:t>
      </w:r>
      <w:r w:rsidR="0016444B" w:rsidRPr="00FB0D8C">
        <w:rPr>
          <w:rFonts w:ascii="Verdana" w:hAnsi="Verdana"/>
          <w:sz w:val="22"/>
          <w:szCs w:val="22"/>
        </w:rPr>
        <w:t xml:space="preserve"> </w:t>
      </w:r>
    </w:p>
    <w:p w14:paraId="2D9EF5CB" w14:textId="55FD9112" w:rsidR="0016444B" w:rsidRPr="00FB0D8C" w:rsidRDefault="00334D33" w:rsidP="00FB0D8C">
      <w:pPr>
        <w:pStyle w:val="Default"/>
        <w:numPr>
          <w:ilvl w:val="0"/>
          <w:numId w:val="19"/>
        </w:numPr>
        <w:rPr>
          <w:rFonts w:ascii="Verdana" w:hAnsi="Verdana"/>
          <w:sz w:val="22"/>
          <w:szCs w:val="22"/>
        </w:rPr>
      </w:pPr>
      <w:r>
        <w:rPr>
          <w:rFonts w:ascii="Verdana" w:hAnsi="Verdana"/>
          <w:sz w:val="22"/>
          <w:szCs w:val="22"/>
        </w:rPr>
        <w:t>The Centrally Employed Teacher or their</w:t>
      </w:r>
      <w:r w:rsidR="0016444B" w:rsidRPr="00FB0D8C">
        <w:rPr>
          <w:rFonts w:ascii="Verdana" w:hAnsi="Verdana"/>
          <w:sz w:val="22"/>
          <w:szCs w:val="22"/>
        </w:rPr>
        <w:t xml:space="preserve"> representative states their case and presents any witnesses</w:t>
      </w:r>
      <w:r w:rsidR="00F93A8C">
        <w:rPr>
          <w:rFonts w:ascii="Verdana" w:hAnsi="Verdana"/>
          <w:sz w:val="22"/>
          <w:szCs w:val="22"/>
        </w:rPr>
        <w:t>.</w:t>
      </w:r>
      <w:r w:rsidR="0016444B" w:rsidRPr="00FB0D8C">
        <w:rPr>
          <w:rFonts w:ascii="Verdana" w:hAnsi="Verdana"/>
          <w:sz w:val="22"/>
          <w:szCs w:val="22"/>
        </w:rPr>
        <w:t xml:space="preserve"> </w:t>
      </w:r>
    </w:p>
    <w:p w14:paraId="46482C96" w14:textId="4F57EC67" w:rsidR="0016444B" w:rsidRPr="00FB0D8C" w:rsidRDefault="00334D33" w:rsidP="00FB0D8C">
      <w:pPr>
        <w:pStyle w:val="Default"/>
        <w:numPr>
          <w:ilvl w:val="0"/>
          <w:numId w:val="19"/>
        </w:numPr>
        <w:rPr>
          <w:rFonts w:ascii="Verdana" w:hAnsi="Verdana"/>
          <w:sz w:val="22"/>
          <w:szCs w:val="22"/>
        </w:rPr>
      </w:pPr>
      <w:r>
        <w:rPr>
          <w:rFonts w:ascii="Verdana" w:hAnsi="Verdana"/>
          <w:sz w:val="22"/>
          <w:szCs w:val="22"/>
        </w:rPr>
        <w:t xml:space="preserve">The </w:t>
      </w:r>
      <w:r w:rsidR="0016444B" w:rsidRPr="00FB0D8C">
        <w:rPr>
          <w:rFonts w:ascii="Verdana" w:hAnsi="Verdana"/>
          <w:sz w:val="22"/>
          <w:szCs w:val="22"/>
        </w:rPr>
        <w:t>Chair asks questions</w:t>
      </w:r>
      <w:r w:rsidR="00F93A8C">
        <w:rPr>
          <w:rFonts w:ascii="Verdana" w:hAnsi="Verdana"/>
          <w:sz w:val="22"/>
          <w:szCs w:val="22"/>
        </w:rPr>
        <w:t>.</w:t>
      </w:r>
      <w:r w:rsidR="0016444B" w:rsidRPr="00FB0D8C">
        <w:rPr>
          <w:rFonts w:ascii="Verdana" w:hAnsi="Verdana"/>
          <w:sz w:val="22"/>
          <w:szCs w:val="22"/>
        </w:rPr>
        <w:t xml:space="preserve"> </w:t>
      </w:r>
    </w:p>
    <w:p w14:paraId="59E3470A" w14:textId="407F186B" w:rsidR="0016444B" w:rsidRPr="00FB0D8C" w:rsidRDefault="00334D33" w:rsidP="00FB0D8C">
      <w:pPr>
        <w:pStyle w:val="Default"/>
        <w:numPr>
          <w:ilvl w:val="0"/>
          <w:numId w:val="19"/>
        </w:numPr>
        <w:rPr>
          <w:rFonts w:ascii="Verdana" w:hAnsi="Verdana"/>
          <w:sz w:val="22"/>
          <w:szCs w:val="22"/>
        </w:rPr>
      </w:pPr>
      <w:r>
        <w:rPr>
          <w:rFonts w:ascii="Verdana" w:hAnsi="Verdana"/>
          <w:sz w:val="22"/>
          <w:szCs w:val="22"/>
        </w:rPr>
        <w:t>The line manager</w:t>
      </w:r>
      <w:r w:rsidR="0016444B" w:rsidRPr="00FB0D8C">
        <w:rPr>
          <w:rFonts w:ascii="Verdana" w:hAnsi="Verdana"/>
          <w:sz w:val="22"/>
          <w:szCs w:val="22"/>
        </w:rPr>
        <w:t xml:space="preserve"> ask questions</w:t>
      </w:r>
      <w:r w:rsidR="00F93A8C">
        <w:rPr>
          <w:rFonts w:ascii="Verdana" w:hAnsi="Verdana"/>
          <w:sz w:val="22"/>
          <w:szCs w:val="22"/>
        </w:rPr>
        <w:t>.</w:t>
      </w:r>
      <w:r w:rsidR="0016444B" w:rsidRPr="00FB0D8C">
        <w:rPr>
          <w:rFonts w:ascii="Verdana" w:hAnsi="Verdana"/>
          <w:sz w:val="22"/>
          <w:szCs w:val="22"/>
        </w:rPr>
        <w:t xml:space="preserve"> </w:t>
      </w:r>
    </w:p>
    <w:p w14:paraId="0D0B70E4" w14:textId="2E036B01" w:rsidR="00F93A8C" w:rsidRPr="00FB0D8C" w:rsidRDefault="00334D33" w:rsidP="00FB0D8C">
      <w:pPr>
        <w:pStyle w:val="Default"/>
        <w:numPr>
          <w:ilvl w:val="0"/>
          <w:numId w:val="19"/>
        </w:numPr>
        <w:rPr>
          <w:rFonts w:ascii="Verdana" w:hAnsi="Verdana" w:cs="Calibri"/>
          <w:sz w:val="22"/>
          <w:szCs w:val="22"/>
        </w:rPr>
      </w:pPr>
      <w:r>
        <w:rPr>
          <w:rFonts w:ascii="Verdana" w:hAnsi="Verdana"/>
          <w:sz w:val="22"/>
          <w:szCs w:val="22"/>
        </w:rPr>
        <w:t>The line manager</w:t>
      </w:r>
      <w:r w:rsidR="0016444B" w:rsidRPr="00FB0D8C">
        <w:rPr>
          <w:rFonts w:ascii="Verdana" w:hAnsi="Verdana"/>
          <w:sz w:val="22"/>
          <w:szCs w:val="22"/>
        </w:rPr>
        <w:t xml:space="preserve"> state</w:t>
      </w:r>
      <w:r>
        <w:rPr>
          <w:rFonts w:ascii="Verdana" w:hAnsi="Verdana"/>
          <w:sz w:val="22"/>
          <w:szCs w:val="22"/>
        </w:rPr>
        <w:t>s</w:t>
      </w:r>
      <w:r w:rsidR="0016444B" w:rsidRPr="00FB0D8C">
        <w:rPr>
          <w:rFonts w:ascii="Verdana" w:hAnsi="Verdana"/>
          <w:sz w:val="22"/>
          <w:szCs w:val="22"/>
        </w:rPr>
        <w:t xml:space="preserve"> their case</w:t>
      </w:r>
      <w:r w:rsidR="00F93A8C">
        <w:rPr>
          <w:rFonts w:ascii="Verdana" w:hAnsi="Verdana"/>
          <w:sz w:val="22"/>
          <w:szCs w:val="22"/>
        </w:rPr>
        <w:t>.</w:t>
      </w:r>
    </w:p>
    <w:p w14:paraId="2A626863" w14:textId="7561F863" w:rsidR="00F93A8C" w:rsidRPr="00FB0D8C" w:rsidRDefault="00334D33" w:rsidP="00FB0D8C">
      <w:pPr>
        <w:pStyle w:val="Default"/>
        <w:numPr>
          <w:ilvl w:val="0"/>
          <w:numId w:val="19"/>
        </w:numPr>
        <w:rPr>
          <w:rFonts w:ascii="Verdana" w:hAnsi="Verdana" w:cs="Calibri"/>
          <w:sz w:val="22"/>
          <w:szCs w:val="22"/>
        </w:rPr>
      </w:pPr>
      <w:r>
        <w:rPr>
          <w:rFonts w:ascii="Verdana" w:hAnsi="Verdana" w:cs="Calibri"/>
          <w:sz w:val="22"/>
          <w:szCs w:val="22"/>
        </w:rPr>
        <w:t xml:space="preserve">The </w:t>
      </w:r>
      <w:r w:rsidR="00F93A8C" w:rsidRPr="00FB0D8C">
        <w:rPr>
          <w:rFonts w:ascii="Verdana" w:hAnsi="Verdana" w:cs="Calibri"/>
          <w:sz w:val="22"/>
          <w:szCs w:val="22"/>
        </w:rPr>
        <w:t>Chair asks questions</w:t>
      </w:r>
      <w:r w:rsidR="00F93A8C">
        <w:rPr>
          <w:rFonts w:ascii="Verdana" w:hAnsi="Verdana" w:cs="Calibri"/>
          <w:sz w:val="22"/>
          <w:szCs w:val="22"/>
        </w:rPr>
        <w:t>.</w:t>
      </w:r>
      <w:r w:rsidR="00F93A8C" w:rsidRPr="00FB0D8C">
        <w:rPr>
          <w:rFonts w:ascii="Verdana" w:hAnsi="Verdana" w:cs="Calibri"/>
          <w:sz w:val="22"/>
          <w:szCs w:val="22"/>
        </w:rPr>
        <w:t xml:space="preserve"> </w:t>
      </w:r>
    </w:p>
    <w:p w14:paraId="1C4B6E71" w14:textId="6E741910" w:rsidR="00F93A8C" w:rsidRPr="00FB0D8C" w:rsidRDefault="00334D33" w:rsidP="00FB0D8C">
      <w:pPr>
        <w:pStyle w:val="Default"/>
        <w:numPr>
          <w:ilvl w:val="0"/>
          <w:numId w:val="19"/>
        </w:numPr>
        <w:rPr>
          <w:rFonts w:ascii="Verdana" w:hAnsi="Verdana" w:cs="Calibri"/>
          <w:sz w:val="22"/>
          <w:szCs w:val="22"/>
        </w:rPr>
      </w:pPr>
      <w:r>
        <w:rPr>
          <w:rFonts w:ascii="Verdana" w:hAnsi="Verdana" w:cs="Calibri"/>
          <w:sz w:val="22"/>
          <w:szCs w:val="22"/>
        </w:rPr>
        <w:t xml:space="preserve">The Centrally Employed Teacher  or their </w:t>
      </w:r>
      <w:r w:rsidR="00F93A8C" w:rsidRPr="00FB0D8C">
        <w:rPr>
          <w:rFonts w:ascii="Verdana" w:hAnsi="Verdana" w:cs="Calibri"/>
          <w:sz w:val="22"/>
          <w:szCs w:val="22"/>
        </w:rPr>
        <w:t>representative ask questions</w:t>
      </w:r>
      <w:r w:rsidR="00F93A8C">
        <w:rPr>
          <w:rFonts w:ascii="Verdana" w:hAnsi="Verdana" w:cs="Calibri"/>
          <w:sz w:val="22"/>
          <w:szCs w:val="22"/>
        </w:rPr>
        <w:t>.</w:t>
      </w:r>
      <w:r w:rsidR="00F93A8C" w:rsidRPr="00FB0D8C">
        <w:rPr>
          <w:rFonts w:ascii="Verdana" w:hAnsi="Verdana" w:cs="Calibri"/>
          <w:sz w:val="22"/>
          <w:szCs w:val="22"/>
        </w:rPr>
        <w:t xml:space="preserve"> </w:t>
      </w:r>
    </w:p>
    <w:p w14:paraId="14D89BAD" w14:textId="72ECA822" w:rsidR="00F93A8C" w:rsidRPr="00FB0D8C" w:rsidRDefault="00334D33" w:rsidP="00FB0D8C">
      <w:pPr>
        <w:pStyle w:val="Default"/>
        <w:numPr>
          <w:ilvl w:val="0"/>
          <w:numId w:val="19"/>
        </w:numPr>
        <w:rPr>
          <w:rFonts w:ascii="Verdana" w:hAnsi="Verdana" w:cs="Calibri"/>
          <w:sz w:val="22"/>
          <w:szCs w:val="22"/>
        </w:rPr>
      </w:pPr>
      <w:r>
        <w:rPr>
          <w:rFonts w:ascii="Verdana" w:hAnsi="Verdana" w:cs="Calibri"/>
          <w:sz w:val="22"/>
          <w:szCs w:val="22"/>
        </w:rPr>
        <w:t xml:space="preserve">The </w:t>
      </w:r>
      <w:r w:rsidR="00F93A8C" w:rsidRPr="00FB0D8C">
        <w:rPr>
          <w:rFonts w:ascii="Verdana" w:hAnsi="Verdana" w:cs="Calibri"/>
          <w:sz w:val="22"/>
          <w:szCs w:val="22"/>
        </w:rPr>
        <w:t>Chair sums up both sides</w:t>
      </w:r>
      <w:r w:rsidR="00F93A8C">
        <w:rPr>
          <w:rFonts w:ascii="Verdana" w:hAnsi="Verdana" w:cs="Calibri"/>
          <w:sz w:val="22"/>
          <w:szCs w:val="22"/>
        </w:rPr>
        <w:t>.</w:t>
      </w:r>
      <w:r w:rsidR="00F93A8C" w:rsidRPr="00FB0D8C">
        <w:rPr>
          <w:rFonts w:ascii="Verdana" w:hAnsi="Verdana" w:cs="Calibri"/>
          <w:sz w:val="22"/>
          <w:szCs w:val="22"/>
        </w:rPr>
        <w:t xml:space="preserve"> </w:t>
      </w:r>
    </w:p>
    <w:p w14:paraId="54D8FF48" w14:textId="5041B8B7" w:rsidR="00F93A8C" w:rsidRPr="00FB0D8C" w:rsidRDefault="00334D33" w:rsidP="00FB0D8C">
      <w:pPr>
        <w:pStyle w:val="Default"/>
        <w:numPr>
          <w:ilvl w:val="0"/>
          <w:numId w:val="19"/>
        </w:numPr>
        <w:rPr>
          <w:rFonts w:ascii="Verdana" w:hAnsi="Verdana" w:cs="Calibri"/>
          <w:sz w:val="22"/>
          <w:szCs w:val="22"/>
        </w:rPr>
      </w:pPr>
      <w:r>
        <w:rPr>
          <w:rFonts w:ascii="Verdana" w:hAnsi="Verdana" w:cs="Calibri"/>
          <w:sz w:val="22"/>
          <w:szCs w:val="22"/>
        </w:rPr>
        <w:t>The Chair and HR Business Partner a</w:t>
      </w:r>
      <w:r w:rsidR="00F93A8C" w:rsidRPr="00FB0D8C">
        <w:rPr>
          <w:rFonts w:ascii="Verdana" w:hAnsi="Verdana" w:cs="Calibri"/>
          <w:sz w:val="22"/>
          <w:szCs w:val="22"/>
        </w:rPr>
        <w:t>djourn for deliberation</w:t>
      </w:r>
      <w:r w:rsidR="00F93A8C">
        <w:rPr>
          <w:rFonts w:ascii="Verdana" w:hAnsi="Verdana" w:cs="Calibri"/>
          <w:sz w:val="22"/>
          <w:szCs w:val="22"/>
        </w:rPr>
        <w:t>.</w:t>
      </w:r>
      <w:r w:rsidR="00F93A8C" w:rsidRPr="00FB0D8C">
        <w:rPr>
          <w:rFonts w:ascii="Verdana" w:hAnsi="Verdana" w:cs="Calibri"/>
          <w:sz w:val="22"/>
          <w:szCs w:val="22"/>
        </w:rPr>
        <w:t xml:space="preserve"> </w:t>
      </w:r>
    </w:p>
    <w:p w14:paraId="23C65948" w14:textId="6458C1D2" w:rsidR="00F93A8C" w:rsidRPr="00FB0D8C" w:rsidRDefault="00334D33" w:rsidP="00FB0D8C">
      <w:pPr>
        <w:pStyle w:val="Default"/>
        <w:numPr>
          <w:ilvl w:val="0"/>
          <w:numId w:val="19"/>
        </w:numPr>
        <w:rPr>
          <w:rFonts w:ascii="Verdana" w:hAnsi="Verdana" w:cs="Calibri"/>
          <w:sz w:val="22"/>
          <w:szCs w:val="22"/>
        </w:rPr>
      </w:pPr>
      <w:r>
        <w:rPr>
          <w:rFonts w:ascii="Verdana" w:hAnsi="Verdana" w:cs="Calibri"/>
          <w:sz w:val="22"/>
          <w:szCs w:val="22"/>
        </w:rPr>
        <w:t xml:space="preserve">The </w:t>
      </w:r>
      <w:r w:rsidR="00F93A8C" w:rsidRPr="00FB0D8C">
        <w:rPr>
          <w:rFonts w:ascii="Verdana" w:hAnsi="Verdana" w:cs="Calibri"/>
          <w:sz w:val="22"/>
          <w:szCs w:val="22"/>
        </w:rPr>
        <w:t xml:space="preserve">Chair reconvenes the </w:t>
      </w:r>
      <w:r>
        <w:rPr>
          <w:rFonts w:ascii="Verdana" w:hAnsi="Verdana" w:cs="Calibri"/>
          <w:sz w:val="22"/>
          <w:szCs w:val="22"/>
        </w:rPr>
        <w:t>meeting</w:t>
      </w:r>
      <w:r w:rsidR="00F93A8C" w:rsidRPr="00FB0D8C">
        <w:rPr>
          <w:rFonts w:ascii="Verdana" w:hAnsi="Verdana" w:cs="Calibri"/>
          <w:sz w:val="22"/>
          <w:szCs w:val="22"/>
        </w:rPr>
        <w:t xml:space="preserve"> and informs all parties to their decision</w:t>
      </w:r>
      <w:r w:rsidR="00F93A8C">
        <w:rPr>
          <w:rFonts w:ascii="Verdana" w:hAnsi="Verdana" w:cs="Calibri"/>
          <w:sz w:val="22"/>
          <w:szCs w:val="22"/>
        </w:rPr>
        <w:t>.</w:t>
      </w:r>
      <w:r w:rsidR="00F93A8C" w:rsidRPr="00FB0D8C">
        <w:rPr>
          <w:rFonts w:ascii="Verdana" w:hAnsi="Verdana" w:cs="Calibri"/>
          <w:sz w:val="22"/>
          <w:szCs w:val="22"/>
        </w:rPr>
        <w:t xml:space="preserve"> </w:t>
      </w:r>
    </w:p>
    <w:p w14:paraId="7F292E95" w14:textId="5803FB25" w:rsidR="0016444B" w:rsidRPr="00FB0D8C" w:rsidRDefault="00F93A8C" w:rsidP="00FB0D8C">
      <w:pPr>
        <w:pStyle w:val="Default"/>
        <w:numPr>
          <w:ilvl w:val="0"/>
          <w:numId w:val="19"/>
        </w:numPr>
        <w:rPr>
          <w:rFonts w:ascii="Verdana" w:hAnsi="Verdana" w:cs="Calibri"/>
          <w:sz w:val="22"/>
          <w:szCs w:val="22"/>
        </w:rPr>
      </w:pPr>
      <w:r w:rsidRPr="00FB0D8C">
        <w:rPr>
          <w:rFonts w:ascii="Verdana" w:hAnsi="Verdana" w:cs="Calibri"/>
          <w:sz w:val="22"/>
          <w:szCs w:val="22"/>
        </w:rPr>
        <w:lastRenderedPageBreak/>
        <w:t xml:space="preserve">Written notification of the decision is sent to </w:t>
      </w:r>
      <w:r w:rsidR="00334D33">
        <w:rPr>
          <w:rFonts w:ascii="Verdana" w:hAnsi="Verdana" w:cs="Calibri"/>
          <w:sz w:val="22"/>
          <w:szCs w:val="22"/>
        </w:rPr>
        <w:t>the Centrally Employed Teacher and the line manager</w:t>
      </w:r>
      <w:r>
        <w:rPr>
          <w:rFonts w:ascii="Verdana" w:hAnsi="Verdana" w:cs="Calibri"/>
          <w:sz w:val="22"/>
          <w:szCs w:val="22"/>
        </w:rPr>
        <w:t>.</w:t>
      </w:r>
      <w:r w:rsidR="00334D33">
        <w:rPr>
          <w:rFonts w:ascii="Verdana" w:hAnsi="Verdana" w:cs="Calibri"/>
          <w:sz w:val="22"/>
          <w:szCs w:val="22"/>
        </w:rPr>
        <w:t xml:space="preserve"> The meeting minutes/notes are published to all attendees.</w:t>
      </w:r>
    </w:p>
    <w:p w14:paraId="18325128" w14:textId="7520426B" w:rsidR="00F93A8C" w:rsidRDefault="00F93A8C" w:rsidP="00B26A64">
      <w:pPr>
        <w:widowControl w:val="0"/>
        <w:overflowPunct w:val="0"/>
        <w:autoSpaceDE w:val="0"/>
        <w:autoSpaceDN w:val="0"/>
        <w:adjustRightInd w:val="0"/>
        <w:spacing w:after="0" w:line="240" w:lineRule="auto"/>
        <w:rPr>
          <w:rFonts w:ascii="Verdana" w:hAnsi="Verdana" w:cs="Arial"/>
          <w:b/>
          <w:bCs/>
        </w:rPr>
      </w:pPr>
    </w:p>
    <w:p w14:paraId="3CF49027" w14:textId="1C304F76" w:rsidR="00031685" w:rsidRPr="00884FC5" w:rsidRDefault="00031685" w:rsidP="00031685">
      <w:pPr>
        <w:widowControl w:val="0"/>
        <w:overflowPunct w:val="0"/>
        <w:autoSpaceDE w:val="0"/>
        <w:autoSpaceDN w:val="0"/>
        <w:adjustRightInd w:val="0"/>
        <w:spacing w:after="0" w:line="240" w:lineRule="auto"/>
        <w:rPr>
          <w:rFonts w:ascii="Verdana" w:hAnsi="Verdana" w:cs="Arial"/>
          <w:b/>
          <w:bCs/>
          <w:sz w:val="24"/>
          <w:szCs w:val="24"/>
          <w:u w:val="single"/>
        </w:rPr>
      </w:pPr>
      <w:r>
        <w:rPr>
          <w:rFonts w:ascii="Verdana" w:hAnsi="Verdana" w:cs="Arial"/>
          <w:b/>
          <w:bCs/>
          <w:sz w:val="24"/>
          <w:szCs w:val="24"/>
          <w:u w:val="single"/>
        </w:rPr>
        <w:t>Part E: Questions and Answers</w:t>
      </w:r>
    </w:p>
    <w:p w14:paraId="62304228" w14:textId="588E9237" w:rsidR="00D36FBC" w:rsidRDefault="00D36FBC" w:rsidP="00031685">
      <w:pPr>
        <w:widowControl w:val="0"/>
        <w:overflowPunct w:val="0"/>
        <w:autoSpaceDE w:val="0"/>
        <w:autoSpaceDN w:val="0"/>
        <w:adjustRightInd w:val="0"/>
        <w:spacing w:after="0" w:line="240" w:lineRule="auto"/>
        <w:rPr>
          <w:rFonts w:ascii="Verdana" w:hAnsi="Verdana" w:cs="Arial"/>
        </w:rPr>
      </w:pPr>
      <w:r w:rsidRPr="00FE3695">
        <w:rPr>
          <w:rFonts w:ascii="Verdana" w:hAnsi="Verdana" w:cs="Arial"/>
          <w:b/>
          <w:bCs/>
        </w:rPr>
        <w:t>Q1:</w:t>
      </w:r>
      <w:r>
        <w:rPr>
          <w:rFonts w:ascii="Verdana" w:hAnsi="Verdana" w:cs="Arial"/>
        </w:rPr>
        <w:t xml:space="preserve"> At WSCC we refer to Centrally Employed Teachers. How are Centrally Employed Teachers referred to in the School Teachers’ Pay and Conditions Document (STPCD)?</w:t>
      </w:r>
    </w:p>
    <w:p w14:paraId="19A83A13" w14:textId="708C3B4B" w:rsidR="00D36FBC" w:rsidRDefault="00D36FBC" w:rsidP="00031685">
      <w:pPr>
        <w:widowControl w:val="0"/>
        <w:overflowPunct w:val="0"/>
        <w:autoSpaceDE w:val="0"/>
        <w:autoSpaceDN w:val="0"/>
        <w:adjustRightInd w:val="0"/>
        <w:spacing w:after="0" w:line="240" w:lineRule="auto"/>
        <w:rPr>
          <w:rFonts w:ascii="Verdana" w:hAnsi="Verdana" w:cs="Arial"/>
          <w:b/>
          <w:bCs/>
        </w:rPr>
      </w:pPr>
      <w:r w:rsidRPr="00FE3695">
        <w:rPr>
          <w:rFonts w:ascii="Verdana" w:hAnsi="Verdana" w:cs="Arial"/>
          <w:b/>
          <w:bCs/>
        </w:rPr>
        <w:t>A1:</w:t>
      </w:r>
      <w:r>
        <w:rPr>
          <w:rFonts w:ascii="Verdana" w:hAnsi="Verdana" w:cs="Arial"/>
        </w:rPr>
        <w:t xml:space="preserve"> The STPCD refers to ‘unattached teachers’.  </w:t>
      </w:r>
    </w:p>
    <w:p w14:paraId="55A52E78" w14:textId="4ECB9AFD" w:rsidR="00031685" w:rsidRDefault="00031685" w:rsidP="00B26A64">
      <w:pPr>
        <w:widowControl w:val="0"/>
        <w:overflowPunct w:val="0"/>
        <w:autoSpaceDE w:val="0"/>
        <w:autoSpaceDN w:val="0"/>
        <w:adjustRightInd w:val="0"/>
        <w:spacing w:after="0" w:line="240" w:lineRule="auto"/>
        <w:rPr>
          <w:rFonts w:ascii="Verdana" w:hAnsi="Verdana" w:cs="Arial"/>
          <w:b/>
          <w:bCs/>
        </w:rPr>
      </w:pPr>
    </w:p>
    <w:p w14:paraId="083F58A4" w14:textId="014887CC" w:rsidR="00D36FBC" w:rsidRDefault="00D36FBC" w:rsidP="00B26A64">
      <w:pPr>
        <w:widowControl w:val="0"/>
        <w:overflowPunct w:val="0"/>
        <w:autoSpaceDE w:val="0"/>
        <w:autoSpaceDN w:val="0"/>
        <w:adjustRightInd w:val="0"/>
        <w:spacing w:after="0" w:line="240" w:lineRule="auto"/>
        <w:rPr>
          <w:rFonts w:ascii="Verdana" w:hAnsi="Verdana" w:cs="Arial"/>
        </w:rPr>
      </w:pPr>
      <w:r>
        <w:rPr>
          <w:rFonts w:ascii="Verdana" w:hAnsi="Verdana" w:cs="Arial"/>
          <w:b/>
          <w:bCs/>
        </w:rPr>
        <w:t xml:space="preserve">Q2: </w:t>
      </w:r>
      <w:r>
        <w:rPr>
          <w:rFonts w:ascii="Verdana" w:hAnsi="Verdana" w:cs="Arial"/>
        </w:rPr>
        <w:t>Is a Centrally Employed Teacher</w:t>
      </w:r>
      <w:r w:rsidR="00AA2705">
        <w:rPr>
          <w:rFonts w:ascii="Verdana" w:hAnsi="Verdana" w:cs="Arial"/>
        </w:rPr>
        <w:t>,</w:t>
      </w:r>
      <w:r>
        <w:rPr>
          <w:rFonts w:ascii="Verdana" w:hAnsi="Verdana" w:cs="Arial"/>
        </w:rPr>
        <w:t xml:space="preserve"> who is nominally based at one of the Council’s Crawley locations (e.g., Crawley Library) but whose work will require </w:t>
      </w:r>
      <w:r w:rsidR="003D429B">
        <w:rPr>
          <w:rFonts w:ascii="Verdana" w:hAnsi="Verdana" w:cs="Arial"/>
        </w:rPr>
        <w:t xml:space="preserve">them to </w:t>
      </w:r>
      <w:r>
        <w:rPr>
          <w:rFonts w:ascii="Verdana" w:hAnsi="Verdana" w:cs="Arial"/>
        </w:rPr>
        <w:t>travel around the County to perform their role</w:t>
      </w:r>
      <w:r w:rsidR="00A04DB7">
        <w:rPr>
          <w:rFonts w:ascii="Verdana" w:hAnsi="Verdana" w:cs="Arial"/>
        </w:rPr>
        <w:t xml:space="preserve"> at other locations</w:t>
      </w:r>
      <w:r>
        <w:rPr>
          <w:rFonts w:ascii="Verdana" w:hAnsi="Verdana" w:cs="Arial"/>
        </w:rPr>
        <w:t xml:space="preserve">, entitled to </w:t>
      </w:r>
      <w:r w:rsidR="00AA2705">
        <w:rPr>
          <w:rFonts w:ascii="Verdana" w:hAnsi="Verdana" w:cs="Arial"/>
        </w:rPr>
        <w:t>be paid the Fringe rate for their pay point</w:t>
      </w:r>
      <w:r>
        <w:rPr>
          <w:rFonts w:ascii="Verdana" w:hAnsi="Verdana" w:cs="Arial"/>
        </w:rPr>
        <w:t>?</w:t>
      </w:r>
    </w:p>
    <w:p w14:paraId="35025DFF" w14:textId="2B3BAF30" w:rsidR="00B12E5D" w:rsidRDefault="00D36FBC" w:rsidP="00B26A64">
      <w:pPr>
        <w:widowControl w:val="0"/>
        <w:overflowPunct w:val="0"/>
        <w:autoSpaceDE w:val="0"/>
        <w:autoSpaceDN w:val="0"/>
        <w:adjustRightInd w:val="0"/>
        <w:spacing w:after="0" w:line="240" w:lineRule="auto"/>
        <w:rPr>
          <w:rFonts w:ascii="Verdana" w:hAnsi="Verdana" w:cs="Arial"/>
        </w:rPr>
      </w:pPr>
      <w:r w:rsidRPr="00FE3695">
        <w:rPr>
          <w:rFonts w:ascii="Verdana" w:hAnsi="Verdana" w:cs="Arial"/>
          <w:b/>
          <w:bCs/>
        </w:rPr>
        <w:t>A2:</w:t>
      </w:r>
      <w:r>
        <w:rPr>
          <w:rFonts w:ascii="Verdana" w:hAnsi="Verdana" w:cs="Arial"/>
        </w:rPr>
        <w:t xml:space="preserve"> No.</w:t>
      </w:r>
      <w:r w:rsidR="004D2FC2">
        <w:rPr>
          <w:rFonts w:ascii="Verdana" w:hAnsi="Verdana" w:cs="Arial"/>
        </w:rPr>
        <w:t xml:space="preserve"> </w:t>
      </w:r>
      <w:r w:rsidR="004D2FC2" w:rsidRPr="004D2FC2">
        <w:rPr>
          <w:rFonts w:ascii="Verdana" w:hAnsi="Verdana" w:cs="Arial"/>
        </w:rPr>
        <w:t xml:space="preserve">The </w:t>
      </w:r>
      <w:r w:rsidR="004D5373">
        <w:rPr>
          <w:rFonts w:ascii="Verdana" w:hAnsi="Verdana" w:cs="Arial"/>
        </w:rPr>
        <w:t>F</w:t>
      </w:r>
      <w:r w:rsidR="004D2FC2" w:rsidRPr="004D2FC2">
        <w:rPr>
          <w:rFonts w:ascii="Verdana" w:hAnsi="Verdana" w:cs="Arial"/>
        </w:rPr>
        <w:t xml:space="preserve">ringe </w:t>
      </w:r>
      <w:r w:rsidR="004D5373">
        <w:rPr>
          <w:rFonts w:ascii="Verdana" w:hAnsi="Verdana" w:cs="Arial"/>
        </w:rPr>
        <w:t>rate</w:t>
      </w:r>
      <w:r w:rsidR="004D2FC2" w:rsidRPr="004D2FC2">
        <w:rPr>
          <w:rFonts w:ascii="Verdana" w:hAnsi="Verdana" w:cs="Arial"/>
        </w:rPr>
        <w:t xml:space="preserve"> would only apply to staff who are working full time in Crawley.  </w:t>
      </w:r>
      <w:r>
        <w:rPr>
          <w:rFonts w:ascii="Verdana" w:hAnsi="Verdana" w:cs="Arial"/>
        </w:rPr>
        <w:t xml:space="preserve"> </w:t>
      </w:r>
    </w:p>
    <w:p w14:paraId="503F9E1F" w14:textId="77777777" w:rsidR="00B12E5D" w:rsidRDefault="00B12E5D" w:rsidP="00B26A64">
      <w:pPr>
        <w:widowControl w:val="0"/>
        <w:overflowPunct w:val="0"/>
        <w:autoSpaceDE w:val="0"/>
        <w:autoSpaceDN w:val="0"/>
        <w:adjustRightInd w:val="0"/>
        <w:spacing w:after="0" w:line="240" w:lineRule="auto"/>
        <w:rPr>
          <w:rFonts w:ascii="Verdana" w:hAnsi="Verdana" w:cs="Arial"/>
        </w:rPr>
      </w:pPr>
    </w:p>
    <w:p w14:paraId="4492DDD7" w14:textId="77777777" w:rsidR="00B12E5D" w:rsidRPr="00FE3695" w:rsidRDefault="00B12E5D" w:rsidP="00B26A64">
      <w:pPr>
        <w:widowControl w:val="0"/>
        <w:overflowPunct w:val="0"/>
        <w:autoSpaceDE w:val="0"/>
        <w:autoSpaceDN w:val="0"/>
        <w:adjustRightInd w:val="0"/>
        <w:spacing w:after="0" w:line="240" w:lineRule="auto"/>
        <w:rPr>
          <w:rFonts w:ascii="Verdana" w:hAnsi="Verdana" w:cs="Arial"/>
          <w:b/>
          <w:bCs/>
        </w:rPr>
      </w:pPr>
      <w:r w:rsidRPr="00FE3695">
        <w:rPr>
          <w:rFonts w:ascii="Verdana" w:hAnsi="Verdana" w:cs="Arial"/>
          <w:b/>
          <w:bCs/>
        </w:rPr>
        <w:t>Q3:</w:t>
      </w:r>
      <w:r>
        <w:rPr>
          <w:rFonts w:ascii="Verdana" w:hAnsi="Verdana" w:cs="Arial"/>
        </w:rPr>
        <w:t xml:space="preserve"> </w:t>
      </w:r>
      <w:r w:rsidRPr="003D429B">
        <w:rPr>
          <w:rFonts w:ascii="Verdana" w:hAnsi="Verdana" w:cs="Arial"/>
        </w:rPr>
        <w:t>What hours should C</w:t>
      </w:r>
      <w:r w:rsidRPr="00FA2492">
        <w:rPr>
          <w:rFonts w:ascii="Verdana" w:hAnsi="Verdana" w:cs="Arial"/>
        </w:rPr>
        <w:t>entrally Employed Teachers work?</w:t>
      </w:r>
    </w:p>
    <w:p w14:paraId="7405C7BB" w14:textId="4BC08F80" w:rsidR="00D36FBC" w:rsidRPr="00FE3695" w:rsidRDefault="00B12E5D" w:rsidP="00B26A64">
      <w:pPr>
        <w:widowControl w:val="0"/>
        <w:overflowPunct w:val="0"/>
        <w:autoSpaceDE w:val="0"/>
        <w:autoSpaceDN w:val="0"/>
        <w:adjustRightInd w:val="0"/>
        <w:spacing w:after="0" w:line="240" w:lineRule="auto"/>
        <w:rPr>
          <w:rFonts w:ascii="Verdana" w:hAnsi="Verdana" w:cs="Arial"/>
        </w:rPr>
      </w:pPr>
      <w:r w:rsidRPr="00FE3695">
        <w:rPr>
          <w:rFonts w:ascii="Verdana" w:hAnsi="Verdana" w:cs="Arial"/>
          <w:b/>
          <w:bCs/>
        </w:rPr>
        <w:t>A3:</w:t>
      </w:r>
      <w:r>
        <w:rPr>
          <w:rFonts w:ascii="Verdana" w:hAnsi="Verdana" w:cs="Arial"/>
        </w:rPr>
        <w:t xml:space="preserve"> </w:t>
      </w:r>
      <w:r>
        <w:rPr>
          <w:rFonts w:ascii="Verdana" w:hAnsi="Verdana"/>
        </w:rPr>
        <w:t xml:space="preserve">Centrally Employed Teachers are covered by the STPCD just like any other teacher, which refers to directed time. This is when teachers are ‘directed’ (by their headteacher if working in a school) to be at work </w:t>
      </w:r>
      <w:r>
        <w:rPr>
          <w:rFonts w:ascii="Verdana" w:hAnsi="Verdana"/>
          <w:i/>
          <w:iCs/>
        </w:rPr>
        <w:t>and</w:t>
      </w:r>
      <w:r>
        <w:rPr>
          <w:rFonts w:ascii="Verdana" w:hAnsi="Verdana"/>
        </w:rPr>
        <w:t xml:space="preserve"> available for work. For full-time teachers, this works out as 1,265 hours (maximum) per academic year, spread out over 195 days (teachers can be required to teach on 190 days which is the maximum length of the pupil year and work on a further five non-teaching days (INSET days). Hours for part-time teachers are pro-rated. </w:t>
      </w:r>
      <w:r w:rsidR="00D36FBC">
        <w:rPr>
          <w:rFonts w:ascii="Verdana" w:hAnsi="Verdana" w:cs="Arial"/>
        </w:rPr>
        <w:t xml:space="preserve">  </w:t>
      </w:r>
    </w:p>
    <w:p w14:paraId="61C24688" w14:textId="372ED05E" w:rsidR="00D36FBC" w:rsidRDefault="00D36FBC" w:rsidP="00B26A64">
      <w:pPr>
        <w:widowControl w:val="0"/>
        <w:overflowPunct w:val="0"/>
        <w:autoSpaceDE w:val="0"/>
        <w:autoSpaceDN w:val="0"/>
        <w:adjustRightInd w:val="0"/>
        <w:spacing w:after="0" w:line="240" w:lineRule="auto"/>
        <w:rPr>
          <w:rFonts w:ascii="Verdana" w:hAnsi="Verdana" w:cs="Arial"/>
          <w:b/>
          <w:bCs/>
        </w:rPr>
      </w:pPr>
    </w:p>
    <w:p w14:paraId="19FC689D" w14:textId="2D42CD76" w:rsidR="00A04DB7" w:rsidRPr="00FE3695" w:rsidRDefault="00A04DB7" w:rsidP="00B26A64">
      <w:pPr>
        <w:widowControl w:val="0"/>
        <w:overflowPunct w:val="0"/>
        <w:autoSpaceDE w:val="0"/>
        <w:autoSpaceDN w:val="0"/>
        <w:adjustRightInd w:val="0"/>
        <w:spacing w:after="0" w:line="240" w:lineRule="auto"/>
        <w:rPr>
          <w:rFonts w:ascii="Verdana" w:hAnsi="Verdana" w:cs="Arial"/>
          <w:b/>
          <w:bCs/>
        </w:rPr>
      </w:pPr>
      <w:r>
        <w:rPr>
          <w:rFonts w:ascii="Verdana" w:hAnsi="Verdana" w:cs="Arial"/>
          <w:b/>
          <w:bCs/>
        </w:rPr>
        <w:t xml:space="preserve">Q4: </w:t>
      </w:r>
      <w:r w:rsidRPr="00FE3695">
        <w:rPr>
          <w:rFonts w:ascii="Verdana" w:hAnsi="Verdana" w:cs="Arial"/>
        </w:rPr>
        <w:t xml:space="preserve">What </w:t>
      </w:r>
      <w:r w:rsidRPr="003D429B">
        <w:rPr>
          <w:rFonts w:ascii="Verdana" w:hAnsi="Verdana" w:cs="Arial"/>
        </w:rPr>
        <w:t>is the policy</w:t>
      </w:r>
      <w:r w:rsidRPr="00FE3695">
        <w:rPr>
          <w:rFonts w:ascii="Verdana" w:hAnsi="Verdana" w:cs="Arial"/>
        </w:rPr>
        <w:t xml:space="preserve"> for </w:t>
      </w:r>
      <w:r w:rsidRPr="003D429B">
        <w:rPr>
          <w:rFonts w:ascii="Verdana" w:hAnsi="Verdana" w:cs="Arial"/>
        </w:rPr>
        <w:t>C</w:t>
      </w:r>
      <w:r w:rsidRPr="00FE3695">
        <w:rPr>
          <w:rFonts w:ascii="Verdana" w:hAnsi="Verdana" w:cs="Arial"/>
        </w:rPr>
        <w:t xml:space="preserve">entrally </w:t>
      </w:r>
      <w:r w:rsidRPr="003D429B">
        <w:rPr>
          <w:rFonts w:ascii="Verdana" w:hAnsi="Verdana" w:cs="Arial"/>
        </w:rPr>
        <w:t>E</w:t>
      </w:r>
      <w:r w:rsidRPr="00FE3695">
        <w:rPr>
          <w:rFonts w:ascii="Verdana" w:hAnsi="Verdana" w:cs="Arial"/>
        </w:rPr>
        <w:t xml:space="preserve">mployed </w:t>
      </w:r>
      <w:r w:rsidRPr="003D429B">
        <w:rPr>
          <w:rFonts w:ascii="Verdana" w:hAnsi="Verdana" w:cs="Arial"/>
        </w:rPr>
        <w:t>T</w:t>
      </w:r>
      <w:r w:rsidRPr="00FE3695">
        <w:rPr>
          <w:rFonts w:ascii="Verdana" w:hAnsi="Verdana" w:cs="Arial"/>
        </w:rPr>
        <w:t xml:space="preserve">eachers </w:t>
      </w:r>
      <w:r w:rsidRPr="003D429B">
        <w:rPr>
          <w:rFonts w:ascii="Verdana" w:hAnsi="Verdana" w:cs="Arial"/>
        </w:rPr>
        <w:t>regarding</w:t>
      </w:r>
      <w:r w:rsidRPr="00FE3695">
        <w:rPr>
          <w:rFonts w:ascii="Verdana" w:hAnsi="Verdana" w:cs="Arial"/>
        </w:rPr>
        <w:t xml:space="preserve"> leave</w:t>
      </w:r>
      <w:r w:rsidRPr="003D429B">
        <w:rPr>
          <w:rFonts w:ascii="Verdana" w:hAnsi="Verdana" w:cs="Arial"/>
        </w:rPr>
        <w:t xml:space="preserve"> (holi</w:t>
      </w:r>
      <w:r w:rsidRPr="00FA2492">
        <w:rPr>
          <w:rFonts w:ascii="Verdana" w:hAnsi="Verdana" w:cs="Arial"/>
        </w:rPr>
        <w:t>day)</w:t>
      </w:r>
      <w:r w:rsidRPr="00FE3695">
        <w:rPr>
          <w:rFonts w:ascii="Verdana" w:hAnsi="Verdana" w:cs="Arial"/>
        </w:rPr>
        <w:t xml:space="preserve"> and directed time?</w:t>
      </w:r>
    </w:p>
    <w:p w14:paraId="48A17246" w14:textId="77777777" w:rsidR="00A52FA9" w:rsidRDefault="00A04DB7" w:rsidP="00B26A64">
      <w:pPr>
        <w:widowControl w:val="0"/>
        <w:overflowPunct w:val="0"/>
        <w:autoSpaceDE w:val="0"/>
        <w:autoSpaceDN w:val="0"/>
        <w:adjustRightInd w:val="0"/>
        <w:spacing w:after="0" w:line="240" w:lineRule="auto"/>
        <w:rPr>
          <w:rFonts w:ascii="Verdana" w:eastAsia="Times New Roman" w:hAnsi="Verdana"/>
        </w:rPr>
      </w:pPr>
      <w:r w:rsidRPr="00FE3695">
        <w:rPr>
          <w:rFonts w:ascii="Verdana" w:hAnsi="Verdana" w:cs="Arial"/>
          <w:b/>
          <w:bCs/>
        </w:rPr>
        <w:t>A4:</w:t>
      </w:r>
      <w:r>
        <w:rPr>
          <w:rFonts w:ascii="Verdana" w:hAnsi="Verdana" w:cs="Arial"/>
        </w:rPr>
        <w:t xml:space="preserve"> Each year, </w:t>
      </w:r>
      <w:r w:rsidR="00322D4B">
        <w:rPr>
          <w:rFonts w:ascii="Verdana" w:hAnsi="Verdana" w:cs="Arial"/>
        </w:rPr>
        <w:t>t</w:t>
      </w:r>
      <w:r>
        <w:rPr>
          <w:rFonts w:ascii="Verdana" w:hAnsi="Verdana" w:cs="Arial"/>
        </w:rPr>
        <w:t xml:space="preserve">he </w:t>
      </w:r>
      <w:r w:rsidR="00322D4B">
        <w:rPr>
          <w:rFonts w:ascii="Verdana" w:hAnsi="Verdana" w:cs="Arial"/>
        </w:rPr>
        <w:t>C</w:t>
      </w:r>
      <w:r>
        <w:rPr>
          <w:rFonts w:ascii="Verdana" w:hAnsi="Verdana" w:cs="Arial"/>
        </w:rPr>
        <w:t xml:space="preserve">ouncil publishes a document which sets out its recommended school term and holiday dates for the academic year in West Sussex. This is sometimes referred to as the Standard School Year. </w:t>
      </w:r>
      <w:r>
        <w:rPr>
          <w:rFonts w:ascii="Verdana" w:eastAsia="Times New Roman" w:hAnsi="Verdana"/>
        </w:rPr>
        <w:t>Th</w:t>
      </w:r>
      <w:r w:rsidR="00322D4B">
        <w:rPr>
          <w:rFonts w:ascii="Verdana" w:eastAsia="Times New Roman" w:hAnsi="Verdana"/>
        </w:rPr>
        <w:t>ese dates</w:t>
      </w:r>
      <w:r>
        <w:rPr>
          <w:rFonts w:ascii="Verdana" w:eastAsia="Times New Roman" w:hAnsi="Verdana"/>
        </w:rPr>
        <w:t xml:space="preserve"> appl</w:t>
      </w:r>
      <w:r w:rsidR="00322D4B">
        <w:rPr>
          <w:rFonts w:ascii="Verdana" w:eastAsia="Times New Roman" w:hAnsi="Verdana"/>
        </w:rPr>
        <w:t>y</w:t>
      </w:r>
      <w:r>
        <w:rPr>
          <w:rFonts w:ascii="Verdana" w:eastAsia="Times New Roman" w:hAnsi="Verdana"/>
        </w:rPr>
        <w:t xml:space="preserve"> to Centrally Employed Teachers in the same way </w:t>
      </w:r>
      <w:r w:rsidR="00322D4B">
        <w:rPr>
          <w:rFonts w:ascii="Verdana" w:eastAsia="Times New Roman" w:hAnsi="Verdana"/>
        </w:rPr>
        <w:t>as they</w:t>
      </w:r>
      <w:r>
        <w:rPr>
          <w:rFonts w:ascii="Verdana" w:eastAsia="Times New Roman" w:hAnsi="Verdana"/>
        </w:rPr>
        <w:t xml:space="preserve"> appl</w:t>
      </w:r>
      <w:r w:rsidR="00322D4B">
        <w:rPr>
          <w:rFonts w:ascii="Verdana" w:eastAsia="Times New Roman" w:hAnsi="Verdana"/>
        </w:rPr>
        <w:t>y</w:t>
      </w:r>
      <w:r>
        <w:rPr>
          <w:rFonts w:ascii="Verdana" w:eastAsia="Times New Roman" w:hAnsi="Verdana"/>
        </w:rPr>
        <w:t xml:space="preserve"> to teachers working in schools. The Discretionary Leave Policy applies for leave taken during normal term time.</w:t>
      </w:r>
    </w:p>
    <w:p w14:paraId="2D62DD05" w14:textId="77777777" w:rsidR="00A52FA9" w:rsidRDefault="00A52FA9" w:rsidP="00B26A64">
      <w:pPr>
        <w:widowControl w:val="0"/>
        <w:overflowPunct w:val="0"/>
        <w:autoSpaceDE w:val="0"/>
        <w:autoSpaceDN w:val="0"/>
        <w:adjustRightInd w:val="0"/>
        <w:spacing w:after="0" w:line="240" w:lineRule="auto"/>
        <w:rPr>
          <w:rFonts w:ascii="Verdana" w:eastAsia="Times New Roman" w:hAnsi="Verdana"/>
        </w:rPr>
      </w:pPr>
    </w:p>
    <w:p w14:paraId="38BAAED9" w14:textId="6B034C5C" w:rsidR="00A52FA9" w:rsidRDefault="00A52FA9" w:rsidP="00B26A64">
      <w:pPr>
        <w:widowControl w:val="0"/>
        <w:overflowPunct w:val="0"/>
        <w:autoSpaceDE w:val="0"/>
        <w:autoSpaceDN w:val="0"/>
        <w:adjustRightInd w:val="0"/>
        <w:spacing w:after="0" w:line="240" w:lineRule="auto"/>
        <w:rPr>
          <w:rFonts w:ascii="Verdana" w:eastAsia="Times New Roman" w:hAnsi="Verdana"/>
        </w:rPr>
      </w:pPr>
      <w:r w:rsidRPr="00FE3695">
        <w:rPr>
          <w:rFonts w:ascii="Verdana" w:eastAsia="Times New Roman" w:hAnsi="Verdana"/>
          <w:b/>
          <w:bCs/>
        </w:rPr>
        <w:t>Q5:</w:t>
      </w:r>
      <w:r>
        <w:rPr>
          <w:rFonts w:ascii="Verdana" w:eastAsia="Times New Roman" w:hAnsi="Verdana"/>
        </w:rPr>
        <w:t xml:space="preserve"> Where are the Pay Policy and Appraisal Policy documents held for Centrally Employed Teachers to access?</w:t>
      </w:r>
    </w:p>
    <w:p w14:paraId="6C6F14A7" w14:textId="77777777" w:rsidR="00FA2492" w:rsidRDefault="00A52FA9" w:rsidP="00B26A64">
      <w:pPr>
        <w:widowControl w:val="0"/>
        <w:overflowPunct w:val="0"/>
        <w:autoSpaceDE w:val="0"/>
        <w:autoSpaceDN w:val="0"/>
        <w:adjustRightInd w:val="0"/>
        <w:spacing w:after="0" w:line="240" w:lineRule="auto"/>
        <w:rPr>
          <w:rFonts w:ascii="Verdana" w:eastAsia="Times New Roman" w:hAnsi="Verdana"/>
        </w:rPr>
      </w:pPr>
      <w:r w:rsidRPr="00FE3695">
        <w:rPr>
          <w:rFonts w:ascii="Verdana" w:eastAsia="Times New Roman" w:hAnsi="Verdana"/>
          <w:b/>
          <w:bCs/>
        </w:rPr>
        <w:t>A5:</w:t>
      </w:r>
      <w:r>
        <w:rPr>
          <w:rFonts w:ascii="Verdana" w:eastAsia="Times New Roman" w:hAnsi="Verdana"/>
        </w:rPr>
        <w:t xml:space="preserve"> These documents are held on the Council’s intranet site.</w:t>
      </w:r>
    </w:p>
    <w:p w14:paraId="2D8402B2" w14:textId="77777777" w:rsidR="00FA2492" w:rsidRDefault="00FA2492" w:rsidP="00B26A64">
      <w:pPr>
        <w:widowControl w:val="0"/>
        <w:overflowPunct w:val="0"/>
        <w:autoSpaceDE w:val="0"/>
        <w:autoSpaceDN w:val="0"/>
        <w:adjustRightInd w:val="0"/>
        <w:spacing w:after="0" w:line="240" w:lineRule="auto"/>
        <w:rPr>
          <w:rFonts w:ascii="Verdana" w:eastAsia="Times New Roman" w:hAnsi="Verdana"/>
        </w:rPr>
      </w:pPr>
    </w:p>
    <w:p w14:paraId="27C807C9" w14:textId="3B41D935" w:rsidR="00FA2492" w:rsidRDefault="00FA2492" w:rsidP="00B26A64">
      <w:pPr>
        <w:widowControl w:val="0"/>
        <w:overflowPunct w:val="0"/>
        <w:autoSpaceDE w:val="0"/>
        <w:autoSpaceDN w:val="0"/>
        <w:adjustRightInd w:val="0"/>
        <w:spacing w:after="0" w:line="240" w:lineRule="auto"/>
        <w:rPr>
          <w:rFonts w:ascii="Verdana" w:eastAsia="Times New Roman" w:hAnsi="Verdana"/>
        </w:rPr>
      </w:pPr>
      <w:r w:rsidRPr="00FE3695">
        <w:rPr>
          <w:rFonts w:ascii="Verdana" w:eastAsia="Times New Roman" w:hAnsi="Verdana"/>
          <w:b/>
          <w:bCs/>
        </w:rPr>
        <w:t>Q6:</w:t>
      </w:r>
      <w:r>
        <w:rPr>
          <w:rFonts w:ascii="Verdana" w:eastAsia="Times New Roman" w:hAnsi="Verdana"/>
        </w:rPr>
        <w:t xml:space="preserve"> The Council uses Job Evaluation, does this apply to job roles performed by Centrally Employed Teachers?</w:t>
      </w:r>
    </w:p>
    <w:p w14:paraId="47B94497" w14:textId="001EB13E" w:rsidR="00492455" w:rsidRDefault="00FA2492" w:rsidP="00B26A64">
      <w:pPr>
        <w:widowControl w:val="0"/>
        <w:overflowPunct w:val="0"/>
        <w:autoSpaceDE w:val="0"/>
        <w:autoSpaceDN w:val="0"/>
        <w:adjustRightInd w:val="0"/>
        <w:spacing w:after="0" w:line="240" w:lineRule="auto"/>
        <w:rPr>
          <w:rFonts w:ascii="Verdana" w:eastAsia="Times New Roman" w:hAnsi="Verdana"/>
        </w:rPr>
      </w:pPr>
      <w:r w:rsidRPr="00FE3695">
        <w:rPr>
          <w:rFonts w:ascii="Verdana" w:eastAsia="Times New Roman" w:hAnsi="Verdana"/>
          <w:b/>
          <w:bCs/>
        </w:rPr>
        <w:t>A6:</w:t>
      </w:r>
      <w:r>
        <w:rPr>
          <w:rFonts w:ascii="Verdana" w:eastAsia="Times New Roman" w:hAnsi="Verdana"/>
        </w:rPr>
        <w:t xml:space="preserve"> No, </w:t>
      </w:r>
      <w:r w:rsidR="00C16079">
        <w:rPr>
          <w:rFonts w:ascii="Verdana" w:eastAsia="Times New Roman" w:hAnsi="Verdana"/>
        </w:rPr>
        <w:t>the Council’s</w:t>
      </w:r>
      <w:r w:rsidR="004D2FC2">
        <w:rPr>
          <w:rFonts w:ascii="Verdana" w:eastAsia="Times New Roman" w:hAnsi="Verdana"/>
        </w:rPr>
        <w:t xml:space="preserve"> </w:t>
      </w:r>
      <w:r>
        <w:rPr>
          <w:rFonts w:ascii="Verdana" w:eastAsia="Times New Roman" w:hAnsi="Verdana"/>
        </w:rPr>
        <w:t>Job Evaluation</w:t>
      </w:r>
      <w:r w:rsidR="004D2FC2">
        <w:rPr>
          <w:rFonts w:ascii="Verdana" w:eastAsia="Times New Roman" w:hAnsi="Verdana"/>
        </w:rPr>
        <w:t xml:space="preserve"> processes</w:t>
      </w:r>
      <w:r>
        <w:rPr>
          <w:rFonts w:ascii="Verdana" w:eastAsia="Times New Roman" w:hAnsi="Verdana"/>
        </w:rPr>
        <w:t xml:space="preserve"> do</w:t>
      </w:r>
      <w:r w:rsidR="004D2FC2">
        <w:rPr>
          <w:rFonts w:ascii="Verdana" w:eastAsia="Times New Roman" w:hAnsi="Verdana"/>
        </w:rPr>
        <w:t xml:space="preserve"> </w:t>
      </w:r>
      <w:r>
        <w:rPr>
          <w:rFonts w:ascii="Verdana" w:eastAsia="Times New Roman" w:hAnsi="Verdana"/>
        </w:rPr>
        <w:t>not apply to job roles linked to teaching terms and conditions.</w:t>
      </w:r>
    </w:p>
    <w:p w14:paraId="0D10C884" w14:textId="77777777" w:rsidR="00492455" w:rsidRDefault="00492455" w:rsidP="00B26A64">
      <w:pPr>
        <w:widowControl w:val="0"/>
        <w:overflowPunct w:val="0"/>
        <w:autoSpaceDE w:val="0"/>
        <w:autoSpaceDN w:val="0"/>
        <w:adjustRightInd w:val="0"/>
        <w:spacing w:after="0" w:line="240" w:lineRule="auto"/>
        <w:rPr>
          <w:rFonts w:ascii="Verdana" w:eastAsia="Times New Roman" w:hAnsi="Verdana"/>
        </w:rPr>
      </w:pPr>
    </w:p>
    <w:p w14:paraId="7B210A27" w14:textId="77777777" w:rsidR="00492455" w:rsidRPr="00FE3695" w:rsidRDefault="00492455" w:rsidP="00454386">
      <w:pPr>
        <w:spacing w:after="0" w:line="240" w:lineRule="auto"/>
        <w:rPr>
          <w:rFonts w:ascii="Verdana" w:eastAsiaTheme="minorHAnsi" w:hAnsi="Verdana" w:cstheme="minorBidi"/>
        </w:rPr>
      </w:pPr>
      <w:r w:rsidRPr="00FE3695">
        <w:rPr>
          <w:rFonts w:ascii="Verdana" w:hAnsi="Verdana" w:cstheme="minorBidi"/>
          <w:b/>
          <w:bCs/>
        </w:rPr>
        <w:t xml:space="preserve">Q7: </w:t>
      </w:r>
      <w:r w:rsidRPr="00FE3695">
        <w:rPr>
          <w:rFonts w:ascii="Verdana" w:hAnsi="Verdana" w:cstheme="minorBidi"/>
        </w:rPr>
        <w:t>What are ‘INSET days’ and do Centrally Employed Teachers (CETs) attend them?</w:t>
      </w:r>
    </w:p>
    <w:p w14:paraId="3D8F7101" w14:textId="0BB90F04" w:rsidR="00492455" w:rsidRPr="00FE3695" w:rsidRDefault="00492455" w:rsidP="00454386">
      <w:pPr>
        <w:spacing w:after="0" w:line="240" w:lineRule="auto"/>
        <w:rPr>
          <w:rFonts w:ascii="Verdana" w:hAnsi="Verdana" w:cstheme="minorBidi"/>
        </w:rPr>
      </w:pPr>
      <w:r w:rsidRPr="00FE3695">
        <w:rPr>
          <w:rFonts w:ascii="Verdana" w:hAnsi="Verdana" w:cstheme="minorBidi"/>
          <w:b/>
          <w:bCs/>
        </w:rPr>
        <w:t>A7:</w:t>
      </w:r>
      <w:r w:rsidRPr="00FE3695">
        <w:rPr>
          <w:rFonts w:ascii="Verdana" w:hAnsi="Verdana" w:cstheme="minorBidi"/>
        </w:rPr>
        <w:t xml:space="preserve"> </w:t>
      </w:r>
      <w:r w:rsidRPr="00FE3695">
        <w:rPr>
          <w:rFonts w:ascii="Verdana" w:hAnsi="Verdana"/>
        </w:rPr>
        <w:t xml:space="preserve">The STPCD refers to directed time. This is when all teachers, including CETs, are ‘directed’ to be at work </w:t>
      </w:r>
      <w:r w:rsidRPr="00FE3695">
        <w:rPr>
          <w:rFonts w:ascii="Verdana" w:hAnsi="Verdana"/>
          <w:i/>
          <w:iCs/>
        </w:rPr>
        <w:t>and</w:t>
      </w:r>
      <w:r w:rsidRPr="00FE3695">
        <w:rPr>
          <w:rFonts w:ascii="Verdana" w:hAnsi="Verdana"/>
        </w:rPr>
        <w:t xml:space="preserve"> available for work. For full-time CETs, this works out as 1,265 hours (maximum) per academic year, spread out over 195 days. CETs can be required to teach on 190 days which is the maximum length of the pupil year and work on a further five non-teaching days (known as </w:t>
      </w:r>
      <w:r w:rsidRPr="00FE3695">
        <w:rPr>
          <w:rFonts w:ascii="Verdana" w:hAnsi="Verdana" w:cstheme="minorBidi"/>
        </w:rPr>
        <w:t xml:space="preserve">‘In Service Training’ days or ‘INSET days’ for short). INSET days are for Continuing </w:t>
      </w:r>
      <w:r w:rsidRPr="00FE3695">
        <w:rPr>
          <w:rFonts w:ascii="Verdana" w:hAnsi="Verdana" w:cstheme="minorBidi"/>
        </w:rPr>
        <w:lastRenderedPageBreak/>
        <w:t xml:space="preserve">Professional Development, such as education and training, planning, and administrative activities. CETs should attend INSET days </w:t>
      </w:r>
      <w:r w:rsidR="00EB6F86" w:rsidRPr="00FE3695">
        <w:rPr>
          <w:rFonts w:ascii="Verdana" w:hAnsi="Verdana" w:cstheme="minorBidi"/>
        </w:rPr>
        <w:t xml:space="preserve">just </w:t>
      </w:r>
      <w:r w:rsidRPr="00FE3695">
        <w:rPr>
          <w:rFonts w:ascii="Verdana" w:hAnsi="Verdana" w:cstheme="minorBidi"/>
        </w:rPr>
        <w:t xml:space="preserve">as a teacher in a school does. As a headteacher of a school would do, the service leader </w:t>
      </w:r>
      <w:r w:rsidR="005E0157" w:rsidRPr="00FE3695">
        <w:rPr>
          <w:rFonts w:ascii="Verdana" w:hAnsi="Verdana" w:cstheme="minorBidi"/>
        </w:rPr>
        <w:t>should</w:t>
      </w:r>
      <w:r w:rsidRPr="00FE3695">
        <w:rPr>
          <w:rFonts w:ascii="Verdana" w:hAnsi="Verdana" w:cstheme="minorBidi"/>
        </w:rPr>
        <w:t xml:space="preserve"> (a) determine and publish in advance the dates for the five INSET days for each academic year and (b) make arrangements for the organisation of the activities for each of those five INSET days. </w:t>
      </w:r>
    </w:p>
    <w:p w14:paraId="6858CFDF" w14:textId="77777777" w:rsidR="00492455" w:rsidRPr="00FE3695" w:rsidRDefault="00492455" w:rsidP="00454386">
      <w:pPr>
        <w:spacing w:after="0" w:line="240" w:lineRule="auto"/>
        <w:rPr>
          <w:rFonts w:ascii="Verdana" w:hAnsi="Verdana" w:cstheme="minorBidi"/>
        </w:rPr>
      </w:pPr>
    </w:p>
    <w:p w14:paraId="322B81E4" w14:textId="77777777" w:rsidR="00492455" w:rsidRPr="00FE3695" w:rsidRDefault="00492455" w:rsidP="00454386">
      <w:pPr>
        <w:spacing w:after="0" w:line="240" w:lineRule="auto"/>
        <w:rPr>
          <w:rFonts w:ascii="Verdana" w:hAnsi="Verdana" w:cstheme="minorBidi"/>
        </w:rPr>
      </w:pPr>
      <w:r w:rsidRPr="00FE3695">
        <w:rPr>
          <w:rFonts w:ascii="Verdana" w:hAnsi="Verdana" w:cstheme="minorBidi"/>
          <w:b/>
          <w:bCs/>
        </w:rPr>
        <w:t xml:space="preserve">Q8: </w:t>
      </w:r>
      <w:r w:rsidRPr="00FE3695">
        <w:rPr>
          <w:rFonts w:ascii="Verdana" w:hAnsi="Verdana" w:cstheme="minorBidi"/>
        </w:rPr>
        <w:t xml:space="preserve">Can Centrally Employed Teachers (CETs) claim travel expenses? </w:t>
      </w:r>
    </w:p>
    <w:p w14:paraId="4A22E68A" w14:textId="77777777" w:rsidR="00492455" w:rsidRPr="00FE3695" w:rsidRDefault="00492455" w:rsidP="00454386">
      <w:pPr>
        <w:spacing w:after="0" w:line="240" w:lineRule="auto"/>
        <w:rPr>
          <w:rFonts w:ascii="Verdana" w:hAnsi="Verdana" w:cstheme="minorBidi"/>
        </w:rPr>
      </w:pPr>
      <w:r w:rsidRPr="00FE3695">
        <w:rPr>
          <w:rFonts w:ascii="Verdana" w:hAnsi="Verdana" w:cstheme="minorBidi"/>
        </w:rPr>
        <w:t xml:space="preserve">A8: Yes, refer to the Council’s </w:t>
      </w:r>
      <w:hyperlink r:id="rId12" w:history="1">
        <w:r w:rsidRPr="00FE3695">
          <w:rPr>
            <w:rStyle w:val="Hyperlink"/>
            <w:rFonts w:ascii="Verdana" w:hAnsi="Verdana" w:cstheme="minorBidi"/>
            <w:color w:val="auto"/>
          </w:rPr>
          <w:t>Business Travel Policy</w:t>
        </w:r>
      </w:hyperlink>
      <w:r w:rsidRPr="00FE3695">
        <w:rPr>
          <w:rFonts w:ascii="Verdana" w:hAnsi="Verdana" w:cstheme="minorBidi"/>
        </w:rPr>
        <w:t xml:space="preserve"> on the intranet for more information.</w:t>
      </w:r>
    </w:p>
    <w:p w14:paraId="3084C5A2" w14:textId="77777777" w:rsidR="00A04DB7" w:rsidRPr="00FE3695" w:rsidRDefault="00A04DB7" w:rsidP="00492455">
      <w:pPr>
        <w:widowControl w:val="0"/>
        <w:overflowPunct w:val="0"/>
        <w:autoSpaceDE w:val="0"/>
        <w:autoSpaceDN w:val="0"/>
        <w:adjustRightInd w:val="0"/>
        <w:spacing w:after="0" w:line="240" w:lineRule="auto"/>
        <w:rPr>
          <w:rFonts w:ascii="Verdana" w:hAnsi="Verdana" w:cs="Arial"/>
          <w:b/>
          <w:bCs/>
        </w:rPr>
      </w:pPr>
    </w:p>
    <w:p w14:paraId="74FCC434" w14:textId="7BAC759E" w:rsidR="00E057CE" w:rsidRDefault="00EB56A6" w:rsidP="00B26A64">
      <w:pPr>
        <w:widowControl w:val="0"/>
        <w:overflowPunct w:val="0"/>
        <w:autoSpaceDE w:val="0"/>
        <w:autoSpaceDN w:val="0"/>
        <w:adjustRightInd w:val="0"/>
        <w:spacing w:after="0" w:line="240" w:lineRule="auto"/>
        <w:rPr>
          <w:rFonts w:ascii="Verdana" w:hAnsi="Verdana" w:cs="Arial"/>
          <w:sz w:val="16"/>
          <w:szCs w:val="16"/>
        </w:rPr>
      </w:pPr>
      <w:r>
        <w:rPr>
          <w:rFonts w:ascii="Verdana" w:hAnsi="Verdana" w:cs="Arial"/>
          <w:sz w:val="16"/>
          <w:szCs w:val="16"/>
        </w:rPr>
        <w:t xml:space="preserve">WRITTEN BY </w:t>
      </w:r>
      <w:r w:rsidR="00E057CE" w:rsidRPr="00FB0D8C">
        <w:rPr>
          <w:rFonts w:ascii="Verdana" w:hAnsi="Verdana" w:cs="Arial"/>
          <w:sz w:val="16"/>
          <w:szCs w:val="16"/>
        </w:rPr>
        <w:t>KMG SHRS 20/09/2021</w:t>
      </w:r>
      <w:r w:rsidR="00236992">
        <w:rPr>
          <w:rFonts w:ascii="Verdana" w:hAnsi="Verdana" w:cs="Arial"/>
          <w:sz w:val="16"/>
          <w:szCs w:val="16"/>
        </w:rPr>
        <w:t xml:space="preserve"> FINAL DRAFT 01/10/2021.</w:t>
      </w:r>
      <w:r w:rsidR="00363DB1">
        <w:rPr>
          <w:rFonts w:ascii="Verdana" w:hAnsi="Verdana" w:cs="Arial"/>
          <w:sz w:val="16"/>
          <w:szCs w:val="16"/>
        </w:rPr>
        <w:t xml:space="preserve"> UPDATED 14/10/2021.</w:t>
      </w:r>
      <w:r w:rsidR="00D20579">
        <w:rPr>
          <w:rFonts w:ascii="Verdana" w:hAnsi="Verdana" w:cs="Arial"/>
          <w:sz w:val="16"/>
          <w:szCs w:val="16"/>
        </w:rPr>
        <w:t xml:space="preserve"> FINALISED 18/11/2021.</w:t>
      </w:r>
    </w:p>
    <w:p w14:paraId="095A99FC" w14:textId="00EAB22A" w:rsidR="00031685" w:rsidRDefault="00031685" w:rsidP="00B26A64">
      <w:pPr>
        <w:widowControl w:val="0"/>
        <w:overflowPunct w:val="0"/>
        <w:autoSpaceDE w:val="0"/>
        <w:autoSpaceDN w:val="0"/>
        <w:adjustRightInd w:val="0"/>
        <w:spacing w:after="0" w:line="240" w:lineRule="auto"/>
        <w:rPr>
          <w:rFonts w:ascii="Verdana" w:hAnsi="Verdana" w:cs="Arial"/>
          <w:sz w:val="16"/>
          <w:szCs w:val="16"/>
        </w:rPr>
      </w:pPr>
      <w:r>
        <w:rPr>
          <w:rFonts w:ascii="Verdana" w:hAnsi="Verdana" w:cs="Arial"/>
          <w:sz w:val="16"/>
          <w:szCs w:val="16"/>
        </w:rPr>
        <w:t>DOCUMENT UPDATED BY KMG SHRS 10/08/2022</w:t>
      </w:r>
      <w:r w:rsidR="00A52FA9">
        <w:rPr>
          <w:rFonts w:ascii="Verdana" w:hAnsi="Verdana" w:cs="Arial"/>
          <w:sz w:val="16"/>
          <w:szCs w:val="16"/>
        </w:rPr>
        <w:t xml:space="preserve"> AND 30/09/2022</w:t>
      </w:r>
      <w:r w:rsidR="00EB6F86">
        <w:rPr>
          <w:rFonts w:ascii="Verdana" w:hAnsi="Verdana" w:cs="Arial"/>
          <w:sz w:val="16"/>
          <w:szCs w:val="16"/>
        </w:rPr>
        <w:t xml:space="preserve"> AND 14/10/2022.</w:t>
      </w:r>
    </w:p>
    <w:p w14:paraId="46C1A3A3" w14:textId="6D16FCA2" w:rsidR="006D3ABB" w:rsidRDefault="006D3ABB" w:rsidP="00B26A64">
      <w:pPr>
        <w:widowControl w:val="0"/>
        <w:overflowPunct w:val="0"/>
        <w:autoSpaceDE w:val="0"/>
        <w:autoSpaceDN w:val="0"/>
        <w:adjustRightInd w:val="0"/>
        <w:spacing w:after="0" w:line="240" w:lineRule="auto"/>
        <w:rPr>
          <w:rFonts w:ascii="Verdana" w:hAnsi="Verdana" w:cs="Arial"/>
          <w:sz w:val="16"/>
          <w:szCs w:val="16"/>
        </w:rPr>
      </w:pPr>
      <w:r>
        <w:rPr>
          <w:rFonts w:ascii="Verdana" w:hAnsi="Verdana" w:cs="Arial"/>
          <w:sz w:val="16"/>
          <w:szCs w:val="16"/>
        </w:rPr>
        <w:t>DOCUMENT REVIEWED BY KMG SHRS 21/07/2023.</w:t>
      </w:r>
    </w:p>
    <w:p w14:paraId="1F675E03" w14:textId="09AD197E" w:rsidR="00084FA2" w:rsidRDefault="00084FA2" w:rsidP="00084FA2">
      <w:pPr>
        <w:widowControl w:val="0"/>
        <w:overflowPunct w:val="0"/>
        <w:autoSpaceDE w:val="0"/>
        <w:autoSpaceDN w:val="0"/>
        <w:adjustRightInd w:val="0"/>
        <w:spacing w:after="0" w:line="240" w:lineRule="auto"/>
        <w:rPr>
          <w:rFonts w:ascii="Verdana" w:hAnsi="Verdana" w:cs="Arial"/>
          <w:sz w:val="16"/>
          <w:szCs w:val="16"/>
        </w:rPr>
      </w:pPr>
      <w:r>
        <w:rPr>
          <w:rFonts w:ascii="Verdana" w:hAnsi="Verdana" w:cs="Arial"/>
          <w:sz w:val="16"/>
          <w:szCs w:val="16"/>
        </w:rPr>
        <w:t>DOCUMENT REVIEWED BY KMG SHRS 29/09/2023 – NO CHANGES MADE.</w:t>
      </w:r>
    </w:p>
    <w:p w14:paraId="50B7A05C" w14:textId="4E83C95F" w:rsidR="007625EE" w:rsidRDefault="007625EE" w:rsidP="00084FA2">
      <w:pPr>
        <w:widowControl w:val="0"/>
        <w:overflowPunct w:val="0"/>
        <w:autoSpaceDE w:val="0"/>
        <w:autoSpaceDN w:val="0"/>
        <w:adjustRightInd w:val="0"/>
        <w:spacing w:after="0" w:line="240" w:lineRule="auto"/>
        <w:rPr>
          <w:rFonts w:ascii="Verdana" w:hAnsi="Verdana" w:cs="Arial"/>
          <w:sz w:val="16"/>
          <w:szCs w:val="16"/>
        </w:rPr>
      </w:pPr>
      <w:r>
        <w:rPr>
          <w:rFonts w:ascii="Verdana" w:hAnsi="Verdana" w:cs="Arial"/>
          <w:sz w:val="16"/>
          <w:szCs w:val="16"/>
        </w:rPr>
        <w:t>DOCUMENT FINALISED BY KMG SHRS 20/10/2023.</w:t>
      </w:r>
    </w:p>
    <w:p w14:paraId="43939CB6" w14:textId="744328E9" w:rsidR="005879DD" w:rsidRDefault="005879DD" w:rsidP="00084FA2">
      <w:pPr>
        <w:widowControl w:val="0"/>
        <w:overflowPunct w:val="0"/>
        <w:autoSpaceDE w:val="0"/>
        <w:autoSpaceDN w:val="0"/>
        <w:adjustRightInd w:val="0"/>
        <w:spacing w:after="0" w:line="240" w:lineRule="auto"/>
        <w:rPr>
          <w:rFonts w:ascii="Verdana" w:hAnsi="Verdana" w:cs="Arial"/>
          <w:sz w:val="16"/>
          <w:szCs w:val="16"/>
        </w:rPr>
      </w:pPr>
      <w:r>
        <w:rPr>
          <w:rFonts w:ascii="Verdana" w:hAnsi="Verdana" w:cs="Arial"/>
          <w:sz w:val="16"/>
          <w:szCs w:val="16"/>
        </w:rPr>
        <w:t>DOCUMENT UPDATED BY KMG HR POLICY TEAM 26/09/2024 – TO REFLECT CHANGES IN STPCD TO REMOVE REQUIREMENT FOR PERFORMANCE RELATED PAY.</w:t>
      </w:r>
    </w:p>
    <w:p w14:paraId="19CB54A3" w14:textId="3CF8C23C" w:rsidR="005C4077" w:rsidRDefault="005C4077" w:rsidP="00084FA2">
      <w:pPr>
        <w:widowControl w:val="0"/>
        <w:overflowPunct w:val="0"/>
        <w:autoSpaceDE w:val="0"/>
        <w:autoSpaceDN w:val="0"/>
        <w:adjustRightInd w:val="0"/>
        <w:spacing w:after="0" w:line="240" w:lineRule="auto"/>
        <w:rPr>
          <w:rFonts w:ascii="Verdana" w:hAnsi="Verdana" w:cs="Arial"/>
          <w:sz w:val="16"/>
          <w:szCs w:val="16"/>
        </w:rPr>
      </w:pPr>
      <w:r>
        <w:rPr>
          <w:rFonts w:ascii="Verdana" w:hAnsi="Verdana" w:cs="Arial"/>
          <w:sz w:val="16"/>
          <w:szCs w:val="16"/>
        </w:rPr>
        <w:t>DOCUMENT FINALISED BY KMG HR POLICY TEAM 25/10/2024</w:t>
      </w:r>
    </w:p>
    <w:p w14:paraId="1DF6BDD6" w14:textId="1DDD8287" w:rsidR="00E04C8E" w:rsidRDefault="00E04C8E" w:rsidP="00084FA2">
      <w:pPr>
        <w:widowControl w:val="0"/>
        <w:overflowPunct w:val="0"/>
        <w:autoSpaceDE w:val="0"/>
        <w:autoSpaceDN w:val="0"/>
        <w:adjustRightInd w:val="0"/>
        <w:spacing w:after="0" w:line="240" w:lineRule="auto"/>
        <w:rPr>
          <w:rFonts w:ascii="Verdana" w:hAnsi="Verdana" w:cs="Arial"/>
          <w:sz w:val="16"/>
          <w:szCs w:val="16"/>
        </w:rPr>
      </w:pPr>
      <w:r w:rsidRPr="00FB0D8C">
        <w:rPr>
          <w:rFonts w:ascii="Verdana" w:hAnsi="Verdana" w:cs="Arial"/>
          <w:sz w:val="16"/>
          <w:szCs w:val="16"/>
        </w:rPr>
        <w:t xml:space="preserve">END OF </w:t>
      </w:r>
      <w:r>
        <w:rPr>
          <w:rFonts w:ascii="Verdana" w:hAnsi="Verdana" w:cs="Arial"/>
          <w:sz w:val="16"/>
          <w:szCs w:val="16"/>
        </w:rPr>
        <w:t>APPENDIX 2</w:t>
      </w:r>
    </w:p>
    <w:p w14:paraId="25E6B981" w14:textId="77777777" w:rsidR="00084FA2" w:rsidRDefault="00084FA2" w:rsidP="00B26A64">
      <w:pPr>
        <w:widowControl w:val="0"/>
        <w:overflowPunct w:val="0"/>
        <w:autoSpaceDE w:val="0"/>
        <w:autoSpaceDN w:val="0"/>
        <w:adjustRightInd w:val="0"/>
        <w:spacing w:after="0" w:line="240" w:lineRule="auto"/>
        <w:rPr>
          <w:rFonts w:ascii="Verdana" w:hAnsi="Verdana" w:cs="Arial"/>
          <w:sz w:val="16"/>
          <w:szCs w:val="16"/>
        </w:rPr>
      </w:pPr>
    </w:p>
    <w:p w14:paraId="6072CAA7" w14:textId="77777777" w:rsidR="00E057CE" w:rsidRPr="00FB0D8C" w:rsidRDefault="00E057CE" w:rsidP="00B26A64">
      <w:pPr>
        <w:widowControl w:val="0"/>
        <w:overflowPunct w:val="0"/>
        <w:autoSpaceDE w:val="0"/>
        <w:autoSpaceDN w:val="0"/>
        <w:adjustRightInd w:val="0"/>
        <w:spacing w:after="0" w:line="240" w:lineRule="auto"/>
        <w:rPr>
          <w:rFonts w:ascii="Verdana" w:hAnsi="Verdana" w:cs="Arial"/>
          <w:sz w:val="16"/>
          <w:szCs w:val="16"/>
        </w:rPr>
      </w:pPr>
    </w:p>
    <w:p w14:paraId="230F94B8" w14:textId="2B1C4F56" w:rsidR="00B26A64" w:rsidRDefault="00B26A64" w:rsidP="00B26A64">
      <w:pPr>
        <w:widowControl w:val="0"/>
        <w:overflowPunct w:val="0"/>
        <w:autoSpaceDE w:val="0"/>
        <w:autoSpaceDN w:val="0"/>
        <w:adjustRightInd w:val="0"/>
        <w:spacing w:after="0" w:line="297" w:lineRule="auto"/>
        <w:rPr>
          <w:rFonts w:ascii="Verdana" w:hAnsi="Verdana"/>
        </w:rPr>
      </w:pPr>
    </w:p>
    <w:p w14:paraId="4BD7DACC" w14:textId="77777777" w:rsidR="00B26A64" w:rsidRPr="00990536" w:rsidRDefault="00B26A64" w:rsidP="00B26A64">
      <w:pPr>
        <w:widowControl w:val="0"/>
        <w:autoSpaceDE w:val="0"/>
        <w:autoSpaceDN w:val="0"/>
        <w:adjustRightInd w:val="0"/>
        <w:spacing w:after="0" w:line="174" w:lineRule="exact"/>
        <w:rPr>
          <w:rFonts w:ascii="Verdana" w:hAnsi="Verdana"/>
        </w:rPr>
      </w:pPr>
      <w:bookmarkStart w:id="1" w:name="page45"/>
      <w:bookmarkEnd w:id="1"/>
    </w:p>
    <w:p w14:paraId="79ACEBCD" w14:textId="77777777" w:rsidR="00B26A64" w:rsidRPr="00990536" w:rsidRDefault="00B26A64" w:rsidP="00B26A64">
      <w:pPr>
        <w:widowControl w:val="0"/>
        <w:autoSpaceDE w:val="0"/>
        <w:autoSpaceDN w:val="0"/>
        <w:adjustRightInd w:val="0"/>
        <w:spacing w:after="0" w:line="195" w:lineRule="exact"/>
        <w:rPr>
          <w:rFonts w:ascii="Verdana" w:hAnsi="Verdana"/>
        </w:rPr>
      </w:pPr>
    </w:p>
    <w:p w14:paraId="627BD7BB" w14:textId="77777777" w:rsidR="00B26A64" w:rsidRDefault="00B26A64" w:rsidP="00B26A64">
      <w:pPr>
        <w:spacing w:line="240" w:lineRule="auto"/>
        <w:rPr>
          <w:rFonts w:ascii="Verdana" w:hAnsi="Verdana"/>
          <w:b/>
          <w:sz w:val="28"/>
          <w:szCs w:val="28"/>
        </w:rPr>
      </w:pPr>
    </w:p>
    <w:p w14:paraId="3C8B2BDF" w14:textId="77777777" w:rsidR="006E7A06" w:rsidRDefault="006E7A06">
      <w:bookmarkStart w:id="2" w:name="page46"/>
      <w:bookmarkStart w:id="3" w:name="page47"/>
      <w:bookmarkEnd w:id="2"/>
      <w:bookmarkEnd w:id="3"/>
    </w:p>
    <w:sectPr w:rsidR="006E7A0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62A1C" w14:textId="77777777" w:rsidR="00EB56A6" w:rsidRDefault="00EB56A6" w:rsidP="00EB56A6">
      <w:pPr>
        <w:spacing w:after="0" w:line="240" w:lineRule="auto"/>
      </w:pPr>
      <w:r>
        <w:separator/>
      </w:r>
    </w:p>
  </w:endnote>
  <w:endnote w:type="continuationSeparator" w:id="0">
    <w:p w14:paraId="47ED5309" w14:textId="77777777" w:rsidR="00EB56A6" w:rsidRDefault="00EB56A6" w:rsidP="00EB5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75B9" w14:textId="77777777" w:rsidR="003B11A2" w:rsidRDefault="003B1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168570"/>
      <w:docPartObj>
        <w:docPartGallery w:val="Page Numbers (Bottom of Page)"/>
        <w:docPartUnique/>
      </w:docPartObj>
    </w:sdtPr>
    <w:sdtEndPr/>
    <w:sdtContent>
      <w:sdt>
        <w:sdtPr>
          <w:id w:val="-1769616900"/>
          <w:docPartObj>
            <w:docPartGallery w:val="Page Numbers (Top of Page)"/>
            <w:docPartUnique/>
          </w:docPartObj>
        </w:sdtPr>
        <w:sdtEndPr/>
        <w:sdtContent>
          <w:p w14:paraId="049B4870" w14:textId="7590870B" w:rsidR="0055740E" w:rsidRDefault="0055740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D84311" w14:textId="77777777" w:rsidR="00EB56A6" w:rsidRDefault="00EB5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9AA6" w14:textId="77777777" w:rsidR="003B11A2" w:rsidRDefault="003B1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FFE1F" w14:textId="77777777" w:rsidR="00EB56A6" w:rsidRDefault="00EB56A6" w:rsidP="00EB56A6">
      <w:pPr>
        <w:spacing w:after="0" w:line="240" w:lineRule="auto"/>
      </w:pPr>
      <w:r>
        <w:separator/>
      </w:r>
    </w:p>
  </w:footnote>
  <w:footnote w:type="continuationSeparator" w:id="0">
    <w:p w14:paraId="2B72E7A3" w14:textId="77777777" w:rsidR="00EB56A6" w:rsidRDefault="00EB56A6" w:rsidP="00EB5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9087" w14:textId="77777777" w:rsidR="003B11A2" w:rsidRDefault="003B1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68EE" w14:textId="4B99ADB4" w:rsidR="008631D3" w:rsidRDefault="008631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16DA" w14:textId="77777777" w:rsidR="003B11A2" w:rsidRDefault="003B1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657"/>
    <w:multiLevelType w:val="hybridMultilevel"/>
    <w:tmpl w:val="00002C49"/>
    <w:lvl w:ilvl="0" w:tplc="00003C6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48CC"/>
    <w:multiLevelType w:val="hybridMultilevel"/>
    <w:tmpl w:val="00005753"/>
    <w:lvl w:ilvl="0" w:tplc="000060B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5C67"/>
    <w:multiLevelType w:val="hybridMultilevel"/>
    <w:tmpl w:val="00003CD6"/>
    <w:lvl w:ilvl="0" w:tplc="00000FBF">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5E3542"/>
    <w:multiLevelType w:val="hybridMultilevel"/>
    <w:tmpl w:val="3EA0EB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B71AD5"/>
    <w:multiLevelType w:val="hybridMultilevel"/>
    <w:tmpl w:val="128AB7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80432"/>
    <w:multiLevelType w:val="hybridMultilevel"/>
    <w:tmpl w:val="5C268D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92DB8"/>
    <w:multiLevelType w:val="hybridMultilevel"/>
    <w:tmpl w:val="4BA2F9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320D93"/>
    <w:multiLevelType w:val="hybridMultilevel"/>
    <w:tmpl w:val="DA2A3A0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2B85E40"/>
    <w:multiLevelType w:val="hybridMultilevel"/>
    <w:tmpl w:val="8438C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17466D"/>
    <w:multiLevelType w:val="hybridMultilevel"/>
    <w:tmpl w:val="1224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C00AB6"/>
    <w:multiLevelType w:val="hybridMultilevel"/>
    <w:tmpl w:val="2EA4D9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035C0"/>
    <w:multiLevelType w:val="hybridMultilevel"/>
    <w:tmpl w:val="752A6D7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90356B"/>
    <w:multiLevelType w:val="hybridMultilevel"/>
    <w:tmpl w:val="002259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B6629"/>
    <w:multiLevelType w:val="hybridMultilevel"/>
    <w:tmpl w:val="106AF1A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4D0EB8"/>
    <w:multiLevelType w:val="hybridMultilevel"/>
    <w:tmpl w:val="B1EEA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CB1A5D"/>
    <w:multiLevelType w:val="hybridMultilevel"/>
    <w:tmpl w:val="2A5C8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9E521E"/>
    <w:multiLevelType w:val="hybridMultilevel"/>
    <w:tmpl w:val="F2B4A0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B7452A"/>
    <w:multiLevelType w:val="hybridMultilevel"/>
    <w:tmpl w:val="5718C6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5702E"/>
    <w:multiLevelType w:val="hybridMultilevel"/>
    <w:tmpl w:val="48C04ECC"/>
    <w:lvl w:ilvl="0" w:tplc="CB283C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6D5BC5"/>
    <w:multiLevelType w:val="hybridMultilevel"/>
    <w:tmpl w:val="628632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7394768">
    <w:abstractNumId w:val="8"/>
  </w:num>
  <w:num w:numId="2" w16cid:durableId="1043215713">
    <w:abstractNumId w:val="14"/>
  </w:num>
  <w:num w:numId="3" w16cid:durableId="719865000">
    <w:abstractNumId w:val="9"/>
  </w:num>
  <w:num w:numId="4" w16cid:durableId="1373071823">
    <w:abstractNumId w:val="1"/>
  </w:num>
  <w:num w:numId="5" w16cid:durableId="347372373">
    <w:abstractNumId w:val="2"/>
  </w:num>
  <w:num w:numId="6" w16cid:durableId="1049844137">
    <w:abstractNumId w:val="0"/>
  </w:num>
  <w:num w:numId="7" w16cid:durableId="1292400643">
    <w:abstractNumId w:val="3"/>
  </w:num>
  <w:num w:numId="8" w16cid:durableId="610627494">
    <w:abstractNumId w:val="7"/>
  </w:num>
  <w:num w:numId="9" w16cid:durableId="242953303">
    <w:abstractNumId w:val="17"/>
  </w:num>
  <w:num w:numId="10" w16cid:durableId="1445343667">
    <w:abstractNumId w:val="10"/>
  </w:num>
  <w:num w:numId="11" w16cid:durableId="1254586852">
    <w:abstractNumId w:val="12"/>
  </w:num>
  <w:num w:numId="12" w16cid:durableId="844200538">
    <w:abstractNumId w:val="4"/>
  </w:num>
  <w:num w:numId="13" w16cid:durableId="978803245">
    <w:abstractNumId w:val="5"/>
  </w:num>
  <w:num w:numId="14" w16cid:durableId="944775624">
    <w:abstractNumId w:val="15"/>
  </w:num>
  <w:num w:numId="15" w16cid:durableId="574051804">
    <w:abstractNumId w:val="6"/>
  </w:num>
  <w:num w:numId="16" w16cid:durableId="1862160160">
    <w:abstractNumId w:val="19"/>
  </w:num>
  <w:num w:numId="17" w16cid:durableId="1510749641">
    <w:abstractNumId w:val="11"/>
  </w:num>
  <w:num w:numId="18" w16cid:durableId="2071268806">
    <w:abstractNumId w:val="18"/>
  </w:num>
  <w:num w:numId="19" w16cid:durableId="670529024">
    <w:abstractNumId w:val="13"/>
  </w:num>
  <w:num w:numId="20" w16cid:durableId="16388733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64"/>
    <w:rsid w:val="000235F5"/>
    <w:rsid w:val="00031685"/>
    <w:rsid w:val="00080F2B"/>
    <w:rsid w:val="00084FA2"/>
    <w:rsid w:val="000A4246"/>
    <w:rsid w:val="000B3648"/>
    <w:rsid w:val="000B582B"/>
    <w:rsid w:val="000B5891"/>
    <w:rsid w:val="000D5B01"/>
    <w:rsid w:val="000E1035"/>
    <w:rsid w:val="0016444B"/>
    <w:rsid w:val="001A1911"/>
    <w:rsid w:val="001D4133"/>
    <w:rsid w:val="001D6C10"/>
    <w:rsid w:val="00236992"/>
    <w:rsid w:val="00255832"/>
    <w:rsid w:val="002D750F"/>
    <w:rsid w:val="00322D4B"/>
    <w:rsid w:val="00326E27"/>
    <w:rsid w:val="00334D33"/>
    <w:rsid w:val="00347EB6"/>
    <w:rsid w:val="00354139"/>
    <w:rsid w:val="00363DB1"/>
    <w:rsid w:val="003A75B6"/>
    <w:rsid w:val="003B11A2"/>
    <w:rsid w:val="003D429B"/>
    <w:rsid w:val="003D65DF"/>
    <w:rsid w:val="004170DE"/>
    <w:rsid w:val="00422D2F"/>
    <w:rsid w:val="004372BC"/>
    <w:rsid w:val="0044415D"/>
    <w:rsid w:val="004443DE"/>
    <w:rsid w:val="00454386"/>
    <w:rsid w:val="00492455"/>
    <w:rsid w:val="004D2FC2"/>
    <w:rsid w:val="004D5373"/>
    <w:rsid w:val="0055740E"/>
    <w:rsid w:val="00563A8A"/>
    <w:rsid w:val="00583A8D"/>
    <w:rsid w:val="005879DD"/>
    <w:rsid w:val="00597214"/>
    <w:rsid w:val="005C4077"/>
    <w:rsid w:val="005E0157"/>
    <w:rsid w:val="005E7D52"/>
    <w:rsid w:val="0060183F"/>
    <w:rsid w:val="006025F7"/>
    <w:rsid w:val="006362A4"/>
    <w:rsid w:val="006C0D69"/>
    <w:rsid w:val="006D3ABB"/>
    <w:rsid w:val="006E7A06"/>
    <w:rsid w:val="006F0F97"/>
    <w:rsid w:val="0073265D"/>
    <w:rsid w:val="007625EE"/>
    <w:rsid w:val="007816E5"/>
    <w:rsid w:val="00790083"/>
    <w:rsid w:val="0079128C"/>
    <w:rsid w:val="007D5774"/>
    <w:rsid w:val="00831746"/>
    <w:rsid w:val="008631D3"/>
    <w:rsid w:val="00884FC5"/>
    <w:rsid w:val="008B254E"/>
    <w:rsid w:val="008D4EC2"/>
    <w:rsid w:val="00921C51"/>
    <w:rsid w:val="00947FDE"/>
    <w:rsid w:val="00984CF2"/>
    <w:rsid w:val="009962F8"/>
    <w:rsid w:val="009B1C14"/>
    <w:rsid w:val="009B51A9"/>
    <w:rsid w:val="009D1CDC"/>
    <w:rsid w:val="00A04DB7"/>
    <w:rsid w:val="00A347CA"/>
    <w:rsid w:val="00A47D6C"/>
    <w:rsid w:val="00A52FA9"/>
    <w:rsid w:val="00A71CFE"/>
    <w:rsid w:val="00AA2705"/>
    <w:rsid w:val="00AA39A9"/>
    <w:rsid w:val="00AC75F6"/>
    <w:rsid w:val="00B12E5D"/>
    <w:rsid w:val="00B26A64"/>
    <w:rsid w:val="00C011B8"/>
    <w:rsid w:val="00C16079"/>
    <w:rsid w:val="00C804AF"/>
    <w:rsid w:val="00C921A0"/>
    <w:rsid w:val="00CA76FA"/>
    <w:rsid w:val="00CB37A7"/>
    <w:rsid w:val="00CC503A"/>
    <w:rsid w:val="00D02FF2"/>
    <w:rsid w:val="00D20579"/>
    <w:rsid w:val="00D271E4"/>
    <w:rsid w:val="00D34188"/>
    <w:rsid w:val="00D36FBC"/>
    <w:rsid w:val="00D61FF7"/>
    <w:rsid w:val="00D83F33"/>
    <w:rsid w:val="00DB0A71"/>
    <w:rsid w:val="00DB7257"/>
    <w:rsid w:val="00DE740C"/>
    <w:rsid w:val="00DF3CA9"/>
    <w:rsid w:val="00E04C8E"/>
    <w:rsid w:val="00E057CE"/>
    <w:rsid w:val="00E37370"/>
    <w:rsid w:val="00E53419"/>
    <w:rsid w:val="00EA2FBB"/>
    <w:rsid w:val="00EB56A6"/>
    <w:rsid w:val="00EB6F86"/>
    <w:rsid w:val="00EC4050"/>
    <w:rsid w:val="00EC6CCC"/>
    <w:rsid w:val="00F5424A"/>
    <w:rsid w:val="00F655D4"/>
    <w:rsid w:val="00F73C5E"/>
    <w:rsid w:val="00F916AE"/>
    <w:rsid w:val="00F93A8C"/>
    <w:rsid w:val="00FA2492"/>
    <w:rsid w:val="00FB0D8C"/>
    <w:rsid w:val="00FE3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352C49F0"/>
  <w15:chartTrackingRefBased/>
  <w15:docId w15:val="{55F08C22-F731-4026-BE1F-489D328B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6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B26A64"/>
    <w:pPr>
      <w:keepNext/>
      <w:spacing w:before="240" w:after="60"/>
      <w:outlineLvl w:val="0"/>
    </w:pPr>
    <w:rPr>
      <w:rFonts w:ascii="Verdana" w:eastAsia="Times New Roman" w:hAnsi="Verdana"/>
      <w:b/>
      <w:bCs/>
      <w:kern w:val="32"/>
      <w:szCs w:val="32"/>
    </w:rPr>
  </w:style>
  <w:style w:type="paragraph" w:styleId="Heading2">
    <w:name w:val="heading 2"/>
    <w:basedOn w:val="Normal"/>
    <w:next w:val="Normal"/>
    <w:link w:val="Heading2Char"/>
    <w:uiPriority w:val="9"/>
    <w:unhideWhenUsed/>
    <w:qFormat/>
    <w:rsid w:val="00CB37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A64"/>
    <w:rPr>
      <w:rFonts w:ascii="Verdana" w:eastAsia="Times New Roman" w:hAnsi="Verdana" w:cs="Times New Roman"/>
      <w:b/>
      <w:bCs/>
      <w:kern w:val="32"/>
      <w:szCs w:val="32"/>
    </w:rPr>
  </w:style>
  <w:style w:type="paragraph" w:styleId="ListParagraph">
    <w:name w:val="List Paragraph"/>
    <w:basedOn w:val="Normal"/>
    <w:uiPriority w:val="34"/>
    <w:qFormat/>
    <w:rsid w:val="00B26A64"/>
    <w:pPr>
      <w:ind w:left="720"/>
      <w:contextualSpacing/>
    </w:pPr>
  </w:style>
  <w:style w:type="character" w:styleId="CommentReference">
    <w:name w:val="annotation reference"/>
    <w:uiPriority w:val="99"/>
    <w:semiHidden/>
    <w:unhideWhenUsed/>
    <w:rsid w:val="00B26A64"/>
    <w:rPr>
      <w:sz w:val="16"/>
      <w:szCs w:val="16"/>
    </w:rPr>
  </w:style>
  <w:style w:type="paragraph" w:styleId="CommentText">
    <w:name w:val="annotation text"/>
    <w:basedOn w:val="Normal"/>
    <w:link w:val="CommentTextChar"/>
    <w:uiPriority w:val="99"/>
    <w:unhideWhenUsed/>
    <w:rsid w:val="00B26A64"/>
    <w:rPr>
      <w:sz w:val="20"/>
      <w:szCs w:val="20"/>
    </w:rPr>
  </w:style>
  <w:style w:type="character" w:customStyle="1" w:styleId="CommentTextChar">
    <w:name w:val="Comment Text Char"/>
    <w:basedOn w:val="DefaultParagraphFont"/>
    <w:link w:val="CommentText"/>
    <w:uiPriority w:val="99"/>
    <w:rsid w:val="00B26A64"/>
    <w:rPr>
      <w:rFonts w:ascii="Calibri" w:eastAsia="Calibri" w:hAnsi="Calibri" w:cs="Times New Roman"/>
      <w:sz w:val="20"/>
      <w:szCs w:val="20"/>
    </w:rPr>
  </w:style>
  <w:style w:type="character" w:styleId="Hyperlink">
    <w:name w:val="Hyperlink"/>
    <w:uiPriority w:val="99"/>
    <w:unhideWhenUsed/>
    <w:rsid w:val="00B26A64"/>
    <w:rPr>
      <w:color w:val="0000FF"/>
      <w:u w:val="single"/>
    </w:rPr>
  </w:style>
  <w:style w:type="character" w:styleId="FollowedHyperlink">
    <w:name w:val="FollowedHyperlink"/>
    <w:basedOn w:val="DefaultParagraphFont"/>
    <w:uiPriority w:val="99"/>
    <w:semiHidden/>
    <w:unhideWhenUsed/>
    <w:rsid w:val="00947FDE"/>
    <w:rPr>
      <w:color w:val="954F72" w:themeColor="followedHyperlink"/>
      <w:u w:val="single"/>
    </w:rPr>
  </w:style>
  <w:style w:type="character" w:styleId="UnresolvedMention">
    <w:name w:val="Unresolved Mention"/>
    <w:basedOn w:val="DefaultParagraphFont"/>
    <w:uiPriority w:val="99"/>
    <w:semiHidden/>
    <w:unhideWhenUsed/>
    <w:rsid w:val="00080F2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80F2B"/>
    <w:pPr>
      <w:spacing w:line="240" w:lineRule="auto"/>
    </w:pPr>
    <w:rPr>
      <w:b/>
      <w:bCs/>
    </w:rPr>
  </w:style>
  <w:style w:type="character" w:customStyle="1" w:styleId="CommentSubjectChar">
    <w:name w:val="Comment Subject Char"/>
    <w:basedOn w:val="CommentTextChar"/>
    <w:link w:val="CommentSubject"/>
    <w:uiPriority w:val="99"/>
    <w:semiHidden/>
    <w:rsid w:val="00080F2B"/>
    <w:rPr>
      <w:rFonts w:ascii="Calibri" w:eastAsia="Calibri" w:hAnsi="Calibri" w:cs="Times New Roman"/>
      <w:b/>
      <w:bCs/>
      <w:sz w:val="20"/>
      <w:szCs w:val="20"/>
    </w:rPr>
  </w:style>
  <w:style w:type="paragraph" w:styleId="NoSpacing">
    <w:name w:val="No Spacing"/>
    <w:uiPriority w:val="1"/>
    <w:qFormat/>
    <w:rsid w:val="009962F8"/>
    <w:pPr>
      <w:spacing w:after="0" w:line="240" w:lineRule="auto"/>
    </w:pPr>
    <w:rPr>
      <w:rFonts w:ascii="Calibri" w:eastAsia="Calibri" w:hAnsi="Calibri" w:cs="Times New Roman"/>
    </w:rPr>
  </w:style>
  <w:style w:type="paragraph" w:customStyle="1" w:styleId="Default">
    <w:name w:val="Default"/>
    <w:rsid w:val="006362A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B5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A6"/>
    <w:rPr>
      <w:rFonts w:ascii="Calibri" w:eastAsia="Calibri" w:hAnsi="Calibri" w:cs="Times New Roman"/>
    </w:rPr>
  </w:style>
  <w:style w:type="paragraph" w:styleId="Footer">
    <w:name w:val="footer"/>
    <w:basedOn w:val="Normal"/>
    <w:link w:val="FooterChar"/>
    <w:uiPriority w:val="99"/>
    <w:unhideWhenUsed/>
    <w:rsid w:val="00EB5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A6"/>
    <w:rPr>
      <w:rFonts w:ascii="Calibri" w:eastAsia="Calibri" w:hAnsi="Calibri" w:cs="Times New Roman"/>
    </w:rPr>
  </w:style>
  <w:style w:type="character" w:customStyle="1" w:styleId="Heading2Char">
    <w:name w:val="Heading 2 Char"/>
    <w:basedOn w:val="DefaultParagraphFont"/>
    <w:link w:val="Heading2"/>
    <w:uiPriority w:val="9"/>
    <w:rsid w:val="00CB37A7"/>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1D6C1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92818">
      <w:bodyDiv w:val="1"/>
      <w:marLeft w:val="0"/>
      <w:marRight w:val="0"/>
      <w:marTop w:val="0"/>
      <w:marBottom w:val="0"/>
      <w:divBdr>
        <w:top w:val="none" w:sz="0" w:space="0" w:color="auto"/>
        <w:left w:val="none" w:sz="0" w:space="0" w:color="auto"/>
        <w:bottom w:val="none" w:sz="0" w:space="0" w:color="auto"/>
        <w:right w:val="none" w:sz="0" w:space="0" w:color="auto"/>
      </w:divBdr>
    </w:div>
    <w:div w:id="990597646">
      <w:bodyDiv w:val="1"/>
      <w:marLeft w:val="0"/>
      <w:marRight w:val="0"/>
      <w:marTop w:val="0"/>
      <w:marBottom w:val="0"/>
      <w:divBdr>
        <w:top w:val="none" w:sz="0" w:space="0" w:color="auto"/>
        <w:left w:val="none" w:sz="0" w:space="0" w:color="auto"/>
        <w:bottom w:val="none" w:sz="0" w:space="0" w:color="auto"/>
        <w:right w:val="none" w:sz="0" w:space="0" w:color="auto"/>
      </w:divBdr>
    </w:div>
    <w:div w:id="20142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heintranet.westsussex.gov.uk/Library/Documents/business_travel_policy.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heintranet.westsussex.gov.uk/Library/Pages/performance-management.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1" ma:contentTypeDescription="Create a new document." ma:contentTypeScope="" ma:versionID="a0ff8e2776411f0c0c2e145989fcfcf1">
  <xsd:schema xmlns:xsd="http://www.w3.org/2001/XMLSchema" xmlns:xs="http://www.w3.org/2001/XMLSchema" xmlns:p="http://schemas.microsoft.com/office/2006/metadata/properties" xmlns:ns1="http://schemas.microsoft.com/sharepoint/v3" targetNamespace="http://schemas.microsoft.com/office/2006/metadata/properties" ma:root="true" ma:fieldsID="a006a9a59e7543592d2635b9544f7e16" ns1:_="">
    <xsd:import namespace="http://schemas.microsoft.com/sharepoint/v3"/>
    <xsd:element name="properties">
      <xsd:complexType>
        <xsd:sequence>
          <xsd:element name="documentManagement">
            <xsd:complexType>
              <xsd:all>
                <xsd:element ref="ns1:CSMeta2010Field" minOccurs="0"/>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element name="ViewGuid" ma:index="9" nillable="true" ma:displayName="View Guid" ma:description="Guid of the view"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b321f0d2-0aa4-43c3-b447-3ae7c6186236;2021-11-18 19:07:11;PENDINGCLASSIFICATION;False</CSMeta2010Field>
    <ViewGuid xmlns="http://schemas.microsoft.com/sharepoint/v3" xsi:nil="true"/>
  </documentManagement>
</p:properties>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DA5A9446-7E60-470F-9CA4-907292960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BE6CB-FA13-45AA-BDC7-6F42A3C77407}">
  <ds:schemaRefs>
    <ds:schemaRef ds:uri="http://schemas.microsoft.com/sharepoint/v3/contenttype/forms"/>
  </ds:schemaRefs>
</ds:datastoreItem>
</file>

<file path=customXml/itemProps3.xml><?xml version="1.0" encoding="utf-8"?>
<ds:datastoreItem xmlns:ds="http://schemas.openxmlformats.org/officeDocument/2006/customXml" ds:itemID="{217270C8-DB12-4FA2-8A01-69BD1C16F9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898A3A99-5F1A-4B09-887D-06910EE829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2439</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Gulliver</dc:creator>
  <cp:keywords/>
  <dc:description/>
  <cp:lastModifiedBy>Keith Gulliver</cp:lastModifiedBy>
  <cp:revision>3</cp:revision>
  <cp:lastPrinted>2024-10-02T18:51:00Z</cp:lastPrinted>
  <dcterms:created xsi:type="dcterms:W3CDTF">2024-10-25T11:20:00Z</dcterms:created>
  <dcterms:modified xsi:type="dcterms:W3CDTF">2024-10-25T11:24:00Z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0x010100AA93C82789B118438692CA4EFE5FCBE5</vt:lpwstr>
  </property>
</Properties>
</file>