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301F" w14:textId="77777777" w:rsidR="001A56DA" w:rsidRPr="00414CA0" w:rsidRDefault="001A56DA" w:rsidP="001A56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Q: Why is the school fencing the detached playing field?</w:t>
      </w:r>
    </w:p>
    <w:p w14:paraId="6F0114A3" w14:textId="77777777" w:rsidR="001A56DA" w:rsidRPr="00414CA0" w:rsidRDefault="001A56DA" w:rsidP="001A56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proofErr w:type="gramStart"/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>land forms</w:t>
      </w:r>
      <w:proofErr w:type="gramEnd"/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part of Madeley School’s educational estate. Under safeguarding, insurance, and site security requirements, all education-use land must have a secure and continuous boundary.</w:t>
      </w:r>
    </w:p>
    <w:p w14:paraId="1781A954" w14:textId="77777777" w:rsidR="001A56DA" w:rsidRPr="00414CA0" w:rsidRDefault="001A56DA" w:rsidP="001A56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Q: Why now, after years of informal community use?</w:t>
      </w:r>
    </w:p>
    <w:p w14:paraId="6449B595" w14:textId="77777777" w:rsidR="001A56DA" w:rsidRPr="00414CA0" w:rsidRDefault="001A56DA" w:rsidP="001A56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>Recent advice from Staffordshire County Council and the Shaw Education Trust requires the school to bring the site into compliance with its lease and statutory obligations.</w:t>
      </w:r>
    </w:p>
    <w:p w14:paraId="7AC80C90" w14:textId="77777777" w:rsidR="001A56DA" w:rsidRPr="00414CA0" w:rsidRDefault="001A56DA" w:rsidP="001A56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Q: Is this related to the Village Green application?</w:t>
      </w:r>
    </w:p>
    <w:p w14:paraId="6796DEAE" w14:textId="77777777" w:rsidR="001A56DA" w:rsidRPr="00414CA0" w:rsidRDefault="001A56DA" w:rsidP="001A56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>The fencing requirement existed independently of the application, but securing the site ensures the land complies with educational estate responsibilities.</w:t>
      </w:r>
    </w:p>
    <w:p w14:paraId="21E9A87B" w14:textId="77777777" w:rsidR="001A56DA" w:rsidRPr="00414CA0" w:rsidRDefault="001A56DA" w:rsidP="001A56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Q: Does this mean the school wants to stop community access permanently?</w:t>
      </w:r>
    </w:p>
    <w:p w14:paraId="1BF14669" w14:textId="77777777" w:rsidR="001A56DA" w:rsidRPr="00414CA0" w:rsidRDefault="001A56DA" w:rsidP="001A56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>The change is a result of legal and safeguarding requirements, not local sentiment. The school values the community’s long-standing use but must follow national regulations.</w:t>
      </w:r>
    </w:p>
    <w:p w14:paraId="1226E7D0" w14:textId="77777777" w:rsidR="001A56DA" w:rsidRPr="00414CA0" w:rsidRDefault="001A56DA" w:rsidP="001A56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Q: What about the new sports facility?</w:t>
      </w:r>
    </w:p>
    <w:p w14:paraId="7997DCD8" w14:textId="77777777" w:rsidR="001A56DA" w:rsidRPr="00414CA0" w:rsidRDefault="001A56DA" w:rsidP="001A56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>Securing all education-use land is a necessary step for releasing S106 funding, enabling the development of a new community sports facility and potential new classrooms on the adjacent newly acquired land.</w:t>
      </w:r>
    </w:p>
    <w:p w14:paraId="520032D8" w14:textId="77777777" w:rsidR="001A56DA" w:rsidRPr="00414CA0" w:rsidRDefault="001A56DA" w:rsidP="001A56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Q: Can residents appeal the fencing?</w:t>
      </w:r>
    </w:p>
    <w:p w14:paraId="6CAB635B" w14:textId="77777777" w:rsidR="001A56DA" w:rsidRPr="00414CA0" w:rsidRDefault="001A56DA" w:rsidP="001A56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>Residents are welcome to contact the school with questions, but the fencing is a statutory requirement linked to safeguarding and lease conditions.</w:t>
      </w:r>
    </w:p>
    <w:p w14:paraId="060F8090" w14:textId="77777777" w:rsidR="001A56DA" w:rsidRPr="00414CA0" w:rsidRDefault="001A56DA" w:rsidP="001A56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Q: Who maintains the field?</w:t>
      </w:r>
    </w:p>
    <w:p w14:paraId="1BC3DA5F" w14:textId="77777777" w:rsidR="001A56DA" w:rsidRPr="00414CA0" w:rsidRDefault="001A56DA" w:rsidP="001A56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4CA0">
        <w:rPr>
          <w:rFonts w:ascii="Calibri" w:eastAsia="Times New Roman" w:hAnsi="Calibri" w:cs="Calibri"/>
          <w:kern w:val="0"/>
          <w:lang w:eastAsia="en-GB"/>
          <w14:ligatures w14:val="none"/>
        </w:rPr>
        <w:t>The school has maintained it at its own cost for many years, even though it has not been used for curriculum activities.</w:t>
      </w:r>
    </w:p>
    <w:p w14:paraId="389775CB" w14:textId="77777777" w:rsidR="001A56DA" w:rsidRPr="00414CA0" w:rsidRDefault="001A56DA">
      <w:pPr>
        <w:rPr>
          <w:rFonts w:ascii="Calibri" w:hAnsi="Calibri" w:cs="Calibri"/>
        </w:rPr>
      </w:pPr>
    </w:p>
    <w:sectPr w:rsidR="001A56DA" w:rsidRPr="00414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DA"/>
    <w:rsid w:val="001A56DA"/>
    <w:rsid w:val="00266835"/>
    <w:rsid w:val="00414CA0"/>
    <w:rsid w:val="008B6F92"/>
    <w:rsid w:val="00BB7D52"/>
    <w:rsid w:val="00B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FE0F"/>
  <w15:chartTrackingRefBased/>
  <w15:docId w15:val="{AFEF342F-8390-4C65-937D-56B5F66E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1242</Characters>
  <Application>Microsoft Office Word</Application>
  <DocSecurity>0</DocSecurity>
  <Lines>49</Lines>
  <Paragraphs>21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Nixon (Madeley Staff)</dc:creator>
  <cp:keywords/>
  <dc:description/>
  <cp:lastModifiedBy>Denise Downie (Madeley Staff)</cp:lastModifiedBy>
  <cp:revision>2</cp:revision>
  <dcterms:created xsi:type="dcterms:W3CDTF">2025-12-03T09:44:00Z</dcterms:created>
  <dcterms:modified xsi:type="dcterms:W3CDTF">2025-12-03T09:44:00Z</dcterms:modified>
</cp:coreProperties>
</file>