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371"/>
        <w:gridCol w:w="6379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2177A8" w:rsidRDefault="00356AE6" w:rsidP="00AA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explore Charles R Knight’s </w:t>
            </w:r>
            <w:proofErr w:type="gramStart"/>
            <w:r>
              <w:rPr>
                <w:sz w:val="20"/>
                <w:szCs w:val="20"/>
              </w:rPr>
              <w:t>art work</w:t>
            </w:r>
            <w:proofErr w:type="gramEnd"/>
            <w:r>
              <w:rPr>
                <w:sz w:val="20"/>
                <w:szCs w:val="20"/>
              </w:rPr>
              <w:t>. Children will look at backgrounds</w:t>
            </w:r>
            <w:r w:rsidR="00AA6DB6">
              <w:rPr>
                <w:sz w:val="20"/>
                <w:szCs w:val="20"/>
              </w:rPr>
              <w:t xml:space="preserve"> and using watercolours to make a wash. Children will look</w:t>
            </w:r>
            <w:r>
              <w:rPr>
                <w:sz w:val="20"/>
                <w:szCs w:val="20"/>
              </w:rPr>
              <w:t xml:space="preserve"> layering, texture and using different media to create </w:t>
            </w:r>
            <w:r w:rsidR="00AA6DB6">
              <w:rPr>
                <w:sz w:val="20"/>
                <w:szCs w:val="20"/>
              </w:rPr>
              <w:t xml:space="preserve">lines and texture for the </w:t>
            </w:r>
            <w:proofErr w:type="gramStart"/>
            <w:r w:rsidR="00AA6DB6">
              <w:rPr>
                <w:sz w:val="20"/>
                <w:szCs w:val="20"/>
              </w:rPr>
              <w:t>dinosaurs</w:t>
            </w:r>
            <w:proofErr w:type="gramEnd"/>
            <w:r w:rsidR="00AA6DB6">
              <w:rPr>
                <w:sz w:val="20"/>
                <w:szCs w:val="20"/>
              </w:rPr>
              <w:t xml:space="preserve"> skin. They will then create their final pieces using the practised techniques and take part in a gallery walk looking at their own and others work. Discussing what they like about the art pieces.  </w:t>
            </w: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7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EYFS Development Matters/ ELG</w:t>
            </w:r>
          </w:p>
        </w:tc>
        <w:tc>
          <w:tcPr>
            <w:tcW w:w="13750" w:type="dxa"/>
            <w:gridSpan w:val="2"/>
          </w:tcPr>
          <w:p w:rsidR="00356AE6" w:rsidRPr="00356AE6" w:rsidRDefault="00356AE6" w:rsidP="00356AE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356AE6">
              <w:rPr>
                <w:rFonts w:asciiTheme="majorHAnsi" w:hAnsiTheme="majorHAnsi" w:cstheme="majorHAnsi"/>
              </w:rPr>
              <w:t>Explore, use and refine a variety of artistic effects to express their ideas and feelings.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82"/>
            </w:tblGrid>
            <w:tr w:rsidR="00356AE6" w:rsidRPr="00356AE6">
              <w:tblPrEx>
                <w:tblCellMar>
                  <w:top w:w="0" w:type="dxa"/>
                  <w:bottom w:w="0" w:type="dxa"/>
                </w:tblCellMar>
              </w:tblPrEx>
              <w:trPr>
                <w:trHeight w:val="459"/>
              </w:trPr>
              <w:tc>
                <w:tcPr>
                  <w:tcW w:w="0" w:type="auto"/>
                </w:tcPr>
                <w:p w:rsidR="00356AE6" w:rsidRPr="00356AE6" w:rsidRDefault="00356AE6" w:rsidP="00356AE6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>Return to and build on their previous learning, refining ideas and developing their ability to represent them.</w:t>
                  </w:r>
                </w:p>
                <w:p w:rsidR="00356AE6" w:rsidRPr="00356AE6" w:rsidRDefault="00356AE6" w:rsidP="00356AE6">
                  <w:pPr>
                    <w:pStyle w:val="Default"/>
                    <w:numPr>
                      <w:ilvl w:val="0"/>
                      <w:numId w:val="12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>S</w:t>
                  </w: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>afely use and explore a variety of materials, tools and techniques, experimenting with colour, design, texture, form and function.</w:t>
                  </w:r>
                </w:p>
                <w:p w:rsidR="00356AE6" w:rsidRPr="00356AE6" w:rsidRDefault="00356AE6" w:rsidP="00356AE6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Share their creations, explaining the process they have used. </w:t>
                  </w:r>
                </w:p>
                <w:p w:rsidR="00356AE6" w:rsidRPr="00356AE6" w:rsidRDefault="00356AE6" w:rsidP="00356AE6">
                  <w:pPr>
                    <w:pStyle w:val="Defaul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</w:tbl>
          <w:p w:rsidR="006D7FCD" w:rsidRPr="002177A8" w:rsidRDefault="006D7FCD">
            <w:pPr>
              <w:rPr>
                <w:sz w:val="20"/>
                <w:szCs w:val="20"/>
              </w:rPr>
            </w:pPr>
          </w:p>
        </w:tc>
      </w:tr>
      <w:tr w:rsidR="004079DE" w:rsidRPr="002177A8" w:rsidTr="00D33E12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495996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8C1F4F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371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379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4079DE" w:rsidRPr="002177A8" w:rsidTr="00D33E12">
        <w:tc>
          <w:tcPr>
            <w:tcW w:w="2269" w:type="dxa"/>
          </w:tcPr>
          <w:p w:rsidR="00055C04" w:rsidRDefault="00D4118A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is Charles R Knight? </w:t>
            </w:r>
          </w:p>
          <w:p w:rsidR="00DE1874" w:rsidRDefault="00DE1874" w:rsidP="009970EC">
            <w:pPr>
              <w:rPr>
                <w:b/>
                <w:sz w:val="20"/>
                <w:szCs w:val="20"/>
              </w:rPr>
            </w:pPr>
          </w:p>
          <w:p w:rsidR="00DE1874" w:rsidRDefault="00DE1874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can we use watercolours to create a background?</w:t>
            </w:r>
          </w:p>
          <w:p w:rsidR="00DE1874" w:rsidRDefault="00DE1874" w:rsidP="009970EC">
            <w:pPr>
              <w:rPr>
                <w:b/>
                <w:sz w:val="20"/>
                <w:szCs w:val="20"/>
              </w:rPr>
            </w:pPr>
          </w:p>
          <w:p w:rsidR="00DE1874" w:rsidRDefault="00DE1874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can we create marks in oil pastels? </w:t>
            </w:r>
          </w:p>
          <w:p w:rsidR="00D4118A" w:rsidRDefault="00D4118A" w:rsidP="009970EC">
            <w:pPr>
              <w:rPr>
                <w:b/>
                <w:sz w:val="20"/>
                <w:szCs w:val="20"/>
              </w:rPr>
            </w:pPr>
          </w:p>
          <w:p w:rsidR="00D4118A" w:rsidRDefault="00D4118A" w:rsidP="009970EC">
            <w:pPr>
              <w:rPr>
                <w:b/>
                <w:sz w:val="20"/>
                <w:szCs w:val="20"/>
              </w:rPr>
            </w:pPr>
          </w:p>
          <w:p w:rsidR="00055C04" w:rsidRPr="002177A8" w:rsidRDefault="00055C04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C12F09" w:rsidRDefault="00D65FE8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that Charles R Knight is an artist who painted dinosaurs</w:t>
            </w:r>
            <w:r w:rsidR="00401702">
              <w:rPr>
                <w:sz w:val="20"/>
                <w:szCs w:val="20"/>
              </w:rPr>
              <w:t>.</w:t>
            </w:r>
          </w:p>
          <w:p w:rsidR="00D4118A" w:rsidRDefault="00D4118A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be able to </w:t>
            </w:r>
            <w:r w:rsidR="00E13B97">
              <w:rPr>
                <w:sz w:val="20"/>
                <w:szCs w:val="20"/>
              </w:rPr>
              <w:t xml:space="preserve">draw their observations of a painting using a </w:t>
            </w:r>
            <w:proofErr w:type="gramStart"/>
            <w:r w:rsidR="00E13B97">
              <w:rPr>
                <w:sz w:val="20"/>
                <w:szCs w:val="20"/>
              </w:rPr>
              <w:t>view finder</w:t>
            </w:r>
            <w:proofErr w:type="gramEnd"/>
            <w:r w:rsidR="00E13B97">
              <w:rPr>
                <w:sz w:val="20"/>
                <w:szCs w:val="20"/>
              </w:rPr>
              <w:t xml:space="preserve"> and different media.</w:t>
            </w:r>
          </w:p>
          <w:p w:rsidR="00401702" w:rsidRDefault="00401702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be able </w:t>
            </w:r>
            <w:r w:rsidR="00D4118A">
              <w:rPr>
                <w:sz w:val="20"/>
                <w:szCs w:val="20"/>
              </w:rPr>
              <w:t xml:space="preserve">to use watercolours effectively; wet the brush to get the paint. </w:t>
            </w:r>
          </w:p>
          <w:p w:rsidR="00D4118A" w:rsidRDefault="00D4118A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know how to use oil pastels in different ways; smudge, colour. </w:t>
            </w:r>
          </w:p>
          <w:p w:rsidR="00D4118A" w:rsidRDefault="00D4118A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be able to create patterns using lines, circles and loops by carving into oil pastels. </w:t>
            </w:r>
          </w:p>
          <w:p w:rsidR="00D4118A" w:rsidRPr="00665C3F" w:rsidRDefault="00D4118A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know how to combine layers to create a final piece. </w:t>
            </w:r>
          </w:p>
        </w:tc>
        <w:tc>
          <w:tcPr>
            <w:tcW w:w="6379" w:type="dxa"/>
          </w:tcPr>
          <w:p w:rsidR="00DA2AA2" w:rsidRDefault="0038082D" w:rsidP="00C12F0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control over marks being made</w:t>
            </w:r>
          </w:p>
          <w:p w:rsidR="00C12F09" w:rsidRDefault="0038082D" w:rsidP="00C12F0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Experiment with a range of tools </w:t>
            </w:r>
          </w:p>
          <w:p w:rsidR="00D4118A" w:rsidRDefault="00D4118A" w:rsidP="00C12F0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 with a range of media</w:t>
            </w:r>
          </w:p>
          <w:p w:rsidR="00530991" w:rsidRDefault="00322E85" w:rsidP="00C12F0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plan using ideas and techniques.</w:t>
            </w:r>
          </w:p>
          <w:p w:rsidR="0038082D" w:rsidRDefault="0038082D" w:rsidP="00C12F0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and look at own work and others and discuss likes. </w:t>
            </w:r>
          </w:p>
          <w:p w:rsidR="0038082D" w:rsidRDefault="0038082D" w:rsidP="00C12F0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 on own work</w:t>
            </w:r>
          </w:p>
          <w:p w:rsidR="0038082D" w:rsidRPr="0038082D" w:rsidRDefault="0038082D" w:rsidP="00055C04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079DE" w:rsidRPr="002177A8" w:rsidTr="00D33E12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371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37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D33E12">
        <w:tc>
          <w:tcPr>
            <w:tcW w:w="2269" w:type="dxa"/>
          </w:tcPr>
          <w:p w:rsidR="00376547" w:rsidRDefault="00474FF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Substantive</w:t>
            </w:r>
          </w:p>
          <w:p w:rsidR="00C12F09" w:rsidRDefault="00AA6DB6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dinosaur</w:t>
            </w:r>
          </w:p>
          <w:p w:rsidR="00AA6DB6" w:rsidRDefault="00AA6DB6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oil pastel</w:t>
            </w:r>
          </w:p>
          <w:p w:rsidR="00AA6DB6" w:rsidRDefault="00AA6DB6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watercolour </w:t>
            </w:r>
          </w:p>
          <w:p w:rsidR="00D65FE8" w:rsidRDefault="00D65FE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brushes</w:t>
            </w:r>
          </w:p>
          <w:p w:rsidR="00B82885" w:rsidRDefault="00D65FE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background</w:t>
            </w:r>
          </w:p>
          <w:p w:rsidR="00D65FE8" w:rsidRDefault="00D65FE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foreground</w:t>
            </w:r>
          </w:p>
          <w:p w:rsidR="00D4118A" w:rsidRDefault="00D4118A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smudge</w:t>
            </w:r>
          </w:p>
          <w:p w:rsidR="00D4118A" w:rsidRDefault="00D4118A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carve</w:t>
            </w:r>
          </w:p>
          <w:p w:rsidR="00D4118A" w:rsidRDefault="00D4118A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imprint</w:t>
            </w:r>
          </w:p>
          <w:p w:rsidR="00474FF8" w:rsidRDefault="00474FF8" w:rsidP="009970EC">
            <w:pPr>
              <w:rPr>
                <w:b/>
                <w:sz w:val="20"/>
                <w:szCs w:val="20"/>
              </w:rPr>
            </w:pPr>
          </w:p>
          <w:p w:rsidR="00474FF8" w:rsidRDefault="00474FF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Disciplinary</w:t>
            </w:r>
          </w:p>
          <w:p w:rsidR="0036391B" w:rsidRDefault="00D65FE8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texture</w:t>
            </w:r>
          </w:p>
          <w:p w:rsidR="00DE1874" w:rsidRDefault="00DE1874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artist</w:t>
            </w:r>
          </w:p>
          <w:p w:rsidR="00401702" w:rsidRDefault="00401702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 finders</w:t>
            </w:r>
          </w:p>
          <w:p w:rsidR="00D65FE8" w:rsidRDefault="00D65FE8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line</w:t>
            </w:r>
          </w:p>
          <w:p w:rsidR="00D65FE8" w:rsidRDefault="00D65FE8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sketch</w:t>
            </w:r>
          </w:p>
          <w:p w:rsidR="00401702" w:rsidRPr="002177A8" w:rsidRDefault="00401702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paint</w:t>
            </w:r>
          </w:p>
        </w:tc>
        <w:tc>
          <w:tcPr>
            <w:tcW w:w="7371" w:type="dxa"/>
          </w:tcPr>
          <w:p w:rsidR="00C12F09" w:rsidRDefault="00C12F09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E13B97">
              <w:rPr>
                <w:sz w:val="20"/>
                <w:szCs w:val="20"/>
              </w:rPr>
              <w:t>View Finders</w:t>
            </w:r>
          </w:p>
          <w:p w:rsidR="00E13B97" w:rsidRDefault="00E13B97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R Knight pieces of art. </w:t>
            </w:r>
          </w:p>
          <w:p w:rsidR="00E13B97" w:rsidRDefault="00E13B97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watercolours</w:t>
            </w:r>
          </w:p>
          <w:p w:rsidR="00E13B97" w:rsidRDefault="00E13B97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 pastels</w:t>
            </w:r>
          </w:p>
          <w:p w:rsidR="00E13B97" w:rsidRDefault="00E13B97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blunt tooth picks</w:t>
            </w:r>
          </w:p>
          <w:p w:rsidR="00E13B97" w:rsidRDefault="00E13B97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pencils</w:t>
            </w:r>
          </w:p>
          <w:p w:rsidR="00E13B97" w:rsidRPr="002177A8" w:rsidRDefault="00DE1874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brushes</w:t>
            </w:r>
          </w:p>
        </w:tc>
        <w:tc>
          <w:tcPr>
            <w:tcW w:w="6379" w:type="dxa"/>
          </w:tcPr>
          <w:p w:rsidR="0038082D" w:rsidRDefault="00DE1874" w:rsidP="00C1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</w:t>
            </w:r>
            <w:proofErr w:type="gramStart"/>
            <w:r>
              <w:rPr>
                <w:sz w:val="20"/>
                <w:szCs w:val="20"/>
              </w:rPr>
              <w:t>is not needed</w:t>
            </w:r>
            <w:proofErr w:type="gramEnd"/>
            <w:r>
              <w:rPr>
                <w:sz w:val="20"/>
                <w:szCs w:val="20"/>
              </w:rPr>
              <w:t xml:space="preserve"> to paint using watercolour paint. </w:t>
            </w:r>
          </w:p>
          <w:p w:rsidR="0024114A" w:rsidRDefault="0024114A" w:rsidP="00C12F0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DE1874" w:rsidRDefault="00DE1874" w:rsidP="00C12F09">
            <w:pPr>
              <w:rPr>
                <w:sz w:val="20"/>
                <w:szCs w:val="20"/>
              </w:rPr>
            </w:pPr>
          </w:p>
          <w:p w:rsidR="00DE1874" w:rsidRDefault="00DE1874" w:rsidP="00C12F09">
            <w:pPr>
              <w:rPr>
                <w:sz w:val="20"/>
                <w:szCs w:val="20"/>
              </w:rPr>
            </w:pPr>
          </w:p>
          <w:p w:rsidR="00DE1874" w:rsidRPr="002177A8" w:rsidRDefault="00DE1874" w:rsidP="00C12F09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B770C4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Default="004079DE">
    <w:pPr>
      <w:pStyle w:val="Header"/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 w:rsidR="004C26AB">
      <w:rPr>
        <w:sz w:val="28"/>
        <w:szCs w:val="28"/>
      </w:rPr>
      <w:t xml:space="preserve">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</w:t>
    </w:r>
    <w:r w:rsidR="00DA2AA2">
      <w:rPr>
        <w:sz w:val="28"/>
        <w:szCs w:val="28"/>
      </w:rPr>
      <w:t xml:space="preserve">Art </w:t>
    </w:r>
    <w:r w:rsidRPr="004079DE">
      <w:rPr>
        <w:sz w:val="28"/>
        <w:szCs w:val="28"/>
      </w:rPr>
      <w:t>Unit Planner</w:t>
    </w:r>
    <w:r>
      <w:rPr>
        <w:sz w:val="28"/>
        <w:szCs w:val="28"/>
      </w:rPr>
      <w:t xml:space="preserve"> </w:t>
    </w:r>
    <w:r w:rsidR="00EA30CB">
      <w:rPr>
        <w:sz w:val="28"/>
        <w:szCs w:val="28"/>
      </w:rPr>
      <w:t>Year:</w:t>
    </w:r>
    <w:r w:rsidR="00474FF8">
      <w:rPr>
        <w:sz w:val="28"/>
        <w:szCs w:val="28"/>
      </w:rPr>
      <w:t xml:space="preserve"> EY</w:t>
    </w:r>
    <w:r w:rsidR="00EA30CB">
      <w:rPr>
        <w:sz w:val="28"/>
        <w:szCs w:val="28"/>
      </w:rPr>
      <w:t xml:space="preserve">          Title:</w:t>
    </w:r>
    <w:r w:rsidR="009F4D20">
      <w:rPr>
        <w:sz w:val="28"/>
        <w:szCs w:val="28"/>
      </w:rPr>
      <w:t xml:space="preserve"> </w:t>
    </w:r>
    <w:r w:rsidR="00356AE6">
      <w:rPr>
        <w:sz w:val="28"/>
        <w:szCs w:val="28"/>
      </w:rPr>
      <w:t>Dinosaur Roar! Charles R Knight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1E2"/>
    <w:multiLevelType w:val="hybridMultilevel"/>
    <w:tmpl w:val="9886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3A76"/>
    <w:multiLevelType w:val="hybridMultilevel"/>
    <w:tmpl w:val="183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459F"/>
    <w:multiLevelType w:val="hybridMultilevel"/>
    <w:tmpl w:val="CB2E4DF2"/>
    <w:lvl w:ilvl="0" w:tplc="C0BCA7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286B"/>
    <w:multiLevelType w:val="hybridMultilevel"/>
    <w:tmpl w:val="7944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5CBC"/>
    <w:multiLevelType w:val="hybridMultilevel"/>
    <w:tmpl w:val="A5FA0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2B2"/>
    <w:multiLevelType w:val="hybridMultilevel"/>
    <w:tmpl w:val="D6E21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123045"/>
    <w:multiLevelType w:val="hybridMultilevel"/>
    <w:tmpl w:val="04D6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1F94"/>
    <w:multiLevelType w:val="hybridMultilevel"/>
    <w:tmpl w:val="31A63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A3CBF"/>
    <w:multiLevelType w:val="hybridMultilevel"/>
    <w:tmpl w:val="5B80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D4089"/>
    <w:multiLevelType w:val="hybridMultilevel"/>
    <w:tmpl w:val="B5E45BBC"/>
    <w:lvl w:ilvl="0" w:tplc="45461C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6231A"/>
    <w:multiLevelType w:val="hybridMultilevel"/>
    <w:tmpl w:val="B6F8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67C31"/>
    <w:multiLevelType w:val="hybridMultilevel"/>
    <w:tmpl w:val="72DA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AFF1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55DE"/>
    <w:rsid w:val="000163E5"/>
    <w:rsid w:val="00055C04"/>
    <w:rsid w:val="00090512"/>
    <w:rsid w:val="000D7779"/>
    <w:rsid w:val="000F7050"/>
    <w:rsid w:val="001A4AD8"/>
    <w:rsid w:val="002177A8"/>
    <w:rsid w:val="0024114A"/>
    <w:rsid w:val="002E1F42"/>
    <w:rsid w:val="003211CB"/>
    <w:rsid w:val="00322E85"/>
    <w:rsid w:val="00356AE6"/>
    <w:rsid w:val="0036391B"/>
    <w:rsid w:val="00376547"/>
    <w:rsid w:val="0038082D"/>
    <w:rsid w:val="003B26C5"/>
    <w:rsid w:val="00401702"/>
    <w:rsid w:val="004079DE"/>
    <w:rsid w:val="00433364"/>
    <w:rsid w:val="00474FF8"/>
    <w:rsid w:val="00495996"/>
    <w:rsid w:val="004C26AB"/>
    <w:rsid w:val="00512BEE"/>
    <w:rsid w:val="00530991"/>
    <w:rsid w:val="00557591"/>
    <w:rsid w:val="00665C3F"/>
    <w:rsid w:val="006D7FCD"/>
    <w:rsid w:val="00703DE4"/>
    <w:rsid w:val="00794CA6"/>
    <w:rsid w:val="008077B0"/>
    <w:rsid w:val="008C1F4F"/>
    <w:rsid w:val="00952234"/>
    <w:rsid w:val="009E2F68"/>
    <w:rsid w:val="009F4D20"/>
    <w:rsid w:val="00A56F58"/>
    <w:rsid w:val="00AA6DB6"/>
    <w:rsid w:val="00AD5CC7"/>
    <w:rsid w:val="00B555ED"/>
    <w:rsid w:val="00B62ABF"/>
    <w:rsid w:val="00B82885"/>
    <w:rsid w:val="00BE0539"/>
    <w:rsid w:val="00C12F09"/>
    <w:rsid w:val="00C71037"/>
    <w:rsid w:val="00CC02E6"/>
    <w:rsid w:val="00CC3E89"/>
    <w:rsid w:val="00D33E12"/>
    <w:rsid w:val="00D4118A"/>
    <w:rsid w:val="00D6389D"/>
    <w:rsid w:val="00D65FE8"/>
    <w:rsid w:val="00D733D9"/>
    <w:rsid w:val="00DA2AA2"/>
    <w:rsid w:val="00DE1874"/>
    <w:rsid w:val="00E13B97"/>
    <w:rsid w:val="00E60F82"/>
    <w:rsid w:val="00E65D30"/>
    <w:rsid w:val="00EA30CB"/>
    <w:rsid w:val="00EB782A"/>
    <w:rsid w:val="00EC2662"/>
    <w:rsid w:val="00F46409"/>
    <w:rsid w:val="00F57690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E503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  <w:style w:type="paragraph" w:customStyle="1" w:styleId="Default">
    <w:name w:val="Default"/>
    <w:rsid w:val="00356AE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356AE6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AAB4581D-1261-4E5F-AEDD-0DF69B243092}"/>
</file>

<file path=customXml/itemProps2.xml><?xml version="1.0" encoding="utf-8"?>
<ds:datastoreItem xmlns:ds="http://schemas.openxmlformats.org/officeDocument/2006/customXml" ds:itemID="{466D83E0-F89D-4A24-8B59-180DDB23B537}"/>
</file>

<file path=customXml/itemProps3.xml><?xml version="1.0" encoding="utf-8"?>
<ds:datastoreItem xmlns:ds="http://schemas.openxmlformats.org/officeDocument/2006/customXml" ds:itemID="{841C47F3-59F8-4B7E-B777-07521B9918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Sheridan, Kayleigh</cp:lastModifiedBy>
  <cp:revision>2</cp:revision>
  <dcterms:created xsi:type="dcterms:W3CDTF">2022-12-06T15:04:00Z</dcterms:created>
  <dcterms:modified xsi:type="dcterms:W3CDTF">2022-12-06T15:04:00Z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13634200</vt:r8>
  </property>
</Properties>
</file>