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FC381B" w:rsidRDefault="00FC38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381B">
              <w:rPr>
                <w:rFonts w:asciiTheme="majorHAnsi" w:hAnsiTheme="majorHAnsi" w:cstheme="majorHAnsi"/>
                <w:sz w:val="20"/>
                <w:szCs w:val="20"/>
              </w:rPr>
              <w:t xml:space="preserve">Children will learn about the local area and buildings. They will find out about </w:t>
            </w:r>
            <w:r w:rsidR="00C4720D">
              <w:rPr>
                <w:rFonts w:asciiTheme="majorHAnsi" w:hAnsiTheme="majorHAnsi" w:cstheme="majorHAnsi"/>
                <w:sz w:val="20"/>
                <w:szCs w:val="20"/>
              </w:rPr>
              <w:t>what a</w:t>
            </w:r>
            <w:r w:rsidRPr="00FC381B">
              <w:rPr>
                <w:rFonts w:asciiTheme="majorHAnsi" w:hAnsiTheme="majorHAnsi" w:cstheme="majorHAnsi"/>
                <w:sz w:val="20"/>
                <w:szCs w:val="20"/>
              </w:rPr>
              <w:t xml:space="preserve"> town and village are. </w:t>
            </w:r>
            <w:r w:rsidR="00103859">
              <w:rPr>
                <w:rFonts w:asciiTheme="majorHAnsi" w:hAnsiTheme="majorHAnsi" w:cstheme="majorHAnsi"/>
                <w:sz w:val="20"/>
                <w:szCs w:val="20"/>
              </w:rPr>
              <w:t>Children will look at the difference between old and new buildings and compare them. Children will learn about the different types o</w:t>
            </w:r>
            <w:r w:rsidR="00C4720D">
              <w:rPr>
                <w:rFonts w:asciiTheme="majorHAnsi" w:hAnsiTheme="majorHAnsi" w:cstheme="majorHAnsi"/>
                <w:sz w:val="20"/>
                <w:szCs w:val="20"/>
              </w:rPr>
              <w:t xml:space="preserve">f houses. Which house can they see in Droylsden and what they live in? </w:t>
            </w: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1B5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EYFS Development Matters and ELG’s </w:t>
            </w:r>
          </w:p>
        </w:tc>
        <w:tc>
          <w:tcPr>
            <w:tcW w:w="13750" w:type="dxa"/>
            <w:gridSpan w:val="2"/>
          </w:tcPr>
          <w:p w:rsidR="00FC381B" w:rsidRPr="00FC381B" w:rsidRDefault="00FC381B" w:rsidP="00FC381B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381B">
              <w:rPr>
                <w:rFonts w:asciiTheme="majorHAnsi" w:hAnsiTheme="majorHAnsi" w:cstheme="majorHAnsi"/>
                <w:sz w:val="20"/>
                <w:szCs w:val="20"/>
              </w:rPr>
              <w:t>Recognise some environments that are different to the one in which they live.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21"/>
            </w:tblGrid>
            <w:tr w:rsidR="00FC381B" w:rsidRPr="00FC381B" w:rsidTr="00FC381B">
              <w:trPr>
                <w:trHeight w:val="289"/>
              </w:trPr>
              <w:tc>
                <w:tcPr>
                  <w:tcW w:w="8821" w:type="dxa"/>
                </w:tcPr>
                <w:p w:rsidR="00FC381B" w:rsidRDefault="00FC381B" w:rsidP="00FC381B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C381B">
                    <w:rPr>
                      <w:rFonts w:asciiTheme="majorHAnsi" w:hAnsiTheme="majorHAnsi" w:cstheme="majorHAnsi"/>
                      <w:sz w:val="20"/>
                      <w:szCs w:val="20"/>
                    </w:rPr>
                    <w:t>Draw information from a simple map.</w:t>
                  </w:r>
                </w:p>
                <w:p w:rsidR="00FC381B" w:rsidRPr="00103859" w:rsidRDefault="00FC381B" w:rsidP="0010385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FC381B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Describe their immediate environment using knowledge from observation, discussion, stories, non-</w:t>
                  </w:r>
                  <w:r w:rsidR="00103859">
                    <w:rPr>
                      <w:rFonts w:asciiTheme="majorHAnsi" w:hAnsiTheme="majorHAnsi" w:cstheme="majorHAnsi"/>
                      <w:sz w:val="20"/>
                      <w:szCs w:val="20"/>
                    </w:rPr>
                    <w:t>fiction texts and maps</w:t>
                  </w:r>
                </w:p>
                <w:p w:rsidR="00FC381B" w:rsidRPr="00FC381B" w:rsidRDefault="00FC381B" w:rsidP="00FC381B">
                  <w:pPr>
                    <w:pStyle w:val="Defaul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FC381B" w:rsidRPr="00FC381B" w:rsidRDefault="00FC381B" w:rsidP="00FC381B">
                  <w:pPr>
                    <w:pStyle w:val="Defaul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7B692C" w:rsidRPr="00FC381B" w:rsidRDefault="007B692C" w:rsidP="007B692C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6E39E3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2177A8">
        <w:tc>
          <w:tcPr>
            <w:tcW w:w="2269" w:type="dxa"/>
          </w:tcPr>
          <w:p w:rsidR="00B555ED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B555ED" w:rsidRDefault="001945B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is a </w:t>
            </w:r>
            <w:r w:rsidR="003857CA">
              <w:rPr>
                <w:b/>
                <w:sz w:val="20"/>
                <w:szCs w:val="20"/>
              </w:rPr>
              <w:t>settlement?</w:t>
            </w:r>
          </w:p>
          <w:p w:rsidR="003B2720" w:rsidRDefault="003B272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Where do I live? </w:t>
            </w:r>
          </w:p>
          <w:p w:rsidR="003857CA" w:rsidRDefault="003857CA" w:rsidP="009970EC">
            <w:pPr>
              <w:rPr>
                <w:b/>
                <w:sz w:val="20"/>
                <w:szCs w:val="20"/>
              </w:rPr>
            </w:pPr>
          </w:p>
          <w:p w:rsidR="003857CA" w:rsidRDefault="003857CA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are the key features of a village and town? </w:t>
            </w:r>
          </w:p>
          <w:p w:rsidR="005C08C6" w:rsidRDefault="005C08C6" w:rsidP="009970EC">
            <w:pPr>
              <w:rPr>
                <w:b/>
                <w:sz w:val="20"/>
                <w:szCs w:val="20"/>
              </w:rPr>
            </w:pPr>
          </w:p>
          <w:p w:rsidR="005C08C6" w:rsidRDefault="005C08C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we tell whether a building is old or new?</w:t>
            </w:r>
          </w:p>
          <w:p w:rsidR="00633A68" w:rsidRPr="002177A8" w:rsidRDefault="00633A68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D1342A" w:rsidRDefault="009C6401" w:rsidP="003857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</w:t>
            </w:r>
            <w:r w:rsidR="003857CA">
              <w:rPr>
                <w:sz w:val="20"/>
                <w:szCs w:val="20"/>
              </w:rPr>
              <w:t xml:space="preserve">o know that Droylsden is a town. </w:t>
            </w:r>
          </w:p>
          <w:p w:rsidR="009C6401" w:rsidRDefault="009C6401" w:rsidP="003857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know they live Droylsden</w:t>
            </w:r>
          </w:p>
          <w:p w:rsidR="003857CA" w:rsidRPr="009C6401" w:rsidRDefault="009C6401" w:rsidP="009C640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</w:t>
            </w:r>
            <w:r w:rsidR="003857CA" w:rsidRPr="009C6401">
              <w:rPr>
                <w:sz w:val="20"/>
                <w:szCs w:val="20"/>
              </w:rPr>
              <w:t xml:space="preserve"> know some differences between a town and a village. </w:t>
            </w:r>
            <w:proofErr w:type="spellStart"/>
            <w:r w:rsidR="003857CA" w:rsidRPr="009C6401">
              <w:rPr>
                <w:sz w:val="20"/>
                <w:szCs w:val="20"/>
              </w:rPr>
              <w:t>e.g</w:t>
            </w:r>
            <w:proofErr w:type="spellEnd"/>
            <w:r w:rsidR="003857CA" w:rsidRPr="009C6401">
              <w:rPr>
                <w:sz w:val="20"/>
                <w:szCs w:val="20"/>
              </w:rPr>
              <w:t>: Villages are smaller and have fewer people and buildings.</w:t>
            </w:r>
            <w:r>
              <w:rPr>
                <w:sz w:val="20"/>
                <w:szCs w:val="20"/>
              </w:rPr>
              <w:t xml:space="preserve"> Farms and farmlands in village. </w:t>
            </w:r>
            <w:r w:rsidR="003857CA" w:rsidRPr="009C6401">
              <w:rPr>
                <w:sz w:val="20"/>
                <w:szCs w:val="20"/>
              </w:rPr>
              <w:t xml:space="preserve"> Towns are bigger and may have supermarkets, flats etc. </w:t>
            </w:r>
          </w:p>
          <w:p w:rsidR="003857CA" w:rsidRDefault="009C6401" w:rsidP="003857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</w:t>
            </w:r>
            <w:r w:rsidR="003857CA">
              <w:rPr>
                <w:sz w:val="20"/>
                <w:szCs w:val="20"/>
              </w:rPr>
              <w:t xml:space="preserve"> know the names of different types of home. detached, terrace, flats</w:t>
            </w:r>
          </w:p>
          <w:p w:rsidR="00FC6E7C" w:rsidRDefault="009C6401" w:rsidP="003857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be able to compar</w:t>
            </w:r>
            <w:r w:rsidR="00D05181">
              <w:rPr>
                <w:sz w:val="20"/>
                <w:szCs w:val="20"/>
              </w:rPr>
              <w:t>e old and new buildings</w:t>
            </w:r>
          </w:p>
          <w:p w:rsidR="003B2720" w:rsidRPr="003857CA" w:rsidRDefault="003B2720" w:rsidP="003857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locate Droylsden on the map. </w:t>
            </w:r>
          </w:p>
        </w:tc>
        <w:tc>
          <w:tcPr>
            <w:tcW w:w="6662" w:type="dxa"/>
          </w:tcPr>
          <w:p w:rsidR="005647D0" w:rsidRDefault="00FC6E7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Observing </w:t>
            </w:r>
            <w:r w:rsidR="007B692C">
              <w:rPr>
                <w:sz w:val="20"/>
                <w:szCs w:val="20"/>
              </w:rPr>
              <w:t>the changes around then.</w:t>
            </w:r>
          </w:p>
          <w:p w:rsidR="007B692C" w:rsidRDefault="00FC6E7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B692C">
              <w:rPr>
                <w:sz w:val="20"/>
                <w:szCs w:val="20"/>
              </w:rPr>
              <w:t>ompare environments</w:t>
            </w:r>
          </w:p>
          <w:p w:rsidR="007B692C" w:rsidRDefault="00E70C62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</w:t>
            </w:r>
            <w:r w:rsidR="007B692C">
              <w:rPr>
                <w:sz w:val="20"/>
                <w:szCs w:val="20"/>
              </w:rPr>
              <w:t xml:space="preserve"> world map. </w:t>
            </w:r>
          </w:p>
          <w:p w:rsidR="007B692C" w:rsidRPr="005F6007" w:rsidRDefault="00BA1026" w:rsidP="00470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immediate environment using observation, discussion and maps. 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BC457C" w:rsidRDefault="00103859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terrace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detached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flats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settlement</w:t>
            </w:r>
          </w:p>
          <w:p w:rsidR="00FC6E7C" w:rsidRDefault="00FC6E7C" w:rsidP="009970EC">
            <w:pPr>
              <w:rPr>
                <w:sz w:val="20"/>
                <w:szCs w:val="20"/>
              </w:rPr>
            </w:pPr>
          </w:p>
          <w:p w:rsidR="00103859" w:rsidRPr="002177A8" w:rsidRDefault="00103859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E24DE6" w:rsidRPr="00E24DE6" w:rsidRDefault="00E24DE6" w:rsidP="00E24DE6">
            <w:pPr>
              <w:rPr>
                <w:sz w:val="18"/>
                <w:szCs w:val="18"/>
              </w:rPr>
            </w:pPr>
            <w:r w:rsidRPr="00E24DE6">
              <w:rPr>
                <w:sz w:val="18"/>
                <w:szCs w:val="18"/>
              </w:rPr>
              <w:lastRenderedPageBreak/>
              <w:t>Map</w:t>
            </w:r>
          </w:p>
          <w:p w:rsidR="00376547" w:rsidRPr="00E24DE6" w:rsidRDefault="00E24DE6" w:rsidP="00E24DE6">
            <w:pPr>
              <w:rPr>
                <w:sz w:val="20"/>
                <w:szCs w:val="20"/>
              </w:rPr>
            </w:pPr>
            <w:r w:rsidRPr="00E24DE6">
              <w:rPr>
                <w:sz w:val="20"/>
                <w:szCs w:val="20"/>
              </w:rPr>
              <w:t>Key</w:t>
            </w:r>
          </w:p>
          <w:p w:rsidR="00E24DE6" w:rsidRDefault="00E24DE6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Features</w:t>
            </w:r>
          </w:p>
          <w:p w:rsidR="00E24DE6" w:rsidRDefault="00E24DE6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landscape</w:t>
            </w:r>
          </w:p>
          <w:p w:rsidR="00FC6E7C" w:rsidRDefault="00FC6E7C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  <w:p w:rsidR="00FC6E7C" w:rsidRDefault="00FC6E7C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  <w:p w:rsidR="00FC6E7C" w:rsidRDefault="00FC6E7C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</w:t>
            </w:r>
          </w:p>
          <w:p w:rsidR="00FC6E7C" w:rsidRDefault="00FC6E7C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similarity</w:t>
            </w:r>
          </w:p>
          <w:p w:rsidR="00FC6E7C" w:rsidRDefault="00FC6E7C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</w:t>
            </w:r>
          </w:p>
          <w:p w:rsidR="00FC6E7C" w:rsidRPr="002177A8" w:rsidRDefault="00FC6E7C" w:rsidP="00E24DE6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BC457C" w:rsidRDefault="00FC6E7C" w:rsidP="0010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local walk</w:t>
            </w:r>
          </w:p>
          <w:p w:rsidR="00FC6E7C" w:rsidRDefault="00FC6E7C" w:rsidP="0010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pictures of local areas and a village</w:t>
            </w:r>
          </w:p>
          <w:p w:rsidR="00FC6E7C" w:rsidRDefault="00FC6E7C" w:rsidP="0010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maps</w:t>
            </w:r>
          </w:p>
          <w:p w:rsidR="003B2720" w:rsidRDefault="003B2720" w:rsidP="00103859">
            <w:pPr>
              <w:rPr>
                <w:sz w:val="20"/>
                <w:szCs w:val="20"/>
              </w:rPr>
            </w:pPr>
          </w:p>
          <w:p w:rsidR="003B2720" w:rsidRDefault="003B2720" w:rsidP="00103859">
            <w:pPr>
              <w:rPr>
                <w:sz w:val="20"/>
                <w:szCs w:val="20"/>
              </w:rPr>
            </w:pPr>
          </w:p>
          <w:p w:rsidR="003B2720" w:rsidRDefault="003B2720" w:rsidP="0010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Continuous provision -famous cities on a map and landmarks </w:t>
            </w:r>
            <w:bookmarkStart w:id="0" w:name="_GoBack"/>
            <w:bookmarkEnd w:id="0"/>
          </w:p>
          <w:p w:rsidR="00FC6E7C" w:rsidRDefault="00FC6E7C" w:rsidP="00103859">
            <w:pPr>
              <w:rPr>
                <w:sz w:val="20"/>
                <w:szCs w:val="20"/>
              </w:rPr>
            </w:pPr>
          </w:p>
          <w:p w:rsidR="00FC6E7C" w:rsidRPr="002177A8" w:rsidRDefault="00FC6E7C" w:rsidP="00103859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494739" w:rsidRDefault="005C08C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buildings are built from the same materials. </w:t>
            </w:r>
          </w:p>
          <w:p w:rsidR="005C08C6" w:rsidRDefault="005C08C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Everywhere has the same buildings. </w:t>
            </w:r>
          </w:p>
          <w:p w:rsidR="005C08C6" w:rsidRDefault="005C08C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Towns, villages and cities are all the same. </w:t>
            </w:r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3B2720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Unit Planner</w:t>
    </w:r>
    <w:r w:rsidR="003B2720">
      <w:rPr>
        <w:sz w:val="28"/>
        <w:szCs w:val="28"/>
      </w:rPr>
      <w:t xml:space="preserve"> 3</w:t>
    </w:r>
    <w:r>
      <w:rPr>
        <w:sz w:val="28"/>
        <w:szCs w:val="28"/>
      </w:rPr>
      <w:t xml:space="preserve"> </w:t>
    </w:r>
    <w:r w:rsidR="00633A68">
      <w:rPr>
        <w:sz w:val="28"/>
        <w:szCs w:val="28"/>
      </w:rPr>
      <w:t>Geography</w:t>
    </w:r>
    <w:r w:rsidR="005F6007">
      <w:rPr>
        <w:sz w:val="28"/>
        <w:szCs w:val="28"/>
      </w:rPr>
      <w:t xml:space="preserve"> </w:t>
    </w:r>
    <w:r w:rsidR="00EA30CB">
      <w:rPr>
        <w:sz w:val="28"/>
        <w:szCs w:val="28"/>
      </w:rPr>
      <w:t xml:space="preserve">Year: </w:t>
    </w:r>
    <w:r w:rsidR="001B5654">
      <w:rPr>
        <w:sz w:val="28"/>
        <w:szCs w:val="28"/>
      </w:rPr>
      <w:t>EYFS</w:t>
    </w:r>
    <w:r w:rsidR="00EA30CB">
      <w:rPr>
        <w:sz w:val="28"/>
        <w:szCs w:val="28"/>
      </w:rPr>
      <w:t xml:space="preserve">     </w:t>
    </w:r>
    <w:r w:rsidR="001B5654">
      <w:rPr>
        <w:sz w:val="28"/>
        <w:szCs w:val="28"/>
      </w:rPr>
      <w:t xml:space="preserve">           </w:t>
    </w:r>
    <w:r w:rsidR="00EA30CB">
      <w:rPr>
        <w:sz w:val="28"/>
        <w:szCs w:val="28"/>
      </w:rPr>
      <w:t xml:space="preserve">    Title:</w:t>
    </w:r>
    <w:r w:rsidR="00BE16BD">
      <w:rPr>
        <w:sz w:val="28"/>
        <w:szCs w:val="28"/>
      </w:rPr>
      <w:t xml:space="preserve"> </w:t>
    </w:r>
    <w:r w:rsidR="00FC381B">
      <w:rPr>
        <w:sz w:val="28"/>
        <w:szCs w:val="28"/>
      </w:rPr>
      <w:t xml:space="preserve">Tale </w:t>
    </w:r>
    <w:proofErr w:type="gramStart"/>
    <w:r w:rsidR="00FC381B">
      <w:rPr>
        <w:sz w:val="28"/>
        <w:szCs w:val="28"/>
      </w:rPr>
      <w:t>As</w:t>
    </w:r>
    <w:proofErr w:type="gramEnd"/>
    <w:r w:rsidR="00FC381B">
      <w:rPr>
        <w:sz w:val="28"/>
        <w:szCs w:val="28"/>
      </w:rPr>
      <w:t xml:space="preserve"> Old As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B13"/>
    <w:multiLevelType w:val="hybridMultilevel"/>
    <w:tmpl w:val="DD80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6"/>
    <w:multiLevelType w:val="hybridMultilevel"/>
    <w:tmpl w:val="F188B06A"/>
    <w:lvl w:ilvl="0" w:tplc="64C68E5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2E05CCB"/>
    <w:multiLevelType w:val="hybridMultilevel"/>
    <w:tmpl w:val="408EE53E"/>
    <w:lvl w:ilvl="0" w:tplc="CCFA4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F4169"/>
    <w:multiLevelType w:val="hybridMultilevel"/>
    <w:tmpl w:val="6F0A3DE2"/>
    <w:lvl w:ilvl="0" w:tplc="C4AECE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E6C0F"/>
    <w:multiLevelType w:val="hybridMultilevel"/>
    <w:tmpl w:val="08C0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5763CF"/>
    <w:multiLevelType w:val="hybridMultilevel"/>
    <w:tmpl w:val="FF84232E"/>
    <w:lvl w:ilvl="0" w:tplc="56A8F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63E5"/>
    <w:rsid w:val="00090512"/>
    <w:rsid w:val="000D7779"/>
    <w:rsid w:val="000E6774"/>
    <w:rsid w:val="00103859"/>
    <w:rsid w:val="001945B8"/>
    <w:rsid w:val="001A4AD8"/>
    <w:rsid w:val="001B5654"/>
    <w:rsid w:val="002177A8"/>
    <w:rsid w:val="002E1F42"/>
    <w:rsid w:val="002F4FC7"/>
    <w:rsid w:val="003211CB"/>
    <w:rsid w:val="00376547"/>
    <w:rsid w:val="00382730"/>
    <w:rsid w:val="003857CA"/>
    <w:rsid w:val="003B26C5"/>
    <w:rsid w:val="003B2720"/>
    <w:rsid w:val="004079DE"/>
    <w:rsid w:val="00433364"/>
    <w:rsid w:val="00446E6E"/>
    <w:rsid w:val="0047040B"/>
    <w:rsid w:val="004827F1"/>
    <w:rsid w:val="00494739"/>
    <w:rsid w:val="005647D0"/>
    <w:rsid w:val="005C08C6"/>
    <w:rsid w:val="005F6007"/>
    <w:rsid w:val="00633A68"/>
    <w:rsid w:val="006E39E3"/>
    <w:rsid w:val="00703DE4"/>
    <w:rsid w:val="00794CA6"/>
    <w:rsid w:val="007B692C"/>
    <w:rsid w:val="008077B0"/>
    <w:rsid w:val="00952234"/>
    <w:rsid w:val="009C6401"/>
    <w:rsid w:val="00A56F58"/>
    <w:rsid w:val="00AD5CC7"/>
    <w:rsid w:val="00B555ED"/>
    <w:rsid w:val="00B62ABF"/>
    <w:rsid w:val="00BA1026"/>
    <w:rsid w:val="00BC457C"/>
    <w:rsid w:val="00BE0539"/>
    <w:rsid w:val="00BE16BD"/>
    <w:rsid w:val="00C4720D"/>
    <w:rsid w:val="00C71037"/>
    <w:rsid w:val="00CC3E89"/>
    <w:rsid w:val="00D05181"/>
    <w:rsid w:val="00D1342A"/>
    <w:rsid w:val="00E24DE6"/>
    <w:rsid w:val="00E70C62"/>
    <w:rsid w:val="00EA30CB"/>
    <w:rsid w:val="00EB782A"/>
    <w:rsid w:val="00EC2662"/>
    <w:rsid w:val="00F261E2"/>
    <w:rsid w:val="00F46409"/>
    <w:rsid w:val="00FB19E0"/>
    <w:rsid w:val="00FC381B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9036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  <w:style w:type="paragraph" w:customStyle="1" w:styleId="Default">
    <w:name w:val="Default"/>
    <w:rsid w:val="00FC381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FC381B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6823CEC5-6386-42D8-B3AB-66FF23FCF262}"/>
</file>

<file path=customXml/itemProps2.xml><?xml version="1.0" encoding="utf-8"?>
<ds:datastoreItem xmlns:ds="http://schemas.openxmlformats.org/officeDocument/2006/customXml" ds:itemID="{2EFB44CE-4F05-4C65-B433-9D6CB23E8D12}"/>
</file>

<file path=customXml/itemProps3.xml><?xml version="1.0" encoding="utf-8"?>
<ds:datastoreItem xmlns:ds="http://schemas.openxmlformats.org/officeDocument/2006/customXml" ds:itemID="{B6E74F6D-8BF4-4276-ADF7-620172358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6</cp:revision>
  <dcterms:created xsi:type="dcterms:W3CDTF">2022-12-06T13:55:00Z</dcterms:created>
  <dcterms:modified xsi:type="dcterms:W3CDTF">2023-06-21T12:54:00Z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13635600</vt:r8>
  </property>
</Properties>
</file>