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CE06" w14:textId="1A7462D6" w:rsidR="001830EC" w:rsidRDefault="000B65DC" w:rsidP="4686A786">
      <w:pPr>
        <w:spacing w:before="313" w:after="96" w:line="264" w:lineRule="auto"/>
        <w:ind w:left="209"/>
        <w:jc w:val="center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8290660" wp14:editId="0CF52FBD">
            <wp:simplePos x="0" y="0"/>
            <wp:positionH relativeFrom="column">
              <wp:posOffset>69303</wp:posOffset>
            </wp:positionH>
            <wp:positionV relativeFrom="paragraph">
              <wp:posOffset>-17145</wp:posOffset>
            </wp:positionV>
            <wp:extent cx="521437" cy="626974"/>
            <wp:effectExtent l="0" t="0" r="0" b="0"/>
            <wp:wrapNone/>
            <wp:docPr id="1026364407" name="Picture 3" descr="A green circle with a yellow out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364407" name="Picture 3" descr="A green circle with a yellow outlin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437" cy="62697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4FE107C0" wp14:editId="5BB7A8DD">
            <wp:simplePos x="0" y="0"/>
            <wp:positionH relativeFrom="column">
              <wp:posOffset>594360</wp:posOffset>
            </wp:positionH>
            <wp:positionV relativeFrom="paragraph">
              <wp:posOffset>18415</wp:posOffset>
            </wp:positionV>
            <wp:extent cx="5263060" cy="590931"/>
            <wp:effectExtent l="0" t="0" r="0" b="0"/>
            <wp:wrapNone/>
            <wp:docPr id="990415240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415240" name="Picture 2" descr="A close-up of a logo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t="22329" b="15937"/>
                    <a:stretch/>
                  </pic:blipFill>
                  <pic:spPr bwMode="auto">
                    <a:xfrm>
                      <a:off x="0" y="0"/>
                      <a:ext cx="5263060" cy="590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88F8B9" wp14:editId="1D76A1A6">
                <wp:simplePos x="0" y="0"/>
                <wp:positionH relativeFrom="column">
                  <wp:posOffset>-175895</wp:posOffset>
                </wp:positionH>
                <wp:positionV relativeFrom="paragraph">
                  <wp:posOffset>-209550</wp:posOffset>
                </wp:positionV>
                <wp:extent cx="6162675" cy="1000125"/>
                <wp:effectExtent l="0" t="0" r="0" b="0"/>
                <wp:wrapNone/>
                <wp:docPr id="196457011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00012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FD39" id="Rectangle: Rounded Corners 1" o:spid="_x0000_s1026" style="position:absolute;margin-left:-13.85pt;margin-top:-16.5pt;width:485.25pt;height:78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" fillcolor="white [3201]" strokecolor="#70ad47 [3209]" strokeweight="3pt">
                <v:stroke joinstyle="miter"/>
              </v:roundrect>
            </w:pict>
          </mc:Fallback>
        </mc:AlternateContent>
      </w:r>
    </w:p>
    <w:p w14:paraId="178B95C3" w14:textId="77777777" w:rsidR="000B65DC" w:rsidRDefault="000B65DC" w:rsidP="4686A786">
      <w:pPr>
        <w:spacing w:before="313" w:after="96" w:line="264" w:lineRule="auto"/>
        <w:ind w:left="209"/>
        <w:jc w:val="center"/>
      </w:pPr>
    </w:p>
    <w:p w14:paraId="69A0CF51" w14:textId="77777777" w:rsidR="000B65DC" w:rsidRDefault="000B65DC" w:rsidP="4686A786">
      <w:pPr>
        <w:spacing w:before="313" w:after="96" w:line="264" w:lineRule="auto"/>
        <w:ind w:left="209"/>
        <w:jc w:val="center"/>
      </w:pPr>
    </w:p>
    <w:p w14:paraId="443B5671" w14:textId="77777777" w:rsidR="000B65DC" w:rsidRDefault="000B65DC" w:rsidP="4686A786">
      <w:pPr>
        <w:spacing w:before="313" w:after="96" w:line="264" w:lineRule="auto"/>
        <w:ind w:left="209"/>
        <w:jc w:val="center"/>
      </w:pPr>
    </w:p>
    <w:p w14:paraId="6F6E77B8" w14:textId="77777777" w:rsidR="000B65DC" w:rsidRDefault="000B65DC" w:rsidP="4686A786">
      <w:pPr>
        <w:spacing w:before="313" w:after="96" w:line="264" w:lineRule="auto"/>
        <w:ind w:left="209"/>
        <w:jc w:val="center"/>
      </w:pPr>
    </w:p>
    <w:p w14:paraId="47DEB826" w14:textId="77777777" w:rsidR="000B65DC" w:rsidRDefault="000B65DC" w:rsidP="4686A786">
      <w:pPr>
        <w:spacing w:before="313" w:after="96" w:line="264" w:lineRule="auto"/>
        <w:ind w:left="209"/>
        <w:jc w:val="center"/>
      </w:pPr>
    </w:p>
    <w:p w14:paraId="53299A69" w14:textId="77777777" w:rsidR="000B65DC" w:rsidRPr="001374C8" w:rsidRDefault="000B65DC" w:rsidP="4686A786">
      <w:pPr>
        <w:spacing w:before="313" w:after="96" w:line="264" w:lineRule="auto"/>
        <w:ind w:left="209"/>
        <w:jc w:val="center"/>
      </w:pPr>
    </w:p>
    <w:p w14:paraId="73199D0A" w14:textId="5E4CA898" w:rsidR="001830EC" w:rsidRPr="001374C8" w:rsidRDefault="2BD7CFC2" w:rsidP="2E2B0F33">
      <w:pPr>
        <w:spacing w:before="313" w:after="96" w:line="264" w:lineRule="auto"/>
        <w:ind w:left="209"/>
        <w:jc w:val="center"/>
      </w:pPr>
      <w:r w:rsidRPr="2E2B0F33">
        <w:rPr>
          <w:rFonts w:ascii="Arial" w:eastAsia="Arial" w:hAnsi="Arial" w:cs="Arial"/>
          <w:b/>
          <w:bCs/>
          <w:color w:val="000000" w:themeColor="text1"/>
          <w:sz w:val="52"/>
          <w:szCs w:val="52"/>
          <w:lang w:val="en-US"/>
        </w:rPr>
        <w:t>PSHE &amp; RSE Policy</w:t>
      </w:r>
    </w:p>
    <w:p w14:paraId="4D1B2656" w14:textId="451AF4D5" w:rsidR="001830EC" w:rsidRDefault="001830EC" w:rsidP="2E2B0F33">
      <w:pPr>
        <w:rPr>
          <w:rFonts w:ascii="Comic Sans MS" w:hAnsi="Comic Sans MS"/>
          <w:sz w:val="96"/>
          <w:szCs w:val="96"/>
        </w:rPr>
      </w:pPr>
    </w:p>
    <w:p w14:paraId="644B7CA7" w14:textId="77777777" w:rsidR="003E7165" w:rsidRDefault="003E7165" w:rsidP="2E2B0F33">
      <w:pPr>
        <w:rPr>
          <w:rFonts w:ascii="Comic Sans MS" w:hAnsi="Comic Sans MS"/>
          <w:sz w:val="96"/>
          <w:szCs w:val="96"/>
        </w:rPr>
      </w:pPr>
    </w:p>
    <w:p w14:paraId="16155BD7" w14:textId="77777777" w:rsidR="003E7165" w:rsidRDefault="003E7165" w:rsidP="2E2B0F33">
      <w:pPr>
        <w:rPr>
          <w:rFonts w:ascii="Comic Sans MS" w:hAnsi="Comic Sans MS"/>
          <w:sz w:val="96"/>
          <w:szCs w:val="96"/>
        </w:rPr>
      </w:pPr>
    </w:p>
    <w:tbl>
      <w:tblPr>
        <w:tblStyle w:val="TableGrid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4535"/>
        <w:gridCol w:w="4496"/>
      </w:tblGrid>
      <w:tr w:rsidR="00165AC3" w14:paraId="6A8CBDD5" w14:textId="77777777" w:rsidTr="002A055A">
        <w:trPr>
          <w:trHeight w:val="300"/>
        </w:trPr>
        <w:tc>
          <w:tcPr>
            <w:tcW w:w="9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BB59"/>
            <w:tcMar>
              <w:left w:w="108" w:type="dxa"/>
              <w:right w:w="108" w:type="dxa"/>
            </w:tcMar>
          </w:tcPr>
          <w:p w14:paraId="5AFE5842" w14:textId="77777777" w:rsidR="00165AC3" w:rsidRDefault="00165AC3" w:rsidP="002A055A">
            <w:pPr>
              <w:spacing w:after="96"/>
              <w:jc w:val="center"/>
            </w:pPr>
            <w:r w:rsidRPr="56F4FAEB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Document Review</w:t>
            </w:r>
          </w:p>
        </w:tc>
      </w:tr>
      <w:tr w:rsidR="00165AC3" w14:paraId="61209660" w14:textId="77777777" w:rsidTr="002A055A">
        <w:trPr>
          <w:trHeight w:val="300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5B76C3" w14:textId="77777777" w:rsidR="00165AC3" w:rsidRDefault="00165AC3" w:rsidP="002A055A">
            <w:pPr>
              <w:spacing w:after="96"/>
            </w:pPr>
            <w:r w:rsidRPr="56F4FAEB">
              <w:rPr>
                <w:rFonts w:ascii="Arial" w:eastAsia="Arial" w:hAnsi="Arial" w:cs="Arial"/>
                <w:sz w:val="24"/>
                <w:szCs w:val="24"/>
              </w:rPr>
              <w:t>Date of last review:</w:t>
            </w:r>
          </w:p>
        </w:tc>
        <w:tc>
          <w:tcPr>
            <w:tcW w:w="4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E7DD46" w14:textId="7D913EBD" w:rsidR="00165AC3" w:rsidRDefault="00165AC3" w:rsidP="002A055A">
            <w:pPr>
              <w:spacing w:after="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October</w:t>
            </w:r>
            <w:r w:rsidRPr="56F4FAEB">
              <w:rPr>
                <w:rFonts w:ascii="Arial" w:eastAsia="Arial" w:hAnsi="Arial" w:cs="Arial"/>
                <w:sz w:val="24"/>
                <w:szCs w:val="24"/>
              </w:rPr>
              <w:t xml:space="preserve"> 2025</w:t>
            </w:r>
          </w:p>
        </w:tc>
      </w:tr>
      <w:tr w:rsidR="00165AC3" w14:paraId="5A8BEA2E" w14:textId="77777777" w:rsidTr="002A055A">
        <w:trPr>
          <w:trHeight w:val="300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35D9CF" w14:textId="77777777" w:rsidR="00165AC3" w:rsidRDefault="00165AC3" w:rsidP="002A055A">
            <w:pPr>
              <w:spacing w:after="96"/>
            </w:pPr>
            <w:r w:rsidRPr="56F4FAEB">
              <w:rPr>
                <w:rFonts w:ascii="Arial" w:eastAsia="Arial" w:hAnsi="Arial" w:cs="Arial"/>
                <w:sz w:val="24"/>
                <w:szCs w:val="24"/>
              </w:rPr>
              <w:t>Person completing review:</w:t>
            </w: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F1BA7C" w14:textId="5C785174" w:rsidR="00165AC3" w:rsidRDefault="00165AC3" w:rsidP="002A055A">
            <w:pPr>
              <w:spacing w:after="96"/>
            </w:pPr>
            <w:r>
              <w:rPr>
                <w:rFonts w:ascii="Arial" w:eastAsia="Arial" w:hAnsi="Arial" w:cs="Arial"/>
                <w:sz w:val="24"/>
                <w:szCs w:val="24"/>
              </w:rPr>
              <w:t>Abi Hart</w:t>
            </w:r>
          </w:p>
        </w:tc>
      </w:tr>
      <w:tr w:rsidR="00165AC3" w14:paraId="7360AA98" w14:textId="77777777" w:rsidTr="002A055A">
        <w:trPr>
          <w:trHeight w:val="300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A3DD53" w14:textId="77777777" w:rsidR="00165AC3" w:rsidRDefault="00165AC3" w:rsidP="002A055A">
            <w:pPr>
              <w:spacing w:after="96"/>
            </w:pPr>
            <w:r w:rsidRPr="56F4FAEB">
              <w:rPr>
                <w:rFonts w:ascii="Arial" w:eastAsia="Arial" w:hAnsi="Arial" w:cs="Arial"/>
                <w:sz w:val="24"/>
                <w:szCs w:val="24"/>
              </w:rPr>
              <w:t>Shared with staff:</w:t>
            </w: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6E813B" w14:textId="77777777" w:rsidR="00165AC3" w:rsidRDefault="00165AC3" w:rsidP="002A055A">
            <w:pPr>
              <w:spacing w:after="96"/>
              <w:rPr>
                <w:rFonts w:ascii="Arial" w:eastAsia="Arial" w:hAnsi="Arial" w:cs="Arial"/>
                <w:sz w:val="24"/>
                <w:szCs w:val="24"/>
              </w:rPr>
            </w:pPr>
            <w:r w:rsidRPr="56F4FAEB">
              <w:rPr>
                <w:rFonts w:ascii="Arial" w:eastAsia="Arial" w:hAnsi="Arial" w:cs="Arial"/>
                <w:sz w:val="24"/>
                <w:szCs w:val="24"/>
              </w:rPr>
              <w:t>October 2025</w:t>
            </w:r>
          </w:p>
        </w:tc>
      </w:tr>
      <w:tr w:rsidR="00165AC3" w14:paraId="70971F9C" w14:textId="77777777" w:rsidTr="002A055A">
        <w:trPr>
          <w:trHeight w:val="300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7D7437" w14:textId="77777777" w:rsidR="00165AC3" w:rsidRDefault="00165AC3" w:rsidP="002A055A">
            <w:pPr>
              <w:spacing w:after="96"/>
            </w:pPr>
            <w:r w:rsidRPr="56F4FAEB">
              <w:rPr>
                <w:rFonts w:ascii="Arial" w:eastAsia="Arial" w:hAnsi="Arial" w:cs="Arial"/>
                <w:sz w:val="24"/>
                <w:szCs w:val="24"/>
              </w:rPr>
              <w:t>Shared with governors:</w:t>
            </w: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E04A82" w14:textId="77777777" w:rsidR="00165AC3" w:rsidRDefault="00165AC3" w:rsidP="002A055A">
            <w:pPr>
              <w:spacing w:after="96"/>
              <w:rPr>
                <w:rFonts w:ascii="Arial" w:eastAsia="Arial" w:hAnsi="Arial" w:cs="Arial"/>
                <w:sz w:val="24"/>
                <w:szCs w:val="24"/>
              </w:rPr>
            </w:pPr>
            <w:r w:rsidRPr="56F4FAEB">
              <w:rPr>
                <w:rFonts w:ascii="Arial" w:eastAsia="Arial" w:hAnsi="Arial" w:cs="Arial"/>
                <w:sz w:val="24"/>
                <w:szCs w:val="24"/>
              </w:rPr>
              <w:t>October 2025</w:t>
            </w:r>
          </w:p>
        </w:tc>
      </w:tr>
      <w:tr w:rsidR="00165AC3" w14:paraId="52DE6769" w14:textId="77777777" w:rsidTr="002A055A">
        <w:trPr>
          <w:trHeight w:val="300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A4A153" w14:textId="77777777" w:rsidR="00165AC3" w:rsidRDefault="00165AC3" w:rsidP="002A055A">
            <w:pPr>
              <w:spacing w:after="96"/>
            </w:pPr>
            <w:r w:rsidRPr="56F4FAEB">
              <w:rPr>
                <w:rFonts w:ascii="Arial" w:eastAsia="Arial" w:hAnsi="Arial" w:cs="Arial"/>
                <w:sz w:val="24"/>
                <w:szCs w:val="24"/>
              </w:rPr>
              <w:t>Frequency of review:</w:t>
            </w: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CDDE84" w14:textId="4FFA8DD4" w:rsidR="00165AC3" w:rsidRDefault="003E7165" w:rsidP="002A055A">
            <w:pPr>
              <w:spacing w:after="96"/>
            </w:pPr>
            <w:r>
              <w:rPr>
                <w:rFonts w:ascii="Arial" w:eastAsia="Arial" w:hAnsi="Arial" w:cs="Arial"/>
                <w:sz w:val="24"/>
                <w:szCs w:val="24"/>
              </w:rPr>
              <w:t>Annually</w:t>
            </w:r>
          </w:p>
        </w:tc>
      </w:tr>
      <w:tr w:rsidR="00165AC3" w14:paraId="2AFEDA06" w14:textId="77777777" w:rsidTr="002A055A">
        <w:trPr>
          <w:trHeight w:val="300"/>
        </w:trPr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3211EB" w14:textId="77777777" w:rsidR="00165AC3" w:rsidRDefault="00165AC3" w:rsidP="002A055A">
            <w:pPr>
              <w:spacing w:after="96"/>
            </w:pPr>
            <w:r w:rsidRPr="56F4FAEB">
              <w:rPr>
                <w:rFonts w:ascii="Arial" w:eastAsia="Arial" w:hAnsi="Arial" w:cs="Arial"/>
                <w:sz w:val="24"/>
                <w:szCs w:val="24"/>
              </w:rPr>
              <w:t>Date of next review:</w:t>
            </w:r>
          </w:p>
        </w:tc>
        <w:tc>
          <w:tcPr>
            <w:tcW w:w="4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E637FE" w14:textId="1EF461A1" w:rsidR="00165AC3" w:rsidRDefault="00165AC3" w:rsidP="002A055A">
            <w:pPr>
              <w:spacing w:after="96"/>
              <w:rPr>
                <w:rFonts w:ascii="Arial" w:eastAsia="Arial" w:hAnsi="Arial" w:cs="Arial"/>
                <w:sz w:val="24"/>
                <w:szCs w:val="24"/>
              </w:rPr>
            </w:pPr>
            <w:r w:rsidRPr="56F4FAEB">
              <w:rPr>
                <w:rFonts w:ascii="Arial" w:eastAsia="Arial" w:hAnsi="Arial" w:cs="Arial"/>
                <w:sz w:val="24"/>
                <w:szCs w:val="24"/>
              </w:rPr>
              <w:t>October 202</w:t>
            </w:r>
            <w:r w:rsidR="003E7165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</w:tbl>
    <w:p w14:paraId="59DC82F8" w14:textId="77777777" w:rsidR="00E82E50" w:rsidRDefault="00E82E50" w:rsidP="004014AF">
      <w:pPr>
        <w:pStyle w:val="Style1"/>
      </w:pPr>
    </w:p>
    <w:p w14:paraId="205221C0" w14:textId="6639FE45" w:rsidR="004014AF" w:rsidRPr="00AA21A0" w:rsidRDefault="004014AF" w:rsidP="004014AF">
      <w:pPr>
        <w:pStyle w:val="Style1"/>
      </w:pPr>
      <w:r w:rsidRPr="00AA21A0">
        <w:t>Contents</w:t>
      </w:r>
    </w:p>
    <w:p w14:paraId="09E58870" w14:textId="128EFCB5" w:rsidR="004014AF" w:rsidRPr="00AA21A0" w:rsidRDefault="00C4431F" w:rsidP="004014AF">
      <w:pPr>
        <w:rPr>
          <w:rFonts w:ascii="Arial" w:hAnsi="Arial" w:cs="Arial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A503832" wp14:editId="723C78C9">
                <wp:simplePos x="0" y="0"/>
                <wp:positionH relativeFrom="column">
                  <wp:posOffset>0</wp:posOffset>
                </wp:positionH>
                <wp:positionV relativeFrom="paragraph">
                  <wp:posOffset>85724</wp:posOffset>
                </wp:positionV>
                <wp:extent cx="5867400" cy="0"/>
                <wp:effectExtent l="0" t="0" r="0" b="0"/>
                <wp:wrapNone/>
                <wp:docPr id="121917574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18176" id="Straight Connector 3" o:spid="_x0000_s1026" style="position:absolute;flip:y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6.75pt" to="46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" strokecolor="#70ad47 [3209]" strokeweight=".5pt">
                <v:stroke joinstyle="miter"/>
              </v:line>
            </w:pict>
          </mc:Fallback>
        </mc:AlternateContent>
      </w:r>
    </w:p>
    <w:p w14:paraId="45AFE151" w14:textId="77777777" w:rsidR="004014AF" w:rsidRPr="00AA21A0" w:rsidRDefault="004014AF" w:rsidP="004014AF">
      <w:pPr>
        <w:rPr>
          <w:rFonts w:ascii="Arial" w:hAnsi="Arial" w:cs="Arial"/>
        </w:rPr>
      </w:pPr>
      <w:r w:rsidRPr="00AA21A0">
        <w:rPr>
          <w:rFonts w:ascii="Arial" w:hAnsi="Arial" w:cs="Arial"/>
          <w:bCs/>
        </w:rPr>
        <w:fldChar w:fldCharType="begin"/>
      </w:r>
      <w:r w:rsidRPr="00AA21A0">
        <w:rPr>
          <w:rFonts w:ascii="Arial" w:hAnsi="Arial" w:cs="Arial"/>
          <w:bCs/>
        </w:rPr>
        <w:instrText xml:space="preserve"> TOC \o "1-3" \h \z \u </w:instrText>
      </w:r>
      <w:r w:rsidRPr="00AA21A0">
        <w:rPr>
          <w:rFonts w:ascii="Arial" w:hAnsi="Arial" w:cs="Arial"/>
          <w:bCs/>
        </w:rPr>
        <w:fldChar w:fldCharType="separate"/>
      </w:r>
      <w:hyperlink r:id="rId12" w:anchor="_Toc147152270" w:history="1">
        <w:r w:rsidRPr="00AA21A0">
          <w:rPr>
            <w:rStyle w:val="Hyperlink"/>
            <w:rFonts w:ascii="Arial" w:hAnsi="Arial" w:cs="Arial"/>
          </w:rPr>
          <w:t>1. Introduction</w:t>
        </w:r>
        <w:r w:rsidRPr="00AA21A0">
          <w:rPr>
            <w:rStyle w:val="Hyperlink"/>
            <w:rFonts w:ascii="Arial" w:hAnsi="Arial" w:cs="Arial"/>
            <w:webHidden/>
          </w:rPr>
          <w:tab/>
        </w:r>
        <w:r>
          <w:rPr>
            <w:rStyle w:val="Hyperlink"/>
            <w:rFonts w:ascii="Arial" w:hAnsi="Arial" w:cs="Arial"/>
            <w:webHidden/>
          </w:rPr>
          <w:t>……………………………………………………………………………………..</w:t>
        </w:r>
        <w:r w:rsidRPr="00AA21A0">
          <w:rPr>
            <w:rStyle w:val="Hyperlink"/>
            <w:rFonts w:ascii="Arial" w:hAnsi="Arial" w:cs="Arial"/>
            <w:webHidden/>
          </w:rPr>
          <w:fldChar w:fldCharType="begin"/>
        </w:r>
        <w:r w:rsidRPr="00AA21A0">
          <w:rPr>
            <w:rStyle w:val="Hyperlink"/>
            <w:rFonts w:ascii="Arial" w:hAnsi="Arial" w:cs="Arial"/>
            <w:webHidden/>
          </w:rPr>
          <w:instrText xml:space="preserve"> PAGEREF _Toc147152270 \h </w:instrText>
        </w:r>
        <w:r w:rsidRPr="00AA21A0">
          <w:rPr>
            <w:rStyle w:val="Hyperlink"/>
            <w:rFonts w:ascii="Arial" w:hAnsi="Arial" w:cs="Arial"/>
            <w:webHidden/>
          </w:rPr>
        </w:r>
        <w:r w:rsidRPr="00AA21A0">
          <w:rPr>
            <w:rStyle w:val="Hyperlink"/>
            <w:rFonts w:ascii="Arial" w:hAnsi="Arial" w:cs="Arial"/>
            <w:webHidden/>
          </w:rPr>
          <w:fldChar w:fldCharType="separate"/>
        </w:r>
        <w:r w:rsidRPr="00AA21A0">
          <w:rPr>
            <w:rStyle w:val="Hyperlink"/>
            <w:rFonts w:ascii="Arial" w:hAnsi="Arial" w:cs="Arial"/>
            <w:webHidden/>
          </w:rPr>
          <w:t>3</w:t>
        </w:r>
        <w:r w:rsidRPr="00AA21A0">
          <w:rPr>
            <w:rStyle w:val="Hyperlink"/>
            <w:rFonts w:ascii="Arial" w:hAnsi="Arial" w:cs="Arial"/>
            <w:webHidden/>
          </w:rPr>
          <w:fldChar w:fldCharType="end"/>
        </w:r>
      </w:hyperlink>
    </w:p>
    <w:p w14:paraId="0763B5D9" w14:textId="7A69E77E" w:rsidR="004014AF" w:rsidRPr="00AA21A0" w:rsidRDefault="004014AF" w:rsidP="004014AF">
      <w:pPr>
        <w:rPr>
          <w:rFonts w:ascii="Arial" w:hAnsi="Arial" w:cs="Arial"/>
        </w:rPr>
      </w:pPr>
      <w:hyperlink r:id="rId13" w:anchor="_Toc147152271" w:history="1">
        <w:r w:rsidRPr="00AA21A0">
          <w:rPr>
            <w:rStyle w:val="Hyperlink"/>
            <w:rFonts w:ascii="Arial" w:hAnsi="Arial" w:cs="Arial"/>
          </w:rPr>
          <w:t>2.</w:t>
        </w:r>
        <w:r>
          <w:rPr>
            <w:rStyle w:val="Hyperlink"/>
            <w:rFonts w:ascii="Arial" w:hAnsi="Arial" w:cs="Arial"/>
          </w:rPr>
          <w:t xml:space="preserve"> </w:t>
        </w:r>
        <w:r w:rsidR="00703608">
          <w:rPr>
            <w:rStyle w:val="Hyperlink"/>
            <w:rFonts w:ascii="Arial" w:hAnsi="Arial" w:cs="Arial"/>
          </w:rPr>
          <w:t xml:space="preserve">Statutory </w:t>
        </w:r>
        <w:r w:rsidR="00BC5C03">
          <w:rPr>
            <w:rStyle w:val="Hyperlink"/>
            <w:rFonts w:ascii="Arial" w:hAnsi="Arial" w:cs="Arial"/>
          </w:rPr>
          <w:t>regulations &amp; guidance</w:t>
        </w:r>
        <w:r>
          <w:rPr>
            <w:rStyle w:val="Hyperlink"/>
            <w:rFonts w:ascii="Arial" w:hAnsi="Arial" w:cs="Arial"/>
          </w:rPr>
          <w:t>…………………………</w:t>
        </w:r>
        <w:r w:rsidR="00BC5C03">
          <w:rPr>
            <w:rStyle w:val="Hyperlink"/>
            <w:rFonts w:ascii="Arial" w:hAnsi="Arial" w:cs="Arial"/>
          </w:rPr>
          <w:t>..</w:t>
        </w:r>
        <w:r>
          <w:rPr>
            <w:rStyle w:val="Hyperlink"/>
            <w:rFonts w:ascii="Arial" w:hAnsi="Arial" w:cs="Arial"/>
          </w:rPr>
          <w:t>……………………………</w:t>
        </w:r>
        <w:r>
          <w:rPr>
            <w:rStyle w:val="Hyperlink"/>
            <w:rFonts w:ascii="Arial" w:hAnsi="Arial" w:cs="Arial"/>
            <w:webHidden/>
          </w:rPr>
          <w:t>……</w:t>
        </w:r>
        <w:r w:rsidR="00F57215">
          <w:rPr>
            <w:rStyle w:val="Hyperlink"/>
            <w:rFonts w:ascii="Arial" w:hAnsi="Arial" w:cs="Arial"/>
            <w:webHidden/>
          </w:rPr>
          <w:t>3</w:t>
        </w:r>
      </w:hyperlink>
    </w:p>
    <w:p w14:paraId="1743FC02" w14:textId="53970A54" w:rsidR="004014AF" w:rsidRPr="00AA21A0" w:rsidRDefault="004014AF" w:rsidP="004014AF">
      <w:pPr>
        <w:rPr>
          <w:rFonts w:ascii="Arial" w:hAnsi="Arial" w:cs="Arial"/>
        </w:rPr>
      </w:pPr>
      <w:hyperlink r:id="rId14" w:anchor="_Toc147152272" w:history="1">
        <w:r w:rsidRPr="00AA21A0">
          <w:rPr>
            <w:rStyle w:val="Hyperlink"/>
            <w:rFonts w:ascii="Arial" w:hAnsi="Arial" w:cs="Arial"/>
          </w:rPr>
          <w:t xml:space="preserve">3. </w:t>
        </w:r>
        <w:r w:rsidR="00BC5C03">
          <w:rPr>
            <w:rStyle w:val="Hyperlink"/>
            <w:rFonts w:ascii="Arial" w:hAnsi="Arial" w:cs="Arial"/>
          </w:rPr>
          <w:t>The curricu</w:t>
        </w:r>
        <w:r w:rsidR="005E3E3C">
          <w:rPr>
            <w:rStyle w:val="Hyperlink"/>
            <w:rFonts w:ascii="Arial" w:hAnsi="Arial" w:cs="Arial"/>
          </w:rPr>
          <w:t>lum</w:t>
        </w:r>
        <w:r>
          <w:rPr>
            <w:rStyle w:val="Hyperlink"/>
            <w:rFonts w:ascii="Arial" w:hAnsi="Arial" w:cs="Arial"/>
          </w:rPr>
          <w:t>………………………………………………………………………………….</w:t>
        </w:r>
        <w:r w:rsidRPr="00AA21A0">
          <w:rPr>
            <w:rStyle w:val="Hyperlink"/>
            <w:rFonts w:ascii="Arial" w:hAnsi="Arial" w:cs="Arial"/>
            <w:webHidden/>
          </w:rPr>
          <w:tab/>
        </w:r>
        <w:r w:rsidR="00F57215">
          <w:rPr>
            <w:rStyle w:val="Hyperlink"/>
            <w:rFonts w:ascii="Arial" w:hAnsi="Arial" w:cs="Arial"/>
            <w:webHidden/>
          </w:rPr>
          <w:t>3</w:t>
        </w:r>
      </w:hyperlink>
    </w:p>
    <w:p w14:paraId="262798B8" w14:textId="57077B2A" w:rsidR="004014AF" w:rsidRPr="00AA21A0" w:rsidRDefault="004014AF" w:rsidP="004014AF">
      <w:pPr>
        <w:rPr>
          <w:rFonts w:ascii="Arial" w:hAnsi="Arial" w:cs="Arial"/>
        </w:rPr>
      </w:pPr>
      <w:hyperlink r:id="rId15" w:anchor="_Toc147152273" w:history="1">
        <w:r w:rsidRPr="00AA21A0">
          <w:rPr>
            <w:rStyle w:val="Hyperlink"/>
            <w:rFonts w:ascii="Arial" w:hAnsi="Arial" w:cs="Arial"/>
          </w:rPr>
          <w:t xml:space="preserve">4. </w:t>
        </w:r>
        <w:r>
          <w:rPr>
            <w:rStyle w:val="Hyperlink"/>
            <w:rFonts w:ascii="Arial" w:hAnsi="Arial" w:cs="Arial"/>
          </w:rPr>
          <w:t>S</w:t>
        </w:r>
        <w:r w:rsidR="005E3E3C">
          <w:rPr>
            <w:rStyle w:val="Hyperlink"/>
            <w:rFonts w:ascii="Arial" w:hAnsi="Arial" w:cs="Arial"/>
          </w:rPr>
          <w:t>upport beyond lessons</w:t>
        </w:r>
        <w:r>
          <w:rPr>
            <w:rStyle w:val="Hyperlink"/>
            <w:rFonts w:ascii="Arial" w:hAnsi="Arial" w:cs="Arial"/>
          </w:rPr>
          <w:t>…</w:t>
        </w:r>
        <w:r w:rsidR="005E3E3C">
          <w:rPr>
            <w:rStyle w:val="Hyperlink"/>
            <w:rFonts w:ascii="Arial" w:hAnsi="Arial" w:cs="Arial"/>
          </w:rPr>
          <w:t>.</w:t>
        </w:r>
        <w:r>
          <w:rPr>
            <w:rStyle w:val="Hyperlink"/>
            <w:rFonts w:ascii="Arial" w:hAnsi="Arial" w:cs="Arial"/>
          </w:rPr>
          <w:t>…………………………………………………………………….</w:t>
        </w:r>
        <w:r w:rsidR="00F57215">
          <w:rPr>
            <w:rStyle w:val="Hyperlink"/>
            <w:rFonts w:ascii="Arial" w:hAnsi="Arial" w:cs="Arial"/>
            <w:webHidden/>
          </w:rPr>
          <w:t>5</w:t>
        </w:r>
      </w:hyperlink>
    </w:p>
    <w:p w14:paraId="581A82F7" w14:textId="0B3E3BD3" w:rsidR="004014AF" w:rsidRPr="00AA21A0" w:rsidRDefault="004014AF" w:rsidP="004014AF">
      <w:pPr>
        <w:rPr>
          <w:rFonts w:ascii="Arial" w:hAnsi="Arial" w:cs="Arial"/>
        </w:rPr>
      </w:pPr>
      <w:hyperlink r:id="rId16" w:anchor="_Toc147152275" w:history="1">
        <w:r>
          <w:rPr>
            <w:rStyle w:val="Hyperlink"/>
            <w:rFonts w:ascii="Arial" w:hAnsi="Arial" w:cs="Arial"/>
          </w:rPr>
          <w:t>5</w:t>
        </w:r>
        <w:r w:rsidRPr="00AA21A0">
          <w:rPr>
            <w:rStyle w:val="Hyperlink"/>
            <w:rFonts w:ascii="Arial" w:hAnsi="Arial" w:cs="Arial"/>
          </w:rPr>
          <w:t xml:space="preserve">. </w:t>
        </w:r>
        <w:r w:rsidR="00C4431F">
          <w:rPr>
            <w:rStyle w:val="Hyperlink"/>
            <w:rFonts w:ascii="Arial" w:hAnsi="Arial" w:cs="Arial"/>
          </w:rPr>
          <w:t>Policy development…………</w:t>
        </w:r>
        <w:r>
          <w:rPr>
            <w:rStyle w:val="Hyperlink"/>
            <w:rFonts w:ascii="Arial" w:hAnsi="Arial" w:cs="Arial"/>
          </w:rPr>
          <w:t>………………………………………………………………</w:t>
        </w:r>
        <w:r w:rsidR="00F57215">
          <w:rPr>
            <w:rStyle w:val="Hyperlink"/>
            <w:rFonts w:ascii="Arial" w:hAnsi="Arial" w:cs="Arial"/>
          </w:rPr>
          <w:t>.</w:t>
        </w:r>
        <w:r>
          <w:rPr>
            <w:rStyle w:val="Hyperlink"/>
            <w:rFonts w:ascii="Arial" w:hAnsi="Arial" w:cs="Arial"/>
          </w:rPr>
          <w:t>…</w:t>
        </w:r>
        <w:r w:rsidR="00F57215">
          <w:rPr>
            <w:rStyle w:val="Hyperlink"/>
            <w:rFonts w:ascii="Arial" w:hAnsi="Arial" w:cs="Arial"/>
          </w:rPr>
          <w:t>.</w:t>
        </w:r>
        <w:r w:rsidR="00F57215">
          <w:rPr>
            <w:rStyle w:val="Hyperlink"/>
            <w:rFonts w:ascii="Arial" w:hAnsi="Arial" w:cs="Arial"/>
            <w:webHidden/>
          </w:rPr>
          <w:t>5</w:t>
        </w:r>
      </w:hyperlink>
    </w:p>
    <w:p w14:paraId="0C1F1972" w14:textId="6D89B3F0" w:rsidR="004014AF" w:rsidRPr="00AA21A0" w:rsidRDefault="004014AF" w:rsidP="004014AF">
      <w:pPr>
        <w:rPr>
          <w:rFonts w:ascii="Arial" w:hAnsi="Arial" w:cs="Arial"/>
        </w:rPr>
      </w:pPr>
      <w:hyperlink r:id="rId17" w:anchor="_Toc147152276" w:history="1">
        <w:r>
          <w:rPr>
            <w:rStyle w:val="Hyperlink"/>
            <w:rFonts w:ascii="Arial" w:hAnsi="Arial" w:cs="Arial"/>
          </w:rPr>
          <w:t>6</w:t>
        </w:r>
        <w:r w:rsidRPr="00AA21A0">
          <w:rPr>
            <w:rStyle w:val="Hyperlink"/>
            <w:rFonts w:ascii="Arial" w:hAnsi="Arial" w:cs="Arial"/>
          </w:rPr>
          <w:t xml:space="preserve">. </w:t>
        </w:r>
        <w:r w:rsidR="00C4431F">
          <w:rPr>
            <w:rStyle w:val="Hyperlink"/>
            <w:rFonts w:ascii="Arial" w:hAnsi="Arial" w:cs="Arial"/>
          </w:rPr>
          <w:t>Appendix 1………...</w:t>
        </w:r>
        <w:r>
          <w:rPr>
            <w:rStyle w:val="Hyperlink"/>
            <w:rFonts w:ascii="Arial" w:hAnsi="Arial" w:cs="Arial"/>
          </w:rPr>
          <w:t>…………………………………………………………………………</w:t>
        </w:r>
        <w:r w:rsidR="00F57215">
          <w:rPr>
            <w:rStyle w:val="Hyperlink"/>
            <w:rFonts w:ascii="Arial" w:hAnsi="Arial" w:cs="Arial"/>
          </w:rPr>
          <w:t>..</w:t>
        </w:r>
        <w:r>
          <w:rPr>
            <w:rStyle w:val="Hyperlink"/>
            <w:rFonts w:ascii="Arial" w:hAnsi="Arial" w:cs="Arial"/>
          </w:rPr>
          <w:t>…</w:t>
        </w:r>
        <w:r w:rsidR="00F57215">
          <w:rPr>
            <w:rStyle w:val="Hyperlink"/>
            <w:rFonts w:ascii="Arial" w:hAnsi="Arial" w:cs="Arial"/>
            <w:webHidden/>
          </w:rPr>
          <w:t>6</w:t>
        </w:r>
      </w:hyperlink>
    </w:p>
    <w:p w14:paraId="39E3B95E" w14:textId="77777777" w:rsidR="004014AF" w:rsidRPr="00AA21A0" w:rsidRDefault="004014AF" w:rsidP="004014AF">
      <w:pPr>
        <w:rPr>
          <w:rFonts w:ascii="Arial" w:hAnsi="Arial" w:cs="Arial"/>
        </w:rPr>
      </w:pPr>
    </w:p>
    <w:p w14:paraId="30600EE2" w14:textId="704B0D75" w:rsidR="001830EC" w:rsidRDefault="004014AF" w:rsidP="004014AF">
      <w:pPr>
        <w:spacing w:after="200" w:line="276" w:lineRule="auto"/>
        <w:rPr>
          <w:rFonts w:ascii="Arial" w:hAnsi="Arial" w:cs="Arial"/>
        </w:rPr>
      </w:pPr>
      <w:r w:rsidRPr="00AA21A0">
        <w:rPr>
          <w:rFonts w:ascii="Arial" w:hAnsi="Arial" w:cs="Arial"/>
        </w:rPr>
        <w:fldChar w:fldCharType="end"/>
      </w:r>
    </w:p>
    <w:p w14:paraId="3D0C1425" w14:textId="77777777" w:rsidR="007E71B2" w:rsidRDefault="007E71B2" w:rsidP="004014AF">
      <w:pPr>
        <w:spacing w:after="200" w:line="276" w:lineRule="auto"/>
        <w:rPr>
          <w:rFonts w:ascii="Arial" w:hAnsi="Arial" w:cs="Arial"/>
        </w:rPr>
      </w:pPr>
    </w:p>
    <w:p w14:paraId="29156671" w14:textId="77777777" w:rsidR="007E71B2" w:rsidRDefault="007E71B2" w:rsidP="004014AF">
      <w:pPr>
        <w:spacing w:after="200" w:line="276" w:lineRule="auto"/>
        <w:rPr>
          <w:rFonts w:ascii="Arial" w:hAnsi="Arial" w:cs="Arial"/>
        </w:rPr>
      </w:pPr>
    </w:p>
    <w:p w14:paraId="03C11492" w14:textId="77777777" w:rsidR="007E71B2" w:rsidRDefault="007E71B2" w:rsidP="004014AF">
      <w:pPr>
        <w:spacing w:after="200" w:line="276" w:lineRule="auto"/>
        <w:rPr>
          <w:rFonts w:ascii="Arial" w:hAnsi="Arial" w:cs="Arial"/>
        </w:rPr>
      </w:pPr>
    </w:p>
    <w:p w14:paraId="0449E304" w14:textId="77777777" w:rsidR="007E71B2" w:rsidRDefault="007E71B2" w:rsidP="004014AF">
      <w:pPr>
        <w:spacing w:after="200" w:line="276" w:lineRule="auto"/>
        <w:rPr>
          <w:rFonts w:ascii="Arial" w:hAnsi="Arial" w:cs="Arial"/>
        </w:rPr>
      </w:pPr>
    </w:p>
    <w:p w14:paraId="2F09FD18" w14:textId="77777777" w:rsidR="007E71B2" w:rsidRDefault="007E71B2" w:rsidP="004014AF">
      <w:pPr>
        <w:spacing w:after="200" w:line="276" w:lineRule="auto"/>
        <w:rPr>
          <w:rFonts w:ascii="Arial" w:hAnsi="Arial" w:cs="Arial"/>
        </w:rPr>
      </w:pPr>
    </w:p>
    <w:p w14:paraId="6E66DFA2" w14:textId="77777777" w:rsidR="007E71B2" w:rsidRDefault="007E71B2" w:rsidP="004014AF">
      <w:pPr>
        <w:spacing w:after="200" w:line="276" w:lineRule="auto"/>
        <w:rPr>
          <w:rFonts w:ascii="Arial" w:hAnsi="Arial" w:cs="Arial"/>
        </w:rPr>
      </w:pPr>
    </w:p>
    <w:p w14:paraId="00D400B3" w14:textId="77777777" w:rsidR="007E71B2" w:rsidRDefault="007E71B2" w:rsidP="004014AF">
      <w:pPr>
        <w:spacing w:after="200" w:line="276" w:lineRule="auto"/>
        <w:rPr>
          <w:rFonts w:ascii="Arial" w:hAnsi="Arial" w:cs="Arial"/>
        </w:rPr>
      </w:pPr>
    </w:p>
    <w:p w14:paraId="7F9D6280" w14:textId="77777777" w:rsidR="007E71B2" w:rsidRDefault="007E71B2" w:rsidP="004014AF">
      <w:pPr>
        <w:spacing w:after="200" w:line="276" w:lineRule="auto"/>
        <w:rPr>
          <w:rFonts w:ascii="Arial" w:hAnsi="Arial" w:cs="Arial"/>
        </w:rPr>
      </w:pPr>
    </w:p>
    <w:p w14:paraId="3DF49A96" w14:textId="77777777" w:rsidR="007E71B2" w:rsidRDefault="007E71B2" w:rsidP="004014AF">
      <w:pPr>
        <w:spacing w:after="200" w:line="276" w:lineRule="auto"/>
        <w:rPr>
          <w:rFonts w:ascii="Arial" w:hAnsi="Arial" w:cs="Arial"/>
        </w:rPr>
      </w:pPr>
    </w:p>
    <w:p w14:paraId="5320BF57" w14:textId="77777777" w:rsidR="007E71B2" w:rsidRDefault="007E71B2" w:rsidP="004014AF">
      <w:pPr>
        <w:spacing w:after="200" w:line="276" w:lineRule="auto"/>
      </w:pPr>
    </w:p>
    <w:p w14:paraId="408AB855" w14:textId="77777777" w:rsidR="00721A97" w:rsidRDefault="00721A97" w:rsidP="004D49E4">
      <w:pPr>
        <w:rPr>
          <w:rFonts w:ascii="Arial" w:hAnsi="Arial" w:cs="Arial"/>
        </w:rPr>
      </w:pPr>
    </w:p>
    <w:p w14:paraId="202C66FD" w14:textId="77777777" w:rsidR="00721A97" w:rsidRDefault="00721A97" w:rsidP="004D49E4">
      <w:pPr>
        <w:rPr>
          <w:rFonts w:ascii="Arial" w:hAnsi="Arial" w:cs="Arial"/>
        </w:rPr>
      </w:pPr>
    </w:p>
    <w:p w14:paraId="286073D0" w14:textId="77777777" w:rsidR="00721A97" w:rsidRDefault="00721A97" w:rsidP="004D49E4">
      <w:pPr>
        <w:rPr>
          <w:rFonts w:ascii="Arial" w:hAnsi="Arial" w:cs="Arial"/>
        </w:rPr>
      </w:pPr>
    </w:p>
    <w:p w14:paraId="37290C39" w14:textId="77777777" w:rsidR="00721A97" w:rsidRDefault="00721A97" w:rsidP="004D49E4">
      <w:pPr>
        <w:rPr>
          <w:rFonts w:ascii="Arial" w:hAnsi="Arial" w:cs="Arial"/>
        </w:rPr>
      </w:pPr>
    </w:p>
    <w:p w14:paraId="2D4909E4" w14:textId="77777777" w:rsidR="00721A97" w:rsidRDefault="00721A97" w:rsidP="004D49E4">
      <w:pPr>
        <w:rPr>
          <w:rFonts w:ascii="Arial" w:hAnsi="Arial" w:cs="Arial"/>
        </w:rPr>
      </w:pPr>
    </w:p>
    <w:p w14:paraId="2335404F" w14:textId="77777777" w:rsidR="00721A97" w:rsidRDefault="00721A97" w:rsidP="004D49E4">
      <w:pPr>
        <w:rPr>
          <w:rFonts w:ascii="Arial" w:hAnsi="Arial" w:cs="Arial"/>
        </w:rPr>
      </w:pPr>
    </w:p>
    <w:p w14:paraId="4F3DB2DA" w14:textId="77777777" w:rsidR="00721A97" w:rsidRDefault="00721A97" w:rsidP="004D49E4">
      <w:pPr>
        <w:rPr>
          <w:rFonts w:ascii="Arial" w:hAnsi="Arial" w:cs="Arial"/>
        </w:rPr>
      </w:pPr>
    </w:p>
    <w:p w14:paraId="4EC2D758" w14:textId="77777777" w:rsidR="00721A97" w:rsidRDefault="00721A97" w:rsidP="004D49E4">
      <w:pPr>
        <w:rPr>
          <w:rFonts w:ascii="Arial" w:hAnsi="Arial" w:cs="Arial"/>
        </w:rPr>
      </w:pPr>
    </w:p>
    <w:p w14:paraId="6C9B291D" w14:textId="77777777" w:rsidR="00721A97" w:rsidRDefault="00721A97" w:rsidP="004D49E4">
      <w:pPr>
        <w:rPr>
          <w:rFonts w:ascii="Arial" w:hAnsi="Arial" w:cs="Arial"/>
        </w:rPr>
      </w:pPr>
    </w:p>
    <w:p w14:paraId="6D5670B6" w14:textId="77777777" w:rsidR="00721A97" w:rsidRDefault="00721A97" w:rsidP="004D49E4">
      <w:pPr>
        <w:rPr>
          <w:rFonts w:ascii="Arial" w:hAnsi="Arial" w:cs="Arial"/>
        </w:rPr>
      </w:pPr>
    </w:p>
    <w:p w14:paraId="4886AC51" w14:textId="17853BDE" w:rsidR="004D49E4" w:rsidRPr="007E2433" w:rsidRDefault="004D49E4" w:rsidP="004D49E4">
      <w:pPr>
        <w:rPr>
          <w:rFonts w:ascii="Arial" w:hAnsi="Arial" w:cs="Arial"/>
        </w:rPr>
      </w:pPr>
      <w:r w:rsidRPr="007E2433">
        <w:rPr>
          <w:rFonts w:ascii="Arial" w:hAnsi="Arial" w:cs="Arial"/>
        </w:rPr>
        <w:t>This policy covers the school’s approach to Personal, Social, Health and Economic (PSHE) Education</w:t>
      </w:r>
      <w:r w:rsidR="00540CF4" w:rsidRPr="007E2433">
        <w:rPr>
          <w:rFonts w:ascii="Arial" w:hAnsi="Arial" w:cs="Arial"/>
        </w:rPr>
        <w:t xml:space="preserve"> (</w:t>
      </w:r>
      <w:r w:rsidRPr="007E2433">
        <w:rPr>
          <w:rFonts w:ascii="Arial" w:hAnsi="Arial" w:cs="Arial"/>
        </w:rPr>
        <w:t>including Relationships and Sex Education and Health Education</w:t>
      </w:r>
      <w:r w:rsidR="00540CF4" w:rsidRPr="007E2433">
        <w:rPr>
          <w:rFonts w:ascii="Arial" w:hAnsi="Arial" w:cs="Arial"/>
        </w:rPr>
        <w:t>)</w:t>
      </w:r>
      <w:r w:rsidRPr="007E2433">
        <w:rPr>
          <w:rFonts w:ascii="Arial" w:hAnsi="Arial" w:cs="Arial"/>
        </w:rPr>
        <w:t>.</w:t>
      </w:r>
    </w:p>
    <w:p w14:paraId="183416ED" w14:textId="636E7C2E" w:rsidR="00A20CBF" w:rsidRPr="007E2433" w:rsidRDefault="006F3A25" w:rsidP="00A20CBF">
      <w:pPr>
        <w:pStyle w:val="Style1"/>
        <w:numPr>
          <w:ilvl w:val="0"/>
          <w:numId w:val="20"/>
        </w:numPr>
      </w:pPr>
      <w:r w:rsidRPr="007E2433">
        <w:t xml:space="preserve">Introduction </w:t>
      </w:r>
    </w:p>
    <w:p w14:paraId="0AC4073F" w14:textId="5F8D861D" w:rsidR="00A20CBF" w:rsidRDefault="00A20CB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5EE060" wp14:editId="79D2948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67400" cy="0"/>
                <wp:effectExtent l="0" t="0" r="0" b="0"/>
                <wp:wrapNone/>
                <wp:docPr id="47410723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11212" id="Straight Connector 3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46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" strokecolor="#70ad47 [3209]" strokeweight=".5pt">
                <v:stroke joinstyle="miter"/>
              </v:line>
            </w:pict>
          </mc:Fallback>
        </mc:AlternateContent>
      </w:r>
    </w:p>
    <w:p w14:paraId="30F827E9" w14:textId="209EE500" w:rsidR="006F3A25" w:rsidRPr="007E2433" w:rsidRDefault="006F3A25">
      <w:pPr>
        <w:rPr>
          <w:rFonts w:ascii="Arial" w:hAnsi="Arial" w:cs="Arial"/>
        </w:rPr>
      </w:pPr>
      <w:r w:rsidRPr="007E2433">
        <w:rPr>
          <w:rFonts w:ascii="Arial" w:hAnsi="Arial" w:cs="Arial"/>
        </w:rPr>
        <w:t>Our school recognises PSHE</w:t>
      </w:r>
      <w:r w:rsidR="00540CF4" w:rsidRPr="007E2433">
        <w:rPr>
          <w:rFonts w:ascii="Arial" w:hAnsi="Arial" w:cs="Arial"/>
        </w:rPr>
        <w:t xml:space="preserve"> education</w:t>
      </w:r>
      <w:r w:rsidRPr="007E2433">
        <w:rPr>
          <w:rFonts w:ascii="Arial" w:hAnsi="Arial" w:cs="Arial"/>
        </w:rPr>
        <w:t xml:space="preserve"> as an important and necessary part of all pupils’ education to prepare them for the opportunities and responsibilities of modern life.  </w:t>
      </w:r>
      <w:r w:rsidR="00F6174C" w:rsidRPr="007E2433">
        <w:rPr>
          <w:rFonts w:ascii="Arial" w:hAnsi="Arial" w:cs="Arial"/>
        </w:rPr>
        <w:t xml:space="preserve">Our </w:t>
      </w:r>
      <w:r w:rsidR="00370495" w:rsidRPr="007E2433">
        <w:rPr>
          <w:rFonts w:ascii="Arial" w:hAnsi="Arial" w:cs="Arial"/>
        </w:rPr>
        <w:t>PSHE curri</w:t>
      </w:r>
      <w:r w:rsidR="00E75196" w:rsidRPr="007E2433">
        <w:rPr>
          <w:rFonts w:ascii="Arial" w:hAnsi="Arial" w:cs="Arial"/>
        </w:rPr>
        <w:t xml:space="preserve">culum reflects our children, their families and our diverse community. </w:t>
      </w:r>
      <w:r w:rsidRPr="007E2433">
        <w:rPr>
          <w:rFonts w:ascii="Arial" w:hAnsi="Arial" w:cs="Arial"/>
        </w:rPr>
        <w:t xml:space="preserve">We aim to equip pupils with the knowledge and skills necessary to make safe and informed decisions, and live a happy, healthy life. </w:t>
      </w:r>
    </w:p>
    <w:p w14:paraId="09B1896F" w14:textId="5D29C58D" w:rsidR="00AC4091" w:rsidRPr="007E2433" w:rsidRDefault="00AC4091">
      <w:pPr>
        <w:rPr>
          <w:rFonts w:ascii="Arial" w:hAnsi="Arial" w:cs="Arial"/>
        </w:rPr>
      </w:pPr>
      <w:r w:rsidRPr="007E2433">
        <w:rPr>
          <w:rFonts w:ascii="Arial" w:hAnsi="Arial" w:cs="Arial"/>
        </w:rPr>
        <w:t xml:space="preserve">PSHE education, as </w:t>
      </w:r>
      <w:r w:rsidR="000741EE" w:rsidRPr="007E2433">
        <w:rPr>
          <w:rFonts w:ascii="Arial" w:hAnsi="Arial" w:cs="Arial"/>
        </w:rPr>
        <w:t>for all curriculum subjects, is embedded within our school ethos of inclusivity and respect for all</w:t>
      </w:r>
      <w:r w:rsidR="00830957" w:rsidRPr="007E2433">
        <w:rPr>
          <w:rFonts w:ascii="Arial" w:hAnsi="Arial" w:cs="Arial"/>
        </w:rPr>
        <w:t xml:space="preserve"> – all different, all welcome. </w:t>
      </w:r>
    </w:p>
    <w:p w14:paraId="3BC7091B" w14:textId="6AC583C4" w:rsidR="006F3A25" w:rsidRPr="007E2433" w:rsidRDefault="00F37C71" w:rsidP="00A20CBF">
      <w:pPr>
        <w:pStyle w:val="Style1"/>
        <w:numPr>
          <w:ilvl w:val="0"/>
          <w:numId w:val="20"/>
        </w:numPr>
      </w:pPr>
      <w:r w:rsidRPr="007E2433">
        <w:t>Statutory regulations and guidance</w:t>
      </w:r>
    </w:p>
    <w:p w14:paraId="4304A85C" w14:textId="24BBB77A" w:rsidR="00A20CBF" w:rsidRDefault="00A20CB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7A85EE" wp14:editId="0770E7A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67400" cy="0"/>
                <wp:effectExtent l="0" t="0" r="0" b="0"/>
                <wp:wrapNone/>
                <wp:docPr id="137493580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F00D5" id="Straight Connector 3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46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" strokecolor="#70ad47 [3209]" strokeweight=".5pt">
                <v:stroke joinstyle="miter"/>
              </v:line>
            </w:pict>
          </mc:Fallback>
        </mc:AlternateContent>
      </w:r>
    </w:p>
    <w:p w14:paraId="45821A4C" w14:textId="2BE67434" w:rsidR="00E829D0" w:rsidRPr="007E2433" w:rsidRDefault="006F3A25">
      <w:pPr>
        <w:rPr>
          <w:rFonts w:ascii="Arial" w:hAnsi="Arial" w:cs="Arial"/>
          <w:color w:val="040C28"/>
        </w:rPr>
      </w:pPr>
      <w:r w:rsidRPr="007E2433">
        <w:rPr>
          <w:rFonts w:ascii="Arial" w:hAnsi="Arial" w:cs="Arial"/>
        </w:rPr>
        <w:t xml:space="preserve">Our approach has due regard to </w:t>
      </w:r>
      <w:r w:rsidRPr="007E2433">
        <w:rPr>
          <w:rFonts w:ascii="Arial" w:hAnsi="Arial" w:cs="Arial"/>
          <w:i/>
          <w:iCs/>
        </w:rPr>
        <w:t>The Equality Act 2010</w:t>
      </w:r>
      <w:r w:rsidRPr="007E2433">
        <w:rPr>
          <w:rFonts w:ascii="Arial" w:hAnsi="Arial" w:cs="Arial"/>
        </w:rPr>
        <w:t xml:space="preserve"> which states that it is against the law to discriminate against others</w:t>
      </w:r>
      <w:r w:rsidR="002B6F9D" w:rsidRPr="007E2433">
        <w:rPr>
          <w:rFonts w:ascii="Arial" w:hAnsi="Arial" w:cs="Arial"/>
        </w:rPr>
        <w:t xml:space="preserve">, </w:t>
      </w:r>
      <w:r w:rsidR="00D601DB" w:rsidRPr="007E2433">
        <w:rPr>
          <w:rFonts w:ascii="Arial" w:hAnsi="Arial" w:cs="Arial"/>
        </w:rPr>
        <w:t xml:space="preserve">and </w:t>
      </w:r>
      <w:r w:rsidR="002B6F9D" w:rsidRPr="007E2433">
        <w:rPr>
          <w:rFonts w:ascii="Arial" w:hAnsi="Arial" w:cs="Arial"/>
        </w:rPr>
        <w:t>includ</w:t>
      </w:r>
      <w:r w:rsidR="00D601DB" w:rsidRPr="007E2433">
        <w:rPr>
          <w:rFonts w:ascii="Arial" w:hAnsi="Arial" w:cs="Arial"/>
        </w:rPr>
        <w:t>es</w:t>
      </w:r>
      <w:r w:rsidR="002B6F9D" w:rsidRPr="007E2433">
        <w:rPr>
          <w:rFonts w:ascii="Arial" w:hAnsi="Arial" w:cs="Arial"/>
        </w:rPr>
        <w:t xml:space="preserve"> the </w:t>
      </w:r>
      <w:r w:rsidRPr="007E2433">
        <w:rPr>
          <w:rFonts w:ascii="Arial" w:hAnsi="Arial" w:cs="Arial"/>
        </w:rPr>
        <w:t>protected characteristics (</w:t>
      </w:r>
      <w:r w:rsidRPr="007E2433">
        <w:rPr>
          <w:rFonts w:ascii="Arial" w:hAnsi="Arial" w:cs="Arial"/>
          <w:color w:val="040C28"/>
        </w:rPr>
        <w:t>age, disability, gender</w:t>
      </w:r>
      <w:r w:rsidR="00D601DB" w:rsidRPr="007E2433">
        <w:rPr>
          <w:rFonts w:ascii="Arial" w:hAnsi="Arial" w:cs="Arial"/>
          <w:color w:val="040C28"/>
        </w:rPr>
        <w:t xml:space="preserve"> </w:t>
      </w:r>
      <w:r w:rsidRPr="007E2433">
        <w:rPr>
          <w:rFonts w:ascii="Arial" w:hAnsi="Arial" w:cs="Arial"/>
          <w:color w:val="040C28"/>
        </w:rPr>
        <w:t xml:space="preserve">reassignment, marriage and civil partnership, pregnancy and maternity, race, religion or belief, sex, and sexual orientation). </w:t>
      </w:r>
      <w:r w:rsidR="002551E0" w:rsidRPr="007E2433">
        <w:rPr>
          <w:rFonts w:ascii="Arial" w:hAnsi="Arial" w:cs="Arial"/>
          <w:color w:val="040C28"/>
        </w:rPr>
        <w:t xml:space="preserve"> </w:t>
      </w:r>
    </w:p>
    <w:p w14:paraId="1260FFCE" w14:textId="33A8A5D4" w:rsidR="00E829D0" w:rsidRPr="007E2433" w:rsidRDefault="002551E0">
      <w:pPr>
        <w:rPr>
          <w:rFonts w:ascii="Arial" w:hAnsi="Arial" w:cs="Arial"/>
          <w:color w:val="040C28"/>
        </w:rPr>
      </w:pPr>
      <w:r w:rsidRPr="007E2433">
        <w:rPr>
          <w:rFonts w:ascii="Arial" w:hAnsi="Arial" w:cs="Arial"/>
          <w:color w:val="040C28"/>
        </w:rPr>
        <w:t xml:space="preserve">Our policy and practice is also based </w:t>
      </w:r>
      <w:r w:rsidR="007D41C7" w:rsidRPr="007E2433">
        <w:rPr>
          <w:rFonts w:ascii="Arial" w:hAnsi="Arial" w:cs="Arial"/>
          <w:color w:val="040C28"/>
        </w:rPr>
        <w:t>on</w:t>
      </w:r>
      <w:r w:rsidRPr="007E2433">
        <w:rPr>
          <w:rFonts w:ascii="Arial" w:hAnsi="Arial" w:cs="Arial"/>
          <w:color w:val="040C28"/>
        </w:rPr>
        <w:t xml:space="preserve"> </w:t>
      </w:r>
      <w:r w:rsidR="007D41C7" w:rsidRPr="007E2433">
        <w:rPr>
          <w:rFonts w:ascii="Arial" w:hAnsi="Arial" w:cs="Arial"/>
          <w:color w:val="040C28"/>
        </w:rPr>
        <w:t xml:space="preserve">the DfE statutory </w:t>
      </w:r>
      <w:r w:rsidRPr="007E2433">
        <w:rPr>
          <w:rFonts w:ascii="Arial" w:hAnsi="Arial" w:cs="Arial"/>
          <w:color w:val="040C28"/>
        </w:rPr>
        <w:t>guidance</w:t>
      </w:r>
      <w:r w:rsidR="00830957" w:rsidRPr="007E2433">
        <w:rPr>
          <w:rFonts w:ascii="Arial" w:hAnsi="Arial" w:cs="Arial"/>
          <w:color w:val="040C28"/>
        </w:rPr>
        <w:t xml:space="preserve">: </w:t>
      </w:r>
      <w:r w:rsidR="00E13073" w:rsidRPr="007E2433">
        <w:rPr>
          <w:rFonts w:ascii="Arial" w:hAnsi="Arial" w:cs="Arial"/>
          <w:i/>
          <w:iCs/>
          <w:color w:val="040C28"/>
        </w:rPr>
        <w:t>Relationships and Sex Education and Health Education</w:t>
      </w:r>
      <w:r w:rsidR="00E829D0" w:rsidRPr="007E2433">
        <w:rPr>
          <w:rFonts w:ascii="Arial" w:hAnsi="Arial" w:cs="Arial"/>
          <w:i/>
          <w:iCs/>
          <w:color w:val="040C28"/>
        </w:rPr>
        <w:t xml:space="preserve">, </w:t>
      </w:r>
      <w:r w:rsidR="00185322" w:rsidRPr="007E2433">
        <w:rPr>
          <w:rFonts w:ascii="Arial" w:hAnsi="Arial" w:cs="Arial"/>
          <w:i/>
          <w:iCs/>
          <w:color w:val="040C28"/>
        </w:rPr>
        <w:t>September 2021</w:t>
      </w:r>
      <w:r w:rsidR="00185322" w:rsidRPr="007E2433">
        <w:rPr>
          <w:rFonts w:ascii="Arial" w:hAnsi="Arial" w:cs="Arial"/>
          <w:color w:val="040C28"/>
        </w:rPr>
        <w:t xml:space="preserve"> and additional advice and guidance </w:t>
      </w:r>
      <w:r w:rsidRPr="007E2433">
        <w:rPr>
          <w:rFonts w:ascii="Arial" w:hAnsi="Arial" w:cs="Arial"/>
          <w:color w:val="040C28"/>
        </w:rPr>
        <w:t xml:space="preserve">from </w:t>
      </w:r>
      <w:r w:rsidR="007D41C7" w:rsidRPr="007E2433">
        <w:rPr>
          <w:rFonts w:ascii="Arial" w:hAnsi="Arial" w:cs="Arial"/>
          <w:color w:val="040C28"/>
        </w:rPr>
        <w:t xml:space="preserve">the PSHE Association. </w:t>
      </w:r>
    </w:p>
    <w:p w14:paraId="20D230F1" w14:textId="56E6122B" w:rsidR="006F3A25" w:rsidRPr="007E2433" w:rsidRDefault="003D5631">
      <w:pPr>
        <w:rPr>
          <w:rFonts w:ascii="Arial" w:hAnsi="Arial" w:cs="Arial"/>
          <w:color w:val="040C28"/>
        </w:rPr>
      </w:pPr>
      <w:r w:rsidRPr="007E2433">
        <w:rPr>
          <w:rFonts w:ascii="Arial" w:hAnsi="Arial" w:cs="Arial"/>
          <w:color w:val="040C28"/>
        </w:rPr>
        <w:t>PS</w:t>
      </w:r>
      <w:r w:rsidR="00B36936" w:rsidRPr="007E2433">
        <w:rPr>
          <w:rFonts w:ascii="Arial" w:hAnsi="Arial" w:cs="Arial"/>
          <w:color w:val="040C28"/>
        </w:rPr>
        <w:t>H</w:t>
      </w:r>
      <w:r w:rsidRPr="007E2433">
        <w:rPr>
          <w:rFonts w:ascii="Arial" w:hAnsi="Arial" w:cs="Arial"/>
          <w:color w:val="040C28"/>
        </w:rPr>
        <w:t xml:space="preserve">E (including RSE) forms part of our statutory responsibility </w:t>
      </w:r>
      <w:r w:rsidR="00D76180" w:rsidRPr="007E2433">
        <w:rPr>
          <w:rFonts w:ascii="Arial" w:hAnsi="Arial" w:cs="Arial"/>
          <w:color w:val="040C28"/>
        </w:rPr>
        <w:t xml:space="preserve">to safeguard pupils and </w:t>
      </w:r>
      <w:r w:rsidR="00B36936" w:rsidRPr="007E2433">
        <w:rPr>
          <w:rFonts w:ascii="Arial" w:hAnsi="Arial" w:cs="Arial"/>
          <w:color w:val="040C28"/>
        </w:rPr>
        <w:t xml:space="preserve">we have therefore </w:t>
      </w:r>
      <w:r w:rsidR="00E829D0" w:rsidRPr="007E2433">
        <w:rPr>
          <w:rFonts w:ascii="Arial" w:hAnsi="Arial" w:cs="Arial"/>
          <w:color w:val="040C28"/>
        </w:rPr>
        <w:t xml:space="preserve">also </w:t>
      </w:r>
      <w:r w:rsidR="00B36936" w:rsidRPr="007E2433">
        <w:rPr>
          <w:rFonts w:ascii="Arial" w:hAnsi="Arial" w:cs="Arial"/>
          <w:color w:val="040C28"/>
        </w:rPr>
        <w:t xml:space="preserve">developed our approach in line with guidance from </w:t>
      </w:r>
      <w:r w:rsidR="00B36936" w:rsidRPr="007E2433">
        <w:rPr>
          <w:rFonts w:ascii="Arial" w:hAnsi="Arial" w:cs="Arial"/>
          <w:i/>
          <w:iCs/>
          <w:color w:val="040C28"/>
        </w:rPr>
        <w:t>Keeping Children Safe in Education</w:t>
      </w:r>
      <w:r w:rsidR="00E829D0" w:rsidRPr="007E2433">
        <w:rPr>
          <w:rFonts w:ascii="Arial" w:hAnsi="Arial" w:cs="Arial"/>
          <w:i/>
          <w:iCs/>
          <w:color w:val="040C28"/>
        </w:rPr>
        <w:t>, September 202</w:t>
      </w:r>
      <w:r w:rsidR="009F7B3B" w:rsidRPr="007E2433">
        <w:rPr>
          <w:rFonts w:ascii="Arial" w:hAnsi="Arial" w:cs="Arial"/>
          <w:i/>
          <w:iCs/>
          <w:color w:val="040C28"/>
        </w:rPr>
        <w:t>4</w:t>
      </w:r>
      <w:r w:rsidR="00E829D0" w:rsidRPr="007E2433">
        <w:rPr>
          <w:rFonts w:ascii="Arial" w:hAnsi="Arial" w:cs="Arial"/>
          <w:color w:val="040C28"/>
        </w:rPr>
        <w:t xml:space="preserve">. </w:t>
      </w:r>
    </w:p>
    <w:p w14:paraId="35A2F7EF" w14:textId="6F55067A" w:rsidR="00BF501C" w:rsidRPr="007E2433" w:rsidRDefault="00BF501C" w:rsidP="00A20CBF">
      <w:pPr>
        <w:pStyle w:val="Style1"/>
        <w:numPr>
          <w:ilvl w:val="0"/>
          <w:numId w:val="20"/>
        </w:numPr>
      </w:pPr>
      <w:r w:rsidRPr="007E2433">
        <w:t xml:space="preserve">The curriculum </w:t>
      </w:r>
    </w:p>
    <w:p w14:paraId="0959DC56" w14:textId="57668D5B" w:rsidR="00A20CBF" w:rsidRDefault="00A20CBF">
      <w:pPr>
        <w:rPr>
          <w:rFonts w:ascii="Arial" w:hAnsi="Arial" w:cs="Arial"/>
          <w:color w:val="040C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49CC28" wp14:editId="6E29C3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67400" cy="0"/>
                <wp:effectExtent l="0" t="0" r="0" b="0"/>
                <wp:wrapNone/>
                <wp:docPr id="177871022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D7843" id="Straight Connector 3" o:spid="_x0000_s1026" style="position:absolute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4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" strokecolor="#70ad47 [3209]" strokeweight=".5pt">
                <v:stroke joinstyle="miter"/>
              </v:line>
            </w:pict>
          </mc:Fallback>
        </mc:AlternateContent>
      </w:r>
    </w:p>
    <w:p w14:paraId="3F46B9E8" w14:textId="0FB762E6" w:rsidR="009F0067" w:rsidRPr="007E2433" w:rsidRDefault="004D1BC4">
      <w:pPr>
        <w:rPr>
          <w:rFonts w:ascii="Arial" w:hAnsi="Arial" w:cs="Arial"/>
          <w:color w:val="040C28"/>
        </w:rPr>
      </w:pPr>
      <w:r w:rsidRPr="007E2433">
        <w:rPr>
          <w:rFonts w:ascii="Arial" w:hAnsi="Arial" w:cs="Arial"/>
          <w:color w:val="040C28"/>
        </w:rPr>
        <w:t xml:space="preserve">The primary PSHE education curriculum provides the building blocks for </w:t>
      </w:r>
      <w:r w:rsidR="001D530D" w:rsidRPr="007E2433">
        <w:rPr>
          <w:rFonts w:ascii="Arial" w:hAnsi="Arial" w:cs="Arial"/>
          <w:color w:val="040C28"/>
        </w:rPr>
        <w:t xml:space="preserve">later </w:t>
      </w:r>
      <w:r w:rsidRPr="007E2433">
        <w:rPr>
          <w:rFonts w:ascii="Arial" w:hAnsi="Arial" w:cs="Arial"/>
          <w:color w:val="040C28"/>
        </w:rPr>
        <w:t>learning</w:t>
      </w:r>
      <w:r w:rsidR="00C8753B" w:rsidRPr="007E2433">
        <w:rPr>
          <w:rFonts w:ascii="Arial" w:hAnsi="Arial" w:cs="Arial"/>
          <w:color w:val="040C28"/>
        </w:rPr>
        <w:t xml:space="preserve"> in secondary school</w:t>
      </w:r>
      <w:r w:rsidR="00FC307D" w:rsidRPr="007E2433">
        <w:rPr>
          <w:rFonts w:ascii="Arial" w:hAnsi="Arial" w:cs="Arial"/>
          <w:color w:val="040C28"/>
        </w:rPr>
        <w:t xml:space="preserve"> and is based on teaching about families, friendships, </w:t>
      </w:r>
      <w:r w:rsidR="004B72E8" w:rsidRPr="007E2433">
        <w:rPr>
          <w:rFonts w:ascii="Arial" w:hAnsi="Arial" w:cs="Arial"/>
          <w:color w:val="040C28"/>
        </w:rPr>
        <w:t xml:space="preserve">money and careers, </w:t>
      </w:r>
      <w:r w:rsidR="00A766E4" w:rsidRPr="007E2433">
        <w:rPr>
          <w:rFonts w:ascii="Arial" w:hAnsi="Arial" w:cs="Arial"/>
          <w:color w:val="040C28"/>
        </w:rPr>
        <w:t xml:space="preserve">staying safe and </w:t>
      </w:r>
      <w:r w:rsidR="00D85F3E" w:rsidRPr="007E2433">
        <w:rPr>
          <w:rFonts w:ascii="Arial" w:hAnsi="Arial" w:cs="Arial"/>
          <w:color w:val="040C28"/>
        </w:rPr>
        <w:t>being</w:t>
      </w:r>
      <w:r w:rsidR="00A766E4" w:rsidRPr="007E2433">
        <w:rPr>
          <w:rFonts w:ascii="Arial" w:hAnsi="Arial" w:cs="Arial"/>
          <w:color w:val="040C28"/>
        </w:rPr>
        <w:t xml:space="preserve"> healthy.  </w:t>
      </w:r>
    </w:p>
    <w:p w14:paraId="14A515BE" w14:textId="1E1BAF3D" w:rsidR="002E3FCC" w:rsidRPr="007E2433" w:rsidRDefault="002E3FCC">
      <w:pPr>
        <w:rPr>
          <w:rFonts w:ascii="Arial" w:hAnsi="Arial" w:cs="Arial"/>
          <w:color w:val="040C28"/>
        </w:rPr>
      </w:pPr>
      <w:r w:rsidRPr="007E2433">
        <w:rPr>
          <w:rFonts w:ascii="Arial" w:hAnsi="Arial" w:cs="Arial"/>
          <w:color w:val="040C28"/>
        </w:rPr>
        <w:t>Relationships and Health Education are statutory elements</w:t>
      </w:r>
      <w:r w:rsidR="00676EAD" w:rsidRPr="007E2433">
        <w:rPr>
          <w:rFonts w:ascii="Arial" w:hAnsi="Arial" w:cs="Arial"/>
          <w:color w:val="040C28"/>
        </w:rPr>
        <w:t xml:space="preserve"> of the curriculum</w:t>
      </w:r>
      <w:r w:rsidR="001D530D" w:rsidRPr="007E2433">
        <w:rPr>
          <w:rFonts w:ascii="Arial" w:hAnsi="Arial" w:cs="Arial"/>
          <w:color w:val="040C28"/>
        </w:rPr>
        <w:t>, which the school has a duty to teach</w:t>
      </w:r>
      <w:r w:rsidR="00811253" w:rsidRPr="007E2433">
        <w:rPr>
          <w:rFonts w:ascii="Arial" w:hAnsi="Arial" w:cs="Arial"/>
          <w:color w:val="040C28"/>
        </w:rPr>
        <w:t>:</w:t>
      </w:r>
      <w:r w:rsidR="001D530D" w:rsidRPr="007E2433">
        <w:rPr>
          <w:rFonts w:ascii="Arial" w:hAnsi="Arial" w:cs="Arial"/>
          <w:color w:val="040C28"/>
        </w:rPr>
        <w:t xml:space="preserve"> </w:t>
      </w:r>
    </w:p>
    <w:p w14:paraId="776A0F64" w14:textId="6A8B8293" w:rsidR="009F0067" w:rsidRPr="007E2433" w:rsidRDefault="009F0067" w:rsidP="0082592D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color w:val="040C28"/>
        </w:rPr>
      </w:pPr>
      <w:r w:rsidRPr="007E2433">
        <w:rPr>
          <w:rFonts w:ascii="Arial" w:hAnsi="Arial" w:cs="Arial"/>
          <w:b/>
          <w:bCs/>
          <w:color w:val="040C28"/>
        </w:rPr>
        <w:t xml:space="preserve">Relationships Education </w:t>
      </w:r>
      <w:r w:rsidR="005250FB" w:rsidRPr="007E2433">
        <w:rPr>
          <w:rFonts w:ascii="Arial" w:hAnsi="Arial" w:cs="Arial"/>
          <w:color w:val="040C28"/>
        </w:rPr>
        <w:t xml:space="preserve">includes learning what a </w:t>
      </w:r>
      <w:r w:rsidR="0045557E" w:rsidRPr="007E2433">
        <w:rPr>
          <w:rFonts w:ascii="Arial" w:hAnsi="Arial" w:cs="Arial"/>
          <w:color w:val="040C28"/>
        </w:rPr>
        <w:t xml:space="preserve">positive </w:t>
      </w:r>
      <w:r w:rsidR="005250FB" w:rsidRPr="007E2433">
        <w:rPr>
          <w:rFonts w:ascii="Arial" w:hAnsi="Arial" w:cs="Arial"/>
          <w:color w:val="040C28"/>
        </w:rPr>
        <w:t>r</w:t>
      </w:r>
      <w:r w:rsidR="002D7063" w:rsidRPr="007E2433">
        <w:rPr>
          <w:rFonts w:ascii="Arial" w:hAnsi="Arial" w:cs="Arial"/>
        </w:rPr>
        <w:t xml:space="preserve">elationship is, </w:t>
      </w:r>
      <w:r w:rsidR="00320467" w:rsidRPr="007E2433">
        <w:rPr>
          <w:rFonts w:ascii="Arial" w:hAnsi="Arial" w:cs="Arial"/>
        </w:rPr>
        <w:t>about</w:t>
      </w:r>
      <w:r w:rsidR="002D7063" w:rsidRPr="007E2433">
        <w:rPr>
          <w:rFonts w:ascii="Arial" w:hAnsi="Arial" w:cs="Arial"/>
        </w:rPr>
        <w:t xml:space="preserve"> friendship</w:t>
      </w:r>
      <w:r w:rsidR="00320467" w:rsidRPr="007E2433">
        <w:rPr>
          <w:rFonts w:ascii="Arial" w:hAnsi="Arial" w:cs="Arial"/>
        </w:rPr>
        <w:t>s</w:t>
      </w:r>
      <w:r w:rsidR="002D7063" w:rsidRPr="007E2433">
        <w:rPr>
          <w:rFonts w:ascii="Arial" w:hAnsi="Arial" w:cs="Arial"/>
        </w:rPr>
        <w:t xml:space="preserve">, </w:t>
      </w:r>
      <w:r w:rsidR="00320467" w:rsidRPr="007E2433">
        <w:rPr>
          <w:rFonts w:ascii="Arial" w:hAnsi="Arial" w:cs="Arial"/>
        </w:rPr>
        <w:t xml:space="preserve">and </w:t>
      </w:r>
      <w:r w:rsidR="002D7063" w:rsidRPr="007E2433">
        <w:rPr>
          <w:rFonts w:ascii="Arial" w:hAnsi="Arial" w:cs="Arial"/>
        </w:rPr>
        <w:t>what family means</w:t>
      </w:r>
      <w:r w:rsidR="008533CC" w:rsidRPr="007E2433">
        <w:rPr>
          <w:rFonts w:ascii="Arial" w:hAnsi="Arial" w:cs="Arial"/>
        </w:rPr>
        <w:t xml:space="preserve">.  </w:t>
      </w:r>
      <w:r w:rsidR="00A1032F" w:rsidRPr="007E2433">
        <w:rPr>
          <w:rFonts w:ascii="Arial" w:hAnsi="Arial" w:cs="Arial"/>
        </w:rPr>
        <w:t xml:space="preserve">Pupils are </w:t>
      </w:r>
      <w:r w:rsidR="008533CC" w:rsidRPr="007E2433">
        <w:rPr>
          <w:rFonts w:ascii="Arial" w:hAnsi="Arial" w:cs="Arial"/>
        </w:rPr>
        <w:t>taught how to treat each other with kindness, consideration and respect</w:t>
      </w:r>
      <w:r w:rsidR="00644AEF" w:rsidRPr="007E2433">
        <w:rPr>
          <w:rFonts w:ascii="Arial" w:hAnsi="Arial" w:cs="Arial"/>
        </w:rPr>
        <w:t>, including online</w:t>
      </w:r>
      <w:r w:rsidR="00320467" w:rsidRPr="007E2433">
        <w:rPr>
          <w:rFonts w:ascii="Arial" w:hAnsi="Arial" w:cs="Arial"/>
        </w:rPr>
        <w:t>.</w:t>
      </w:r>
      <w:r w:rsidR="007B3792" w:rsidRPr="007E2433">
        <w:rPr>
          <w:rFonts w:ascii="Arial" w:hAnsi="Arial" w:cs="Arial"/>
        </w:rPr>
        <w:t xml:space="preserve"> They learn who to go </w:t>
      </w:r>
      <w:r w:rsidR="00830957" w:rsidRPr="007E2433">
        <w:rPr>
          <w:rFonts w:ascii="Arial" w:hAnsi="Arial" w:cs="Arial"/>
        </w:rPr>
        <w:t xml:space="preserve">to </w:t>
      </w:r>
      <w:r w:rsidR="007B3792" w:rsidRPr="007E2433">
        <w:rPr>
          <w:rFonts w:ascii="Arial" w:hAnsi="Arial" w:cs="Arial"/>
        </w:rPr>
        <w:t>and how to ask for help</w:t>
      </w:r>
      <w:r w:rsidR="00BE6496" w:rsidRPr="007E2433">
        <w:rPr>
          <w:rFonts w:ascii="Arial" w:hAnsi="Arial" w:cs="Arial"/>
        </w:rPr>
        <w:t xml:space="preserve"> if they have worries or concerns. </w:t>
      </w:r>
    </w:p>
    <w:p w14:paraId="18557082" w14:textId="3DBF36B2" w:rsidR="009F0067" w:rsidRPr="007E2433" w:rsidRDefault="009F0067" w:rsidP="0082592D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color w:val="040C28"/>
        </w:rPr>
      </w:pPr>
      <w:r w:rsidRPr="007E2433">
        <w:rPr>
          <w:rFonts w:ascii="Arial" w:hAnsi="Arial" w:cs="Arial"/>
          <w:b/>
          <w:bCs/>
          <w:color w:val="040C28"/>
        </w:rPr>
        <w:t xml:space="preserve">Health Education </w:t>
      </w:r>
      <w:r w:rsidR="00F47FCC" w:rsidRPr="007E2433">
        <w:rPr>
          <w:rFonts w:ascii="Arial" w:hAnsi="Arial" w:cs="Arial"/>
          <w:color w:val="040C28"/>
        </w:rPr>
        <w:t>includes</w:t>
      </w:r>
      <w:r w:rsidR="00F47FCC" w:rsidRPr="007E2433">
        <w:rPr>
          <w:rFonts w:ascii="Arial" w:hAnsi="Arial" w:cs="Arial"/>
          <w:b/>
          <w:bCs/>
          <w:color w:val="040C28"/>
        </w:rPr>
        <w:t xml:space="preserve"> </w:t>
      </w:r>
      <w:r w:rsidR="007E6AC3" w:rsidRPr="007E2433">
        <w:rPr>
          <w:rFonts w:ascii="Arial" w:hAnsi="Arial" w:cs="Arial"/>
        </w:rPr>
        <w:t xml:space="preserve">teaching </w:t>
      </w:r>
      <w:r w:rsidR="00F47FCC" w:rsidRPr="007E2433">
        <w:rPr>
          <w:rFonts w:ascii="Arial" w:hAnsi="Arial" w:cs="Arial"/>
        </w:rPr>
        <w:t>about physical health and mental wellbeing</w:t>
      </w:r>
      <w:r w:rsidR="00E5313A" w:rsidRPr="007E2433">
        <w:rPr>
          <w:rFonts w:ascii="Arial" w:hAnsi="Arial" w:cs="Arial"/>
        </w:rPr>
        <w:t xml:space="preserve">, </w:t>
      </w:r>
      <w:r w:rsidR="00F47FCC" w:rsidRPr="007E2433">
        <w:rPr>
          <w:rFonts w:ascii="Arial" w:hAnsi="Arial" w:cs="Arial"/>
        </w:rPr>
        <w:t xml:space="preserve">how </w:t>
      </w:r>
      <w:r w:rsidR="00503955" w:rsidRPr="007E2433">
        <w:rPr>
          <w:rFonts w:ascii="Arial" w:hAnsi="Arial" w:cs="Arial"/>
        </w:rPr>
        <w:t>one supports the other</w:t>
      </w:r>
      <w:r w:rsidR="00E5313A" w:rsidRPr="007E2433">
        <w:rPr>
          <w:rFonts w:ascii="Arial" w:hAnsi="Arial" w:cs="Arial"/>
        </w:rPr>
        <w:t>,</w:t>
      </w:r>
      <w:r w:rsidR="006B1025" w:rsidRPr="007E2433">
        <w:rPr>
          <w:rFonts w:ascii="Arial" w:hAnsi="Arial" w:cs="Arial"/>
        </w:rPr>
        <w:t xml:space="preserve"> and the importance of a balanced lifestyle</w:t>
      </w:r>
      <w:r w:rsidR="007B26E9" w:rsidRPr="007E2433">
        <w:rPr>
          <w:rFonts w:ascii="Arial" w:hAnsi="Arial" w:cs="Arial"/>
        </w:rPr>
        <w:t xml:space="preserve">.  </w:t>
      </w:r>
      <w:r w:rsidR="00DB00E8" w:rsidRPr="007E2433">
        <w:rPr>
          <w:rFonts w:ascii="Arial" w:hAnsi="Arial" w:cs="Arial"/>
        </w:rPr>
        <w:t xml:space="preserve">Pupils are taught </w:t>
      </w:r>
      <w:r w:rsidR="006B1025" w:rsidRPr="007E2433">
        <w:rPr>
          <w:rFonts w:ascii="Arial" w:hAnsi="Arial" w:cs="Arial"/>
        </w:rPr>
        <w:t xml:space="preserve">about </w:t>
      </w:r>
      <w:r w:rsidR="00AA7AC9" w:rsidRPr="007E2433">
        <w:rPr>
          <w:rFonts w:ascii="Arial" w:hAnsi="Arial" w:cs="Arial"/>
        </w:rPr>
        <w:t>the different ways they can care for the</w:t>
      </w:r>
      <w:r w:rsidR="00283F47" w:rsidRPr="007E2433">
        <w:rPr>
          <w:rFonts w:ascii="Arial" w:hAnsi="Arial" w:cs="Arial"/>
        </w:rPr>
        <w:t>mselves</w:t>
      </w:r>
      <w:r w:rsidR="006B1025" w:rsidRPr="007E2433">
        <w:rPr>
          <w:rFonts w:ascii="Arial" w:hAnsi="Arial" w:cs="Arial"/>
        </w:rPr>
        <w:t xml:space="preserve"> on a daily basis</w:t>
      </w:r>
      <w:r w:rsidR="00503955" w:rsidRPr="007E2433">
        <w:rPr>
          <w:rFonts w:ascii="Arial" w:hAnsi="Arial" w:cs="Arial"/>
        </w:rPr>
        <w:t xml:space="preserve">. Pupils </w:t>
      </w:r>
      <w:r w:rsidR="006B1025" w:rsidRPr="007E2433">
        <w:rPr>
          <w:rFonts w:ascii="Arial" w:hAnsi="Arial" w:cs="Arial"/>
        </w:rPr>
        <w:t>learn to discuss</w:t>
      </w:r>
      <w:r w:rsidR="00503955" w:rsidRPr="007E2433">
        <w:rPr>
          <w:rFonts w:ascii="Arial" w:hAnsi="Arial" w:cs="Arial"/>
        </w:rPr>
        <w:t xml:space="preserve"> different feelings</w:t>
      </w:r>
      <w:r w:rsidR="00AA7AC9" w:rsidRPr="007E2433">
        <w:rPr>
          <w:rFonts w:ascii="Arial" w:hAnsi="Arial" w:cs="Arial"/>
        </w:rPr>
        <w:t xml:space="preserve"> and emotions</w:t>
      </w:r>
      <w:r w:rsidR="007B26E9" w:rsidRPr="007E2433">
        <w:rPr>
          <w:rFonts w:ascii="Arial" w:hAnsi="Arial" w:cs="Arial"/>
        </w:rPr>
        <w:t xml:space="preserve">, </w:t>
      </w:r>
      <w:r w:rsidR="006B1025" w:rsidRPr="007E2433">
        <w:rPr>
          <w:rFonts w:ascii="Arial" w:hAnsi="Arial" w:cs="Arial"/>
        </w:rPr>
        <w:t xml:space="preserve">and </w:t>
      </w:r>
      <w:r w:rsidR="005311E1" w:rsidRPr="007E2433">
        <w:rPr>
          <w:rFonts w:ascii="Arial" w:hAnsi="Arial" w:cs="Arial"/>
        </w:rPr>
        <w:t>who can help them with their health and well</w:t>
      </w:r>
      <w:r w:rsidR="00CD2130" w:rsidRPr="007E2433">
        <w:rPr>
          <w:rFonts w:ascii="Arial" w:hAnsi="Arial" w:cs="Arial"/>
        </w:rPr>
        <w:t xml:space="preserve">being. </w:t>
      </w:r>
    </w:p>
    <w:p w14:paraId="4D3716D1" w14:textId="77777777" w:rsidR="00830957" w:rsidRPr="007E2433" w:rsidRDefault="00830957">
      <w:pPr>
        <w:rPr>
          <w:rFonts w:ascii="Arial" w:hAnsi="Arial" w:cs="Arial"/>
          <w:color w:val="040C28"/>
        </w:rPr>
      </w:pPr>
    </w:p>
    <w:p w14:paraId="7DF08568" w14:textId="564236C2" w:rsidR="005174FD" w:rsidRPr="007E2433" w:rsidRDefault="00BF501C">
      <w:pPr>
        <w:rPr>
          <w:rFonts w:ascii="Arial" w:hAnsi="Arial" w:cs="Arial"/>
          <w:color w:val="040C28"/>
        </w:rPr>
      </w:pPr>
      <w:r w:rsidRPr="007E2433">
        <w:rPr>
          <w:rFonts w:ascii="Arial" w:hAnsi="Arial" w:cs="Arial"/>
          <w:color w:val="040C28"/>
        </w:rPr>
        <w:lastRenderedPageBreak/>
        <w:t xml:space="preserve">Through our PSHE education curriculum pupils will learn: </w:t>
      </w:r>
    </w:p>
    <w:p w14:paraId="336F12DC" w14:textId="61105A68" w:rsidR="00BF501C" w:rsidRPr="007E2433" w:rsidRDefault="008524F2" w:rsidP="00BF501C">
      <w:pPr>
        <w:pStyle w:val="ListParagraph"/>
        <w:numPr>
          <w:ilvl w:val="0"/>
          <w:numId w:val="2"/>
        </w:numPr>
        <w:rPr>
          <w:rFonts w:ascii="Arial" w:hAnsi="Arial" w:cs="Arial"/>
          <w:color w:val="040C28"/>
        </w:rPr>
      </w:pPr>
      <w:r w:rsidRPr="007E2433">
        <w:rPr>
          <w:rFonts w:ascii="Arial" w:hAnsi="Arial" w:cs="Arial"/>
          <w:color w:val="040C28"/>
          <w:u w:val="single"/>
        </w:rPr>
        <w:t>h</w:t>
      </w:r>
      <w:r w:rsidR="00BF501C" w:rsidRPr="007E2433">
        <w:rPr>
          <w:rFonts w:ascii="Arial" w:hAnsi="Arial" w:cs="Arial"/>
          <w:color w:val="040C28"/>
          <w:u w:val="single"/>
        </w:rPr>
        <w:t>ow to be healthy</w:t>
      </w:r>
      <w:r w:rsidR="00BF501C" w:rsidRPr="007E2433">
        <w:rPr>
          <w:rFonts w:ascii="Arial" w:hAnsi="Arial" w:cs="Arial"/>
          <w:color w:val="040C28"/>
        </w:rPr>
        <w:t xml:space="preserve"> </w:t>
      </w:r>
      <w:r w:rsidR="006B1C04" w:rsidRPr="007E2433">
        <w:rPr>
          <w:rFonts w:ascii="Arial" w:hAnsi="Arial" w:cs="Arial"/>
          <w:color w:val="040C28"/>
        </w:rPr>
        <w:t>-</w:t>
      </w:r>
      <w:r w:rsidR="00BF501C" w:rsidRPr="007E2433">
        <w:rPr>
          <w:rFonts w:ascii="Arial" w:hAnsi="Arial" w:cs="Arial"/>
          <w:color w:val="040C28"/>
        </w:rPr>
        <w:t xml:space="preserve"> pupils will explore how to make positive choices</w:t>
      </w:r>
      <w:r w:rsidR="00E4750F" w:rsidRPr="007E2433">
        <w:rPr>
          <w:rFonts w:ascii="Arial" w:hAnsi="Arial" w:cs="Arial"/>
          <w:color w:val="040C28"/>
        </w:rPr>
        <w:t xml:space="preserve"> </w:t>
      </w:r>
      <w:r w:rsidR="00037503" w:rsidRPr="007E2433">
        <w:rPr>
          <w:rFonts w:ascii="Arial" w:hAnsi="Arial" w:cs="Arial"/>
          <w:color w:val="040C28"/>
        </w:rPr>
        <w:t>for</w:t>
      </w:r>
      <w:r w:rsidR="00EA1815" w:rsidRPr="007E2433">
        <w:rPr>
          <w:rFonts w:ascii="Arial" w:hAnsi="Arial" w:cs="Arial"/>
          <w:color w:val="040C28"/>
        </w:rPr>
        <w:t xml:space="preserve"> health</w:t>
      </w:r>
      <w:r w:rsidR="002B4F75" w:rsidRPr="007E2433">
        <w:rPr>
          <w:rFonts w:ascii="Arial" w:hAnsi="Arial" w:cs="Arial"/>
          <w:color w:val="040C28"/>
        </w:rPr>
        <w:t>,</w:t>
      </w:r>
      <w:r w:rsidR="00EA1815" w:rsidRPr="007E2433">
        <w:rPr>
          <w:rFonts w:ascii="Arial" w:hAnsi="Arial" w:cs="Arial"/>
          <w:color w:val="040C28"/>
        </w:rPr>
        <w:t xml:space="preserve"> </w:t>
      </w:r>
      <w:r w:rsidR="002B4F75" w:rsidRPr="007E2433">
        <w:rPr>
          <w:rFonts w:ascii="Arial" w:hAnsi="Arial" w:cs="Arial"/>
          <w:color w:val="040C28"/>
        </w:rPr>
        <w:t>how to</w:t>
      </w:r>
      <w:r w:rsidR="00EA1815" w:rsidRPr="007E2433">
        <w:rPr>
          <w:rFonts w:ascii="Arial" w:hAnsi="Arial" w:cs="Arial"/>
          <w:color w:val="040C28"/>
        </w:rPr>
        <w:t xml:space="preserve"> </w:t>
      </w:r>
      <w:r w:rsidR="002B4F75" w:rsidRPr="007E2433">
        <w:rPr>
          <w:rFonts w:ascii="Arial" w:hAnsi="Arial" w:cs="Arial"/>
          <w:color w:val="040C28"/>
        </w:rPr>
        <w:t>support</w:t>
      </w:r>
      <w:r w:rsidR="00C464C0" w:rsidRPr="007E2433">
        <w:rPr>
          <w:rFonts w:ascii="Arial" w:hAnsi="Arial" w:cs="Arial"/>
          <w:color w:val="040C28"/>
        </w:rPr>
        <w:t xml:space="preserve"> their emotional, social and mental wellbeing, understand a range of feelings</w:t>
      </w:r>
      <w:r w:rsidR="00F027B4" w:rsidRPr="007E2433">
        <w:rPr>
          <w:rFonts w:ascii="Arial" w:hAnsi="Arial" w:cs="Arial"/>
          <w:color w:val="040C28"/>
        </w:rPr>
        <w:t xml:space="preserve">, and how the choices they make can have long-term consequences on their lifestyle. </w:t>
      </w:r>
    </w:p>
    <w:p w14:paraId="4ED2B988" w14:textId="0272C286" w:rsidR="004718C6" w:rsidRPr="007E2433" w:rsidRDefault="008524F2" w:rsidP="004718C6">
      <w:pPr>
        <w:pStyle w:val="ListParagraph"/>
        <w:numPr>
          <w:ilvl w:val="0"/>
          <w:numId w:val="2"/>
        </w:numPr>
        <w:rPr>
          <w:rFonts w:ascii="Arial" w:hAnsi="Arial" w:cs="Arial"/>
          <w:color w:val="040C28"/>
        </w:rPr>
      </w:pPr>
      <w:r w:rsidRPr="007E2433">
        <w:rPr>
          <w:rFonts w:ascii="Arial" w:hAnsi="Arial" w:cs="Arial"/>
          <w:color w:val="040C28"/>
          <w:u w:val="single"/>
        </w:rPr>
        <w:t>how to stay safe</w:t>
      </w:r>
      <w:r w:rsidRPr="007E2433">
        <w:rPr>
          <w:rFonts w:ascii="Arial" w:hAnsi="Arial" w:cs="Arial"/>
          <w:color w:val="040C28"/>
        </w:rPr>
        <w:t xml:space="preserve"> </w:t>
      </w:r>
      <w:r w:rsidR="006B1C04" w:rsidRPr="007E2433">
        <w:rPr>
          <w:rFonts w:ascii="Arial" w:hAnsi="Arial" w:cs="Arial"/>
          <w:color w:val="040C28"/>
        </w:rPr>
        <w:t>-</w:t>
      </w:r>
      <w:r w:rsidRPr="007E2433">
        <w:rPr>
          <w:rFonts w:ascii="Arial" w:hAnsi="Arial" w:cs="Arial"/>
          <w:color w:val="040C28"/>
        </w:rPr>
        <w:t xml:space="preserve"> pupils will explore how to identify and minimise risk, how to make informed, responsible and safe choices; how to voice their opinions, and how to resist unhealthy peer pressure. </w:t>
      </w:r>
    </w:p>
    <w:p w14:paraId="56E84D50" w14:textId="3D616441" w:rsidR="008524F2" w:rsidRPr="007E2433" w:rsidRDefault="004718C6" w:rsidP="004718C6">
      <w:pPr>
        <w:pStyle w:val="ListParagraph"/>
        <w:numPr>
          <w:ilvl w:val="0"/>
          <w:numId w:val="2"/>
        </w:numPr>
        <w:rPr>
          <w:rFonts w:ascii="Arial" w:hAnsi="Arial" w:cs="Arial"/>
          <w:color w:val="040C28"/>
        </w:rPr>
      </w:pPr>
      <w:r w:rsidRPr="007E2433">
        <w:rPr>
          <w:rFonts w:ascii="Arial" w:hAnsi="Arial" w:cs="Arial"/>
          <w:color w:val="040C28"/>
          <w:u w:val="single"/>
        </w:rPr>
        <w:t>h</w:t>
      </w:r>
      <w:r w:rsidR="008524F2" w:rsidRPr="007E2433">
        <w:rPr>
          <w:rFonts w:ascii="Arial" w:hAnsi="Arial" w:cs="Arial"/>
          <w:color w:val="040C28"/>
          <w:u w:val="single"/>
        </w:rPr>
        <w:t>ow to enjoy and achieve</w:t>
      </w:r>
      <w:r w:rsidR="008524F2" w:rsidRPr="007E2433">
        <w:rPr>
          <w:rFonts w:ascii="Arial" w:hAnsi="Arial" w:cs="Arial"/>
          <w:color w:val="040C28"/>
        </w:rPr>
        <w:t xml:space="preserve"> </w:t>
      </w:r>
      <w:r w:rsidR="006B1C04" w:rsidRPr="007E2433">
        <w:rPr>
          <w:rFonts w:ascii="Arial" w:hAnsi="Arial" w:cs="Arial"/>
          <w:color w:val="040C28"/>
        </w:rPr>
        <w:t xml:space="preserve">- </w:t>
      </w:r>
      <w:r w:rsidRPr="007E2433">
        <w:rPr>
          <w:rFonts w:ascii="Arial" w:hAnsi="Arial" w:cs="Arial"/>
          <w:color w:val="040C28"/>
        </w:rPr>
        <w:t>pupils will explore how to a</w:t>
      </w:r>
      <w:r w:rsidR="00E955B8" w:rsidRPr="007E2433">
        <w:rPr>
          <w:rFonts w:ascii="Arial" w:hAnsi="Arial" w:cs="Arial"/>
          <w:color w:val="040C28"/>
        </w:rPr>
        <w:t>ppreciate</w:t>
      </w:r>
      <w:r w:rsidRPr="007E2433">
        <w:rPr>
          <w:rFonts w:ascii="Arial" w:hAnsi="Arial" w:cs="Arial"/>
          <w:color w:val="040C28"/>
        </w:rPr>
        <w:t xml:space="preserve"> their skills</w:t>
      </w:r>
      <w:r w:rsidR="00E955B8" w:rsidRPr="007E2433">
        <w:rPr>
          <w:rFonts w:ascii="Arial" w:hAnsi="Arial" w:cs="Arial"/>
          <w:color w:val="040C28"/>
        </w:rPr>
        <w:t xml:space="preserve">, achievements and potential in order to set personal goals and achieve their best. </w:t>
      </w:r>
    </w:p>
    <w:p w14:paraId="368FD693" w14:textId="00EAC650" w:rsidR="00E955B8" w:rsidRPr="007E2433" w:rsidRDefault="00E3039E" w:rsidP="004718C6">
      <w:pPr>
        <w:pStyle w:val="ListParagraph"/>
        <w:numPr>
          <w:ilvl w:val="0"/>
          <w:numId w:val="2"/>
        </w:numPr>
        <w:rPr>
          <w:rFonts w:ascii="Arial" w:hAnsi="Arial" w:cs="Arial"/>
          <w:color w:val="040C28"/>
        </w:rPr>
      </w:pPr>
      <w:r w:rsidRPr="007E2433">
        <w:rPr>
          <w:rFonts w:ascii="Arial" w:hAnsi="Arial" w:cs="Arial"/>
          <w:color w:val="040C28"/>
          <w:u w:val="single"/>
        </w:rPr>
        <w:t>h</w:t>
      </w:r>
      <w:r w:rsidR="00E955B8" w:rsidRPr="007E2433">
        <w:rPr>
          <w:rFonts w:ascii="Arial" w:hAnsi="Arial" w:cs="Arial"/>
          <w:color w:val="040C28"/>
          <w:u w:val="single"/>
        </w:rPr>
        <w:t xml:space="preserve">ow to make a positive contribution </w:t>
      </w:r>
      <w:r w:rsidR="006B1C04" w:rsidRPr="007E2433">
        <w:rPr>
          <w:rFonts w:ascii="Arial" w:hAnsi="Arial" w:cs="Arial"/>
          <w:color w:val="040C28"/>
        </w:rPr>
        <w:t>-</w:t>
      </w:r>
      <w:r w:rsidR="00E955B8" w:rsidRPr="007E2433">
        <w:rPr>
          <w:rFonts w:ascii="Arial" w:hAnsi="Arial" w:cs="Arial"/>
          <w:color w:val="040C28"/>
        </w:rPr>
        <w:t xml:space="preserve"> pupils will explore the different </w:t>
      </w:r>
      <w:r w:rsidRPr="007E2433">
        <w:rPr>
          <w:rFonts w:ascii="Arial" w:hAnsi="Arial" w:cs="Arial"/>
          <w:color w:val="040C28"/>
        </w:rPr>
        <w:t xml:space="preserve">roles that people play in a community; how they can contribute to their own school and wider community. </w:t>
      </w:r>
    </w:p>
    <w:p w14:paraId="62EEA625" w14:textId="4CDC50FE" w:rsidR="00E3039E" w:rsidRPr="007E2433" w:rsidRDefault="00B01384" w:rsidP="004718C6">
      <w:pPr>
        <w:pStyle w:val="ListParagraph"/>
        <w:numPr>
          <w:ilvl w:val="0"/>
          <w:numId w:val="2"/>
        </w:numPr>
        <w:rPr>
          <w:rFonts w:ascii="Arial" w:hAnsi="Arial" w:cs="Arial"/>
          <w:color w:val="040C28"/>
        </w:rPr>
      </w:pPr>
      <w:r w:rsidRPr="007E2433">
        <w:rPr>
          <w:rFonts w:ascii="Arial" w:hAnsi="Arial" w:cs="Arial"/>
          <w:color w:val="040C28"/>
          <w:u w:val="single"/>
        </w:rPr>
        <w:t xml:space="preserve">how to achieve economic wellbeing </w:t>
      </w:r>
      <w:r w:rsidR="006B1C04" w:rsidRPr="007E2433">
        <w:rPr>
          <w:rFonts w:ascii="Arial" w:hAnsi="Arial" w:cs="Arial"/>
          <w:color w:val="040C28"/>
        </w:rPr>
        <w:t>-</w:t>
      </w:r>
      <w:r w:rsidRPr="007E2433">
        <w:rPr>
          <w:rFonts w:ascii="Arial" w:hAnsi="Arial" w:cs="Arial"/>
          <w:color w:val="040C28"/>
        </w:rPr>
        <w:t xml:space="preserve"> pupils will explore </w:t>
      </w:r>
      <w:r w:rsidR="00B202A5" w:rsidRPr="007E2433">
        <w:rPr>
          <w:rFonts w:ascii="Arial" w:hAnsi="Arial" w:cs="Arial"/>
          <w:color w:val="040C28"/>
        </w:rPr>
        <w:t xml:space="preserve">how to manage money and </w:t>
      </w:r>
      <w:r w:rsidRPr="007E2433">
        <w:rPr>
          <w:rFonts w:ascii="Arial" w:hAnsi="Arial" w:cs="Arial"/>
          <w:color w:val="040C28"/>
        </w:rPr>
        <w:t>the qualities and skills needed for adult working life</w:t>
      </w:r>
      <w:r w:rsidR="00345747" w:rsidRPr="007E2433">
        <w:rPr>
          <w:rFonts w:ascii="Arial" w:hAnsi="Arial" w:cs="Arial"/>
          <w:color w:val="040C28"/>
        </w:rPr>
        <w:t>.</w:t>
      </w:r>
    </w:p>
    <w:p w14:paraId="48BF8F76" w14:textId="2D450BA4" w:rsidR="00616367" w:rsidRPr="007E2433" w:rsidRDefault="000E64FA" w:rsidP="004F5189">
      <w:pPr>
        <w:pStyle w:val="ListParagraph"/>
        <w:numPr>
          <w:ilvl w:val="0"/>
          <w:numId w:val="2"/>
        </w:numPr>
        <w:rPr>
          <w:rFonts w:ascii="Arial" w:hAnsi="Arial" w:cs="Arial"/>
          <w:color w:val="040C28"/>
        </w:rPr>
      </w:pPr>
      <w:r w:rsidRPr="007E2433">
        <w:rPr>
          <w:rFonts w:ascii="Arial" w:hAnsi="Arial" w:cs="Arial"/>
          <w:color w:val="040C28"/>
          <w:u w:val="single"/>
        </w:rPr>
        <w:t>how to</w:t>
      </w:r>
      <w:r w:rsidR="00174A07" w:rsidRPr="007E2433">
        <w:rPr>
          <w:rFonts w:ascii="Arial" w:hAnsi="Arial" w:cs="Arial"/>
          <w:color w:val="040C28"/>
          <w:u w:val="single"/>
        </w:rPr>
        <w:t xml:space="preserve"> maintain positive friendships</w:t>
      </w:r>
      <w:r w:rsidR="006B1C04" w:rsidRPr="007E2433">
        <w:rPr>
          <w:rFonts w:ascii="Arial" w:hAnsi="Arial" w:cs="Arial"/>
          <w:color w:val="040C28"/>
        </w:rPr>
        <w:t xml:space="preserve"> - </w:t>
      </w:r>
      <w:r w:rsidR="00AE1704" w:rsidRPr="007E2433">
        <w:rPr>
          <w:rFonts w:ascii="Arial" w:hAnsi="Arial" w:cs="Arial"/>
          <w:color w:val="040C28"/>
        </w:rPr>
        <w:t xml:space="preserve">they will explore the importance of </w:t>
      </w:r>
      <w:r w:rsidR="00174A07" w:rsidRPr="007E2433">
        <w:rPr>
          <w:rFonts w:ascii="Arial" w:hAnsi="Arial" w:cs="Arial"/>
          <w:color w:val="040C28"/>
        </w:rPr>
        <w:t>friendship, identify the traits of healthy and unhealthy relationships</w:t>
      </w:r>
      <w:r w:rsidR="006B1C04" w:rsidRPr="007E2433">
        <w:rPr>
          <w:rFonts w:ascii="Arial" w:hAnsi="Arial" w:cs="Arial"/>
          <w:color w:val="040C28"/>
        </w:rPr>
        <w:t>;</w:t>
      </w:r>
      <w:r w:rsidR="0051469C" w:rsidRPr="007E2433">
        <w:rPr>
          <w:rFonts w:ascii="Arial" w:hAnsi="Arial" w:cs="Arial"/>
          <w:color w:val="040C28"/>
        </w:rPr>
        <w:t xml:space="preserve"> recognise appropriate and inappropriate </w:t>
      </w:r>
      <w:r w:rsidR="00345747" w:rsidRPr="007E2433">
        <w:rPr>
          <w:rFonts w:ascii="Arial" w:hAnsi="Arial" w:cs="Arial"/>
          <w:color w:val="040C28"/>
        </w:rPr>
        <w:t>boundaries.</w:t>
      </w:r>
      <w:r w:rsidR="00C706EE" w:rsidRPr="007E2433">
        <w:rPr>
          <w:rFonts w:ascii="Arial" w:hAnsi="Arial" w:cs="Arial"/>
          <w:color w:val="040C28"/>
        </w:rPr>
        <w:t xml:space="preserve"> </w:t>
      </w:r>
    </w:p>
    <w:p w14:paraId="0F47347D" w14:textId="64F47391" w:rsidR="003D1838" w:rsidRPr="007E2433" w:rsidRDefault="003D1838">
      <w:pPr>
        <w:rPr>
          <w:rFonts w:ascii="Arial" w:hAnsi="Arial" w:cs="Arial"/>
          <w:color w:val="040C28"/>
        </w:rPr>
      </w:pPr>
      <w:r w:rsidRPr="007E2433">
        <w:rPr>
          <w:rFonts w:ascii="Arial" w:hAnsi="Arial" w:cs="Arial"/>
          <w:b/>
          <w:bCs/>
          <w:color w:val="040C28"/>
        </w:rPr>
        <w:t>Sex education</w:t>
      </w:r>
      <w:r w:rsidRPr="007E2433">
        <w:rPr>
          <w:rFonts w:ascii="Arial" w:hAnsi="Arial" w:cs="Arial"/>
          <w:color w:val="040C28"/>
        </w:rPr>
        <w:t xml:space="preserve"> is taught in a</w:t>
      </w:r>
      <w:r w:rsidR="005174FD" w:rsidRPr="007E2433">
        <w:rPr>
          <w:rFonts w:ascii="Arial" w:hAnsi="Arial" w:cs="Arial"/>
          <w:color w:val="040C28"/>
        </w:rPr>
        <w:t>n</w:t>
      </w:r>
      <w:r w:rsidRPr="007E2433">
        <w:rPr>
          <w:rFonts w:ascii="Arial" w:hAnsi="Arial" w:cs="Arial"/>
          <w:color w:val="040C28"/>
        </w:rPr>
        <w:t xml:space="preserve"> age-appropriate </w:t>
      </w:r>
      <w:r w:rsidR="00176C7D" w:rsidRPr="007E2433">
        <w:rPr>
          <w:rFonts w:ascii="Arial" w:hAnsi="Arial" w:cs="Arial"/>
          <w:color w:val="040C28"/>
        </w:rPr>
        <w:t xml:space="preserve">way, drawing on knowledge of the human life cycle as set out in the national curriculum for science – how a baby is conceived and born. </w:t>
      </w:r>
      <w:r w:rsidR="005174FD" w:rsidRPr="007E2433">
        <w:rPr>
          <w:rFonts w:ascii="Arial" w:hAnsi="Arial" w:cs="Arial"/>
          <w:color w:val="040C28"/>
        </w:rPr>
        <w:t xml:space="preserve">This content is taught in Year 6.  </w:t>
      </w:r>
      <w:r w:rsidR="007B60CB" w:rsidRPr="007E2433">
        <w:rPr>
          <w:rFonts w:ascii="Arial" w:hAnsi="Arial" w:cs="Arial"/>
          <w:color w:val="040C28"/>
        </w:rPr>
        <w:t xml:space="preserve">Parents </w:t>
      </w:r>
      <w:r w:rsidR="00D92290" w:rsidRPr="007E2433">
        <w:rPr>
          <w:rFonts w:ascii="Arial" w:hAnsi="Arial" w:cs="Arial"/>
          <w:color w:val="040C28"/>
        </w:rPr>
        <w:t>have the right t</w:t>
      </w:r>
      <w:r w:rsidR="007B60CB" w:rsidRPr="007E2433">
        <w:rPr>
          <w:rFonts w:ascii="Arial" w:hAnsi="Arial" w:cs="Arial"/>
          <w:color w:val="040C28"/>
        </w:rPr>
        <w:t>o withdraw their child</w:t>
      </w:r>
      <w:r w:rsidR="00A74DA9" w:rsidRPr="007E2433">
        <w:rPr>
          <w:rFonts w:ascii="Arial" w:hAnsi="Arial" w:cs="Arial"/>
          <w:color w:val="040C28"/>
        </w:rPr>
        <w:t xml:space="preserve"> from this lesson</w:t>
      </w:r>
      <w:r w:rsidR="00D92290" w:rsidRPr="007E2433">
        <w:rPr>
          <w:rFonts w:ascii="Arial" w:hAnsi="Arial" w:cs="Arial"/>
          <w:color w:val="040C28"/>
        </w:rPr>
        <w:t>.  Before granting such a request</w:t>
      </w:r>
      <w:r w:rsidR="00521C63" w:rsidRPr="007E2433">
        <w:rPr>
          <w:rFonts w:ascii="Arial" w:hAnsi="Arial" w:cs="Arial"/>
          <w:color w:val="040C28"/>
        </w:rPr>
        <w:t>, the Headteacher wi</w:t>
      </w:r>
      <w:r w:rsidR="00496CB0" w:rsidRPr="007E2433">
        <w:rPr>
          <w:rFonts w:ascii="Arial" w:hAnsi="Arial" w:cs="Arial"/>
          <w:color w:val="040C28"/>
        </w:rPr>
        <w:t>ll discuss the request with parents</w:t>
      </w:r>
      <w:r w:rsidR="00F51D25" w:rsidRPr="007E2433">
        <w:rPr>
          <w:rFonts w:ascii="Arial" w:hAnsi="Arial" w:cs="Arial"/>
          <w:color w:val="040C28"/>
        </w:rPr>
        <w:t xml:space="preserve">, </w:t>
      </w:r>
      <w:r w:rsidR="00496CB0" w:rsidRPr="007E2433">
        <w:rPr>
          <w:rFonts w:ascii="Arial" w:hAnsi="Arial" w:cs="Arial"/>
          <w:color w:val="040C28"/>
        </w:rPr>
        <w:t xml:space="preserve">and the school will document this process to ensure a record is kept.  </w:t>
      </w:r>
      <w:r w:rsidR="00F51D25" w:rsidRPr="007E2433">
        <w:rPr>
          <w:rFonts w:ascii="Arial" w:hAnsi="Arial" w:cs="Arial"/>
          <w:color w:val="040C28"/>
        </w:rPr>
        <w:t xml:space="preserve">The school must comply with the wishes of parents in this regard, but only </w:t>
      </w:r>
      <w:r w:rsidR="00242685" w:rsidRPr="007E2433">
        <w:rPr>
          <w:rFonts w:ascii="Arial" w:hAnsi="Arial" w:cs="Arial"/>
          <w:color w:val="040C28"/>
        </w:rPr>
        <w:t xml:space="preserve">the Headteacher can grant this request. </w:t>
      </w:r>
    </w:p>
    <w:p w14:paraId="7AAD3720" w14:textId="3F97949E" w:rsidR="008A0937" w:rsidRPr="007E2433" w:rsidRDefault="005F5F69">
      <w:pPr>
        <w:rPr>
          <w:rFonts w:ascii="Arial" w:hAnsi="Arial" w:cs="Arial"/>
          <w:b/>
          <w:bCs/>
          <w:color w:val="040C28"/>
        </w:rPr>
      </w:pPr>
      <w:r w:rsidRPr="007E2433">
        <w:rPr>
          <w:rFonts w:ascii="Arial" w:hAnsi="Arial" w:cs="Arial"/>
          <w:b/>
          <w:bCs/>
          <w:color w:val="040C28"/>
        </w:rPr>
        <w:t>Curriculum organisation</w:t>
      </w:r>
    </w:p>
    <w:p w14:paraId="67C56803" w14:textId="75F3C3CF" w:rsidR="00945B7A" w:rsidRPr="007E2433" w:rsidRDefault="001C1C85">
      <w:pPr>
        <w:rPr>
          <w:rFonts w:ascii="Arial" w:hAnsi="Arial" w:cs="Arial"/>
          <w:color w:val="040C28"/>
        </w:rPr>
      </w:pPr>
      <w:r w:rsidRPr="007E2433">
        <w:rPr>
          <w:rFonts w:ascii="Arial" w:hAnsi="Arial" w:cs="Arial"/>
          <w:color w:val="040C28"/>
        </w:rPr>
        <w:t xml:space="preserve">We organise the curriculum through </w:t>
      </w:r>
      <w:r w:rsidR="00945B7A" w:rsidRPr="007E2433">
        <w:rPr>
          <w:rFonts w:ascii="Arial" w:hAnsi="Arial" w:cs="Arial"/>
          <w:color w:val="040C28"/>
        </w:rPr>
        <w:t xml:space="preserve">key </w:t>
      </w:r>
      <w:r w:rsidRPr="007E2433">
        <w:rPr>
          <w:rFonts w:ascii="Arial" w:hAnsi="Arial" w:cs="Arial"/>
          <w:color w:val="040C28"/>
        </w:rPr>
        <w:t xml:space="preserve">themes </w:t>
      </w:r>
      <w:r w:rsidR="00325B4E" w:rsidRPr="007E2433">
        <w:rPr>
          <w:rFonts w:ascii="Arial" w:hAnsi="Arial" w:cs="Arial"/>
          <w:color w:val="040C28"/>
        </w:rPr>
        <w:t xml:space="preserve">which form a </w:t>
      </w:r>
      <w:r w:rsidRPr="007E2433">
        <w:rPr>
          <w:rFonts w:ascii="Arial" w:hAnsi="Arial" w:cs="Arial"/>
          <w:color w:val="040C28"/>
        </w:rPr>
        <w:t xml:space="preserve">whole-school focus </w:t>
      </w:r>
      <w:r w:rsidR="00325B4E" w:rsidRPr="007E2433">
        <w:rPr>
          <w:rFonts w:ascii="Arial" w:hAnsi="Arial" w:cs="Arial"/>
          <w:color w:val="040C28"/>
        </w:rPr>
        <w:t xml:space="preserve">for each school </w:t>
      </w:r>
      <w:r w:rsidRPr="007E2433">
        <w:rPr>
          <w:rFonts w:ascii="Arial" w:hAnsi="Arial" w:cs="Arial"/>
          <w:color w:val="040C28"/>
        </w:rPr>
        <w:t>half term</w:t>
      </w:r>
      <w:r w:rsidR="00945B7A" w:rsidRPr="007E2433">
        <w:rPr>
          <w:rFonts w:ascii="Arial" w:hAnsi="Arial" w:cs="Arial"/>
          <w:color w:val="040C28"/>
        </w:rPr>
        <w:t>. These are:</w:t>
      </w:r>
      <w:r w:rsidRPr="007E2433">
        <w:rPr>
          <w:rFonts w:ascii="Arial" w:hAnsi="Arial" w:cs="Arial"/>
          <w:color w:val="040C28"/>
        </w:rPr>
        <w:t xml:space="preserve"> </w:t>
      </w:r>
      <w:r w:rsidR="00945B7A" w:rsidRPr="007E2433">
        <w:rPr>
          <w:rFonts w:ascii="Arial" w:hAnsi="Arial" w:cs="Arial"/>
          <w:color w:val="040C28"/>
        </w:rPr>
        <w:t>autumn 1</w:t>
      </w:r>
      <w:r w:rsidR="00674F0A" w:rsidRPr="007E2433">
        <w:rPr>
          <w:rFonts w:ascii="Arial" w:hAnsi="Arial" w:cs="Arial"/>
          <w:color w:val="040C28"/>
        </w:rPr>
        <w:t xml:space="preserve"> - </w:t>
      </w:r>
      <w:r w:rsidR="00945B7A" w:rsidRPr="007E2433">
        <w:rPr>
          <w:rFonts w:ascii="Arial" w:hAnsi="Arial" w:cs="Arial"/>
          <w:color w:val="040C28"/>
        </w:rPr>
        <w:t>f</w:t>
      </w:r>
      <w:r w:rsidR="004F1664" w:rsidRPr="007E2433">
        <w:rPr>
          <w:rFonts w:ascii="Arial" w:hAnsi="Arial" w:cs="Arial"/>
          <w:color w:val="040C28"/>
        </w:rPr>
        <w:t>amilies and friendships</w:t>
      </w:r>
      <w:r w:rsidR="00E705A9" w:rsidRPr="007E2433">
        <w:rPr>
          <w:rFonts w:ascii="Arial" w:hAnsi="Arial" w:cs="Arial"/>
          <w:color w:val="040C28"/>
        </w:rPr>
        <w:t>,</w:t>
      </w:r>
      <w:r w:rsidR="00630637" w:rsidRPr="007E2433">
        <w:rPr>
          <w:rFonts w:ascii="Arial" w:hAnsi="Arial" w:cs="Arial"/>
          <w:color w:val="040C28"/>
        </w:rPr>
        <w:t xml:space="preserve"> </w:t>
      </w:r>
      <w:r w:rsidR="00945B7A" w:rsidRPr="007E2433">
        <w:rPr>
          <w:rFonts w:ascii="Arial" w:hAnsi="Arial" w:cs="Arial"/>
          <w:color w:val="040C28"/>
        </w:rPr>
        <w:t>autumn 2</w:t>
      </w:r>
      <w:r w:rsidR="00674F0A" w:rsidRPr="007E2433">
        <w:rPr>
          <w:rFonts w:ascii="Arial" w:hAnsi="Arial" w:cs="Arial"/>
          <w:color w:val="040C28"/>
        </w:rPr>
        <w:t xml:space="preserve"> -</w:t>
      </w:r>
      <w:r w:rsidR="00945B7A" w:rsidRPr="007E2433">
        <w:rPr>
          <w:rFonts w:ascii="Arial" w:hAnsi="Arial" w:cs="Arial"/>
          <w:color w:val="040C28"/>
        </w:rPr>
        <w:t xml:space="preserve"> </w:t>
      </w:r>
      <w:r w:rsidR="00630637" w:rsidRPr="007E2433">
        <w:rPr>
          <w:rFonts w:ascii="Arial" w:hAnsi="Arial" w:cs="Arial"/>
          <w:color w:val="040C28"/>
        </w:rPr>
        <w:t>money matters</w:t>
      </w:r>
      <w:r w:rsidR="00E705A9" w:rsidRPr="007E2433">
        <w:rPr>
          <w:rFonts w:ascii="Arial" w:hAnsi="Arial" w:cs="Arial"/>
          <w:color w:val="040C28"/>
        </w:rPr>
        <w:t>,</w:t>
      </w:r>
      <w:r w:rsidR="00630637" w:rsidRPr="007E2433">
        <w:rPr>
          <w:rFonts w:ascii="Arial" w:hAnsi="Arial" w:cs="Arial"/>
          <w:color w:val="040C28"/>
        </w:rPr>
        <w:t xml:space="preserve"> </w:t>
      </w:r>
      <w:r w:rsidR="00945B7A" w:rsidRPr="007E2433">
        <w:rPr>
          <w:rFonts w:ascii="Arial" w:hAnsi="Arial" w:cs="Arial"/>
          <w:color w:val="040C28"/>
        </w:rPr>
        <w:t>spring 1</w:t>
      </w:r>
      <w:r w:rsidR="00674F0A" w:rsidRPr="007E2433">
        <w:rPr>
          <w:rFonts w:ascii="Arial" w:hAnsi="Arial" w:cs="Arial"/>
          <w:color w:val="040C28"/>
        </w:rPr>
        <w:t xml:space="preserve"> -</w:t>
      </w:r>
      <w:r w:rsidR="00945B7A" w:rsidRPr="007E2433">
        <w:rPr>
          <w:rFonts w:ascii="Arial" w:hAnsi="Arial" w:cs="Arial"/>
          <w:color w:val="040C28"/>
        </w:rPr>
        <w:t xml:space="preserve"> </w:t>
      </w:r>
      <w:r w:rsidR="00630637" w:rsidRPr="007E2433">
        <w:rPr>
          <w:rFonts w:ascii="Arial" w:hAnsi="Arial" w:cs="Arial"/>
          <w:color w:val="040C28"/>
        </w:rPr>
        <w:t>keeping safe</w:t>
      </w:r>
      <w:r w:rsidR="00E705A9" w:rsidRPr="007E2433">
        <w:rPr>
          <w:rFonts w:ascii="Arial" w:hAnsi="Arial" w:cs="Arial"/>
          <w:color w:val="040C28"/>
        </w:rPr>
        <w:t>,</w:t>
      </w:r>
      <w:r w:rsidR="00630637" w:rsidRPr="007E2433">
        <w:rPr>
          <w:rFonts w:ascii="Arial" w:hAnsi="Arial" w:cs="Arial"/>
          <w:color w:val="040C28"/>
        </w:rPr>
        <w:t xml:space="preserve"> </w:t>
      </w:r>
      <w:r w:rsidR="00945B7A" w:rsidRPr="007E2433">
        <w:rPr>
          <w:rFonts w:ascii="Arial" w:hAnsi="Arial" w:cs="Arial"/>
          <w:color w:val="040C28"/>
        </w:rPr>
        <w:t>spring 2</w:t>
      </w:r>
      <w:r w:rsidR="00674F0A" w:rsidRPr="007E2433">
        <w:rPr>
          <w:rFonts w:ascii="Arial" w:hAnsi="Arial" w:cs="Arial"/>
          <w:color w:val="040C28"/>
        </w:rPr>
        <w:t xml:space="preserve"> -</w:t>
      </w:r>
      <w:r w:rsidR="00945B7A" w:rsidRPr="007E2433">
        <w:rPr>
          <w:rFonts w:ascii="Arial" w:hAnsi="Arial" w:cs="Arial"/>
          <w:color w:val="040C28"/>
        </w:rPr>
        <w:t xml:space="preserve"> </w:t>
      </w:r>
      <w:r w:rsidR="00630637" w:rsidRPr="007E2433">
        <w:rPr>
          <w:rFonts w:ascii="Arial" w:hAnsi="Arial" w:cs="Arial"/>
          <w:color w:val="040C28"/>
        </w:rPr>
        <w:t>ourselves and others</w:t>
      </w:r>
      <w:r w:rsidR="00E705A9" w:rsidRPr="007E2433">
        <w:rPr>
          <w:rFonts w:ascii="Arial" w:hAnsi="Arial" w:cs="Arial"/>
          <w:color w:val="040C28"/>
        </w:rPr>
        <w:t>,</w:t>
      </w:r>
      <w:r w:rsidR="00630637" w:rsidRPr="007E2433">
        <w:rPr>
          <w:rFonts w:ascii="Arial" w:hAnsi="Arial" w:cs="Arial"/>
          <w:color w:val="040C28"/>
        </w:rPr>
        <w:t xml:space="preserve"> </w:t>
      </w:r>
      <w:r w:rsidR="00945B7A" w:rsidRPr="007E2433">
        <w:rPr>
          <w:rFonts w:ascii="Arial" w:hAnsi="Arial" w:cs="Arial"/>
          <w:color w:val="040C28"/>
        </w:rPr>
        <w:t>summer 1</w:t>
      </w:r>
      <w:r w:rsidR="00674F0A" w:rsidRPr="007E2433">
        <w:rPr>
          <w:rFonts w:ascii="Arial" w:hAnsi="Arial" w:cs="Arial"/>
          <w:color w:val="040C28"/>
        </w:rPr>
        <w:t xml:space="preserve"> - </w:t>
      </w:r>
      <w:r w:rsidR="00630637" w:rsidRPr="007E2433">
        <w:rPr>
          <w:rFonts w:ascii="Arial" w:hAnsi="Arial" w:cs="Arial"/>
          <w:color w:val="040C28"/>
        </w:rPr>
        <w:t>keeping healthy</w:t>
      </w:r>
      <w:r w:rsidR="00674F0A" w:rsidRPr="007E2433">
        <w:rPr>
          <w:rFonts w:ascii="Arial" w:hAnsi="Arial" w:cs="Arial"/>
          <w:color w:val="040C28"/>
        </w:rPr>
        <w:t xml:space="preserve"> </w:t>
      </w:r>
      <w:r w:rsidR="00B84E1D" w:rsidRPr="007E2433">
        <w:rPr>
          <w:rFonts w:ascii="Arial" w:hAnsi="Arial" w:cs="Arial"/>
          <w:color w:val="040C28"/>
        </w:rPr>
        <w:t xml:space="preserve">and </w:t>
      </w:r>
      <w:r w:rsidR="00945B7A" w:rsidRPr="007E2433">
        <w:rPr>
          <w:rFonts w:ascii="Arial" w:hAnsi="Arial" w:cs="Arial"/>
          <w:color w:val="040C28"/>
        </w:rPr>
        <w:t>summer 2</w:t>
      </w:r>
      <w:r w:rsidR="00674F0A" w:rsidRPr="007E2433">
        <w:rPr>
          <w:rFonts w:ascii="Arial" w:hAnsi="Arial" w:cs="Arial"/>
          <w:color w:val="040C28"/>
        </w:rPr>
        <w:t xml:space="preserve"> - </w:t>
      </w:r>
      <w:r w:rsidR="00B84E1D" w:rsidRPr="007E2433">
        <w:rPr>
          <w:rFonts w:ascii="Arial" w:hAnsi="Arial" w:cs="Arial"/>
          <w:color w:val="040C28"/>
        </w:rPr>
        <w:t xml:space="preserve">body and mind. </w:t>
      </w:r>
      <w:r w:rsidR="00B942B6" w:rsidRPr="007E2433">
        <w:rPr>
          <w:rFonts w:ascii="Arial" w:hAnsi="Arial" w:cs="Arial"/>
          <w:color w:val="040C28"/>
        </w:rPr>
        <w:t xml:space="preserve"> </w:t>
      </w:r>
    </w:p>
    <w:p w14:paraId="3AAB234D" w14:textId="3445477A" w:rsidR="0068290E" w:rsidRPr="007E2433" w:rsidRDefault="007C784A">
      <w:pPr>
        <w:rPr>
          <w:rFonts w:ascii="Arial" w:hAnsi="Arial" w:cs="Arial"/>
          <w:color w:val="040C28"/>
        </w:rPr>
      </w:pPr>
      <w:r w:rsidRPr="007E2433">
        <w:rPr>
          <w:rFonts w:ascii="Arial" w:hAnsi="Arial" w:cs="Arial"/>
          <w:color w:val="040C28"/>
        </w:rPr>
        <w:t>P</w:t>
      </w:r>
      <w:r w:rsidR="00945B7A" w:rsidRPr="007E2433">
        <w:rPr>
          <w:rFonts w:ascii="Arial" w:hAnsi="Arial" w:cs="Arial"/>
          <w:color w:val="040C28"/>
        </w:rPr>
        <w:t xml:space="preserve">upils are taught </w:t>
      </w:r>
      <w:r w:rsidR="00112C01" w:rsidRPr="007E2433">
        <w:rPr>
          <w:rFonts w:ascii="Arial" w:hAnsi="Arial" w:cs="Arial"/>
          <w:color w:val="040C28"/>
        </w:rPr>
        <w:t xml:space="preserve">lessons </w:t>
      </w:r>
      <w:r w:rsidR="0061522A" w:rsidRPr="007E2433">
        <w:rPr>
          <w:rFonts w:ascii="Arial" w:hAnsi="Arial" w:cs="Arial"/>
          <w:color w:val="040C28"/>
        </w:rPr>
        <w:t xml:space="preserve">inspired by a </w:t>
      </w:r>
      <w:r w:rsidR="004B707F" w:rsidRPr="007E2433">
        <w:rPr>
          <w:rFonts w:ascii="Arial" w:hAnsi="Arial" w:cs="Arial"/>
          <w:color w:val="040C28"/>
        </w:rPr>
        <w:t>key question</w:t>
      </w:r>
      <w:r w:rsidR="003B70EB" w:rsidRPr="007E2433">
        <w:rPr>
          <w:rFonts w:ascii="Arial" w:hAnsi="Arial" w:cs="Arial"/>
          <w:color w:val="040C28"/>
        </w:rPr>
        <w:t xml:space="preserve">, then </w:t>
      </w:r>
      <w:r w:rsidR="00286D82" w:rsidRPr="007E2433">
        <w:rPr>
          <w:rFonts w:ascii="Arial" w:hAnsi="Arial" w:cs="Arial"/>
          <w:color w:val="040C28"/>
        </w:rPr>
        <w:t>focusing on key learning objectives.</w:t>
      </w:r>
      <w:r w:rsidR="00112C01" w:rsidRPr="007E2433">
        <w:rPr>
          <w:rFonts w:ascii="Arial" w:hAnsi="Arial" w:cs="Arial"/>
          <w:color w:val="040C28"/>
        </w:rPr>
        <w:t xml:space="preserve"> </w:t>
      </w:r>
      <w:r w:rsidR="00945B7A" w:rsidRPr="007E2433">
        <w:rPr>
          <w:rFonts w:ascii="Arial" w:hAnsi="Arial" w:cs="Arial"/>
          <w:color w:val="040C28"/>
        </w:rPr>
        <w:t>The curriculum is age- and -developmentally appropriate for our pupils</w:t>
      </w:r>
      <w:r w:rsidRPr="007E2433">
        <w:rPr>
          <w:rFonts w:ascii="Arial" w:hAnsi="Arial" w:cs="Arial"/>
          <w:color w:val="040C28"/>
        </w:rPr>
        <w:t>, considering the area in which pupils live and the school community</w:t>
      </w:r>
      <w:r w:rsidR="00945B7A" w:rsidRPr="007E2433">
        <w:rPr>
          <w:rFonts w:ascii="Arial" w:hAnsi="Arial" w:cs="Arial"/>
          <w:color w:val="040C28"/>
        </w:rPr>
        <w:t xml:space="preserve">. It has been carefully planned and clearly sequenced so learning can be revisited and extended as pupils move through the school. </w:t>
      </w:r>
      <w:r w:rsidR="00286D82" w:rsidRPr="007E2433">
        <w:rPr>
          <w:rFonts w:ascii="Arial" w:hAnsi="Arial" w:cs="Arial"/>
          <w:color w:val="040C28"/>
        </w:rPr>
        <w:t xml:space="preserve">Teaching resources are carefully chosen and selected for quality, up-to-date and relevant content. </w:t>
      </w:r>
      <w:r w:rsidR="00674F0A" w:rsidRPr="007E2433">
        <w:rPr>
          <w:rFonts w:ascii="Arial" w:hAnsi="Arial" w:cs="Arial"/>
          <w:color w:val="040C28"/>
        </w:rPr>
        <w:t>T</w:t>
      </w:r>
      <w:r w:rsidR="00286D82" w:rsidRPr="007E2433">
        <w:rPr>
          <w:rFonts w:ascii="Arial" w:hAnsi="Arial" w:cs="Arial"/>
          <w:color w:val="040C28"/>
        </w:rPr>
        <w:t xml:space="preserve">eaching resources reflect the diversity of our pupils and their families, our </w:t>
      </w:r>
      <w:r w:rsidR="00345747" w:rsidRPr="007E2433">
        <w:rPr>
          <w:rFonts w:ascii="Arial" w:hAnsi="Arial" w:cs="Arial"/>
          <w:color w:val="040C28"/>
        </w:rPr>
        <w:t>community,</w:t>
      </w:r>
      <w:r w:rsidR="00286D82" w:rsidRPr="007E2433">
        <w:rPr>
          <w:rFonts w:ascii="Arial" w:hAnsi="Arial" w:cs="Arial"/>
          <w:color w:val="040C28"/>
        </w:rPr>
        <w:t xml:space="preserve"> and the wider world.</w:t>
      </w:r>
    </w:p>
    <w:p w14:paraId="59E06ABF" w14:textId="655CD629" w:rsidR="001C1C85" w:rsidRPr="007E2433" w:rsidRDefault="00B942B6">
      <w:pPr>
        <w:rPr>
          <w:rFonts w:ascii="Arial" w:hAnsi="Arial" w:cs="Arial"/>
          <w:color w:val="040C28"/>
        </w:rPr>
      </w:pPr>
      <w:r w:rsidRPr="007E2433">
        <w:rPr>
          <w:rFonts w:ascii="Arial" w:hAnsi="Arial" w:cs="Arial"/>
          <w:color w:val="040C28"/>
        </w:rPr>
        <w:t>An overview of our curriculum, including the themes</w:t>
      </w:r>
      <w:r w:rsidR="00674F0A" w:rsidRPr="007E2433">
        <w:rPr>
          <w:rFonts w:ascii="Arial" w:hAnsi="Arial" w:cs="Arial"/>
          <w:color w:val="040C28"/>
        </w:rPr>
        <w:t xml:space="preserve">, key questions and </w:t>
      </w:r>
      <w:r w:rsidR="00345747" w:rsidRPr="007E2433">
        <w:rPr>
          <w:rFonts w:ascii="Arial" w:hAnsi="Arial" w:cs="Arial"/>
          <w:color w:val="040C28"/>
        </w:rPr>
        <w:t>content that</w:t>
      </w:r>
      <w:r w:rsidR="00517D96" w:rsidRPr="007E2433">
        <w:rPr>
          <w:rFonts w:ascii="Arial" w:hAnsi="Arial" w:cs="Arial"/>
          <w:color w:val="040C28"/>
        </w:rPr>
        <w:t xml:space="preserve"> pupils will learn in each year group </w:t>
      </w:r>
      <w:r w:rsidR="00D254BF" w:rsidRPr="007E2433">
        <w:rPr>
          <w:rFonts w:ascii="Arial" w:hAnsi="Arial" w:cs="Arial"/>
          <w:color w:val="040C28"/>
        </w:rPr>
        <w:t xml:space="preserve">can be viewed in the </w:t>
      </w:r>
      <w:r w:rsidR="00D254BF" w:rsidRPr="007E2433">
        <w:rPr>
          <w:rFonts w:ascii="Arial" w:hAnsi="Arial" w:cs="Arial"/>
          <w:b/>
          <w:bCs/>
          <w:color w:val="040C28"/>
        </w:rPr>
        <w:t>appendix</w:t>
      </w:r>
      <w:r w:rsidR="00D254BF" w:rsidRPr="007E2433">
        <w:rPr>
          <w:rFonts w:ascii="Arial" w:hAnsi="Arial" w:cs="Arial"/>
          <w:color w:val="040C28"/>
        </w:rPr>
        <w:t xml:space="preserve">. </w:t>
      </w:r>
      <w:r w:rsidR="004F5189" w:rsidRPr="007E2433">
        <w:rPr>
          <w:rFonts w:ascii="Arial" w:hAnsi="Arial" w:cs="Arial"/>
          <w:color w:val="040C28"/>
        </w:rPr>
        <w:t xml:space="preserve"> </w:t>
      </w:r>
    </w:p>
    <w:p w14:paraId="69D9BE63" w14:textId="0A8FA5DD" w:rsidR="00112C01" w:rsidRPr="007E2433" w:rsidRDefault="00263804" w:rsidP="006B30C1">
      <w:pPr>
        <w:rPr>
          <w:rFonts w:ascii="Arial" w:hAnsi="Arial" w:cs="Arial"/>
          <w:b/>
          <w:bCs/>
          <w:color w:val="040C28"/>
        </w:rPr>
      </w:pPr>
      <w:r w:rsidRPr="007E2433">
        <w:rPr>
          <w:rFonts w:ascii="Arial" w:hAnsi="Arial" w:cs="Arial"/>
          <w:b/>
          <w:bCs/>
          <w:color w:val="040C28"/>
        </w:rPr>
        <w:t>Teaching and Learning</w:t>
      </w:r>
    </w:p>
    <w:p w14:paraId="1F036363" w14:textId="1DB976ED" w:rsidR="000B6759" w:rsidRPr="007E2433" w:rsidRDefault="006B30C1">
      <w:pPr>
        <w:rPr>
          <w:rFonts w:ascii="Arial" w:hAnsi="Arial" w:cs="Arial"/>
          <w:color w:val="040C28"/>
        </w:rPr>
      </w:pPr>
      <w:r w:rsidRPr="007E2433">
        <w:rPr>
          <w:rFonts w:ascii="Arial" w:hAnsi="Arial" w:cs="Arial"/>
          <w:color w:val="040C28"/>
        </w:rPr>
        <w:t>School staff, who know the pupils well, teach PSHE education.  Staff receive training and support</w:t>
      </w:r>
      <w:r w:rsidR="00B43752" w:rsidRPr="007E2433">
        <w:rPr>
          <w:rFonts w:ascii="Arial" w:hAnsi="Arial" w:cs="Arial"/>
          <w:color w:val="040C28"/>
        </w:rPr>
        <w:t xml:space="preserve"> to help them teach PSHE education well</w:t>
      </w:r>
      <w:r w:rsidRPr="007E2433">
        <w:rPr>
          <w:rFonts w:ascii="Arial" w:hAnsi="Arial" w:cs="Arial"/>
          <w:color w:val="040C28"/>
        </w:rPr>
        <w:t xml:space="preserve">. </w:t>
      </w:r>
      <w:r w:rsidR="004F7EE5" w:rsidRPr="007E2433">
        <w:rPr>
          <w:rFonts w:ascii="Arial" w:hAnsi="Arial" w:cs="Arial"/>
          <w:color w:val="040C28"/>
        </w:rPr>
        <w:t xml:space="preserve"> </w:t>
      </w:r>
      <w:r w:rsidR="00DD4249" w:rsidRPr="007E2433">
        <w:rPr>
          <w:rFonts w:ascii="Arial" w:hAnsi="Arial" w:cs="Arial"/>
          <w:color w:val="040C28"/>
        </w:rPr>
        <w:t>Before teaching PSHE education lessons, ground rules are agreed between the pupils and teaching staff</w:t>
      </w:r>
      <w:r w:rsidR="00437D41" w:rsidRPr="007E2433">
        <w:rPr>
          <w:rFonts w:ascii="Arial" w:hAnsi="Arial" w:cs="Arial"/>
          <w:color w:val="040C28"/>
        </w:rPr>
        <w:t xml:space="preserve">, </w:t>
      </w:r>
      <w:r w:rsidR="00F13378" w:rsidRPr="007E2433">
        <w:rPr>
          <w:rFonts w:ascii="Arial" w:hAnsi="Arial" w:cs="Arial"/>
          <w:color w:val="040C28"/>
        </w:rPr>
        <w:t xml:space="preserve">as part of ensuring a safe and positive learning environment. </w:t>
      </w:r>
      <w:r w:rsidR="003D6DF3" w:rsidRPr="007E2433">
        <w:rPr>
          <w:rFonts w:ascii="Arial" w:hAnsi="Arial" w:cs="Arial"/>
          <w:color w:val="040C28"/>
        </w:rPr>
        <w:t xml:space="preserve">Limits of confidentiality are agreed, including that pupils are aware that teachers </w:t>
      </w:r>
      <w:r w:rsidR="00866FDA" w:rsidRPr="007E2433">
        <w:rPr>
          <w:rFonts w:ascii="Arial" w:hAnsi="Arial" w:cs="Arial"/>
          <w:color w:val="040C28"/>
        </w:rPr>
        <w:t>may pass on</w:t>
      </w:r>
      <w:r w:rsidR="00674F0A" w:rsidRPr="007E2433">
        <w:rPr>
          <w:rFonts w:ascii="Arial" w:hAnsi="Arial" w:cs="Arial"/>
          <w:color w:val="040C28"/>
        </w:rPr>
        <w:t xml:space="preserve"> </w:t>
      </w:r>
      <w:r w:rsidR="00866FDA" w:rsidRPr="007E2433">
        <w:rPr>
          <w:rFonts w:ascii="Arial" w:hAnsi="Arial" w:cs="Arial"/>
          <w:color w:val="040C28"/>
        </w:rPr>
        <w:t>concern</w:t>
      </w:r>
      <w:r w:rsidR="00674F0A" w:rsidRPr="007E2433">
        <w:rPr>
          <w:rFonts w:ascii="Arial" w:hAnsi="Arial" w:cs="Arial"/>
          <w:color w:val="040C28"/>
        </w:rPr>
        <w:t>s</w:t>
      </w:r>
      <w:r w:rsidR="00866FDA" w:rsidRPr="007E2433">
        <w:rPr>
          <w:rFonts w:ascii="Arial" w:hAnsi="Arial" w:cs="Arial"/>
          <w:color w:val="040C28"/>
        </w:rPr>
        <w:t xml:space="preserve"> if deemed necessary. </w:t>
      </w:r>
      <w:r w:rsidR="005056AB" w:rsidRPr="007E2433">
        <w:rPr>
          <w:rFonts w:ascii="Arial" w:hAnsi="Arial" w:cs="Arial"/>
          <w:color w:val="040C28"/>
        </w:rPr>
        <w:t>Teachers plan structured lessons</w:t>
      </w:r>
      <w:r w:rsidR="00D40128" w:rsidRPr="007E2433">
        <w:rPr>
          <w:rFonts w:ascii="Arial" w:hAnsi="Arial" w:cs="Arial"/>
          <w:color w:val="040C28"/>
        </w:rPr>
        <w:t>, which also include</w:t>
      </w:r>
      <w:r w:rsidR="005056AB" w:rsidRPr="007E2433">
        <w:rPr>
          <w:rFonts w:ascii="Arial" w:hAnsi="Arial" w:cs="Arial"/>
          <w:color w:val="040C28"/>
        </w:rPr>
        <w:t xml:space="preserve"> </w:t>
      </w:r>
      <w:r w:rsidR="001D4183" w:rsidRPr="007E2433">
        <w:rPr>
          <w:rFonts w:ascii="Arial" w:hAnsi="Arial" w:cs="Arial"/>
          <w:color w:val="040C28"/>
        </w:rPr>
        <w:t xml:space="preserve">finding out pupils’ starting points and </w:t>
      </w:r>
      <w:r w:rsidR="000B70AF" w:rsidRPr="007E2433">
        <w:rPr>
          <w:rFonts w:ascii="Arial" w:hAnsi="Arial" w:cs="Arial"/>
          <w:color w:val="040C28"/>
        </w:rPr>
        <w:t>reviewing</w:t>
      </w:r>
      <w:r w:rsidR="00D40128" w:rsidRPr="007E2433">
        <w:rPr>
          <w:rFonts w:ascii="Arial" w:hAnsi="Arial" w:cs="Arial"/>
          <w:color w:val="040C28"/>
        </w:rPr>
        <w:t xml:space="preserve"> the</w:t>
      </w:r>
      <w:r w:rsidR="000B70AF" w:rsidRPr="007E2433">
        <w:rPr>
          <w:rFonts w:ascii="Arial" w:hAnsi="Arial" w:cs="Arial"/>
          <w:color w:val="040C28"/>
        </w:rPr>
        <w:t xml:space="preserve"> development </w:t>
      </w:r>
      <w:r w:rsidR="00D40128" w:rsidRPr="007E2433">
        <w:rPr>
          <w:rFonts w:ascii="Arial" w:hAnsi="Arial" w:cs="Arial"/>
          <w:color w:val="040C28"/>
        </w:rPr>
        <w:t>of</w:t>
      </w:r>
      <w:r w:rsidR="000B70AF" w:rsidRPr="007E2433">
        <w:rPr>
          <w:rFonts w:ascii="Arial" w:hAnsi="Arial" w:cs="Arial"/>
          <w:color w:val="040C28"/>
        </w:rPr>
        <w:t xml:space="preserve"> their learning</w:t>
      </w:r>
      <w:r w:rsidR="00D40128" w:rsidRPr="007E2433">
        <w:rPr>
          <w:rFonts w:ascii="Arial" w:hAnsi="Arial" w:cs="Arial"/>
          <w:color w:val="040C28"/>
        </w:rPr>
        <w:t xml:space="preserve"> over time</w:t>
      </w:r>
      <w:r w:rsidR="000B70AF" w:rsidRPr="007E2433">
        <w:rPr>
          <w:rFonts w:ascii="Arial" w:hAnsi="Arial" w:cs="Arial"/>
          <w:color w:val="040C28"/>
        </w:rPr>
        <w:t xml:space="preserve">. </w:t>
      </w:r>
      <w:r w:rsidR="00AD711E" w:rsidRPr="007E2433">
        <w:rPr>
          <w:rFonts w:ascii="Arial" w:hAnsi="Arial" w:cs="Arial"/>
          <w:color w:val="040C28"/>
        </w:rPr>
        <w:t>Teaching strategies include pupils working in pairs or g</w:t>
      </w:r>
      <w:r w:rsidR="000C3FC1" w:rsidRPr="007E2433">
        <w:rPr>
          <w:rFonts w:ascii="Arial" w:hAnsi="Arial" w:cs="Arial"/>
          <w:color w:val="040C28"/>
        </w:rPr>
        <w:t>roups – learning is likely to be more</w:t>
      </w:r>
      <w:r w:rsidR="00674F0A" w:rsidRPr="007E2433">
        <w:rPr>
          <w:rFonts w:ascii="Arial" w:hAnsi="Arial" w:cs="Arial"/>
          <w:color w:val="040C28"/>
        </w:rPr>
        <w:t xml:space="preserve"> discussion </w:t>
      </w:r>
      <w:r w:rsidR="00345747" w:rsidRPr="007E2433">
        <w:rPr>
          <w:rFonts w:ascii="Arial" w:hAnsi="Arial" w:cs="Arial"/>
          <w:color w:val="040C28"/>
        </w:rPr>
        <w:t>based than</w:t>
      </w:r>
      <w:r w:rsidR="000C3FC1" w:rsidRPr="007E2433">
        <w:rPr>
          <w:rFonts w:ascii="Arial" w:hAnsi="Arial" w:cs="Arial"/>
          <w:color w:val="040C28"/>
        </w:rPr>
        <w:t xml:space="preserve"> written and recorded. </w:t>
      </w:r>
      <w:r w:rsidR="00F13378" w:rsidRPr="007E2433">
        <w:rPr>
          <w:rFonts w:ascii="Arial" w:hAnsi="Arial" w:cs="Arial"/>
          <w:color w:val="040C28"/>
        </w:rPr>
        <w:t xml:space="preserve">Pupils’ </w:t>
      </w:r>
      <w:r w:rsidR="00F13378" w:rsidRPr="007E2433">
        <w:rPr>
          <w:rFonts w:ascii="Arial" w:hAnsi="Arial" w:cs="Arial"/>
          <w:color w:val="040C28"/>
        </w:rPr>
        <w:lastRenderedPageBreak/>
        <w:t xml:space="preserve">questions are welcomed in PSHE education lessons and are handled with </w:t>
      </w:r>
      <w:r w:rsidR="005832BB" w:rsidRPr="007E2433">
        <w:rPr>
          <w:rFonts w:ascii="Arial" w:hAnsi="Arial" w:cs="Arial"/>
          <w:color w:val="040C28"/>
        </w:rPr>
        <w:t>sensitivity</w:t>
      </w:r>
      <w:r w:rsidR="00544FDC" w:rsidRPr="007E2433">
        <w:rPr>
          <w:rFonts w:ascii="Arial" w:hAnsi="Arial" w:cs="Arial"/>
          <w:color w:val="040C28"/>
        </w:rPr>
        <w:t>, and in consideration of age-appropriateness</w:t>
      </w:r>
      <w:r w:rsidR="005832BB" w:rsidRPr="007E2433">
        <w:rPr>
          <w:rFonts w:ascii="Arial" w:hAnsi="Arial" w:cs="Arial"/>
          <w:color w:val="040C28"/>
        </w:rPr>
        <w:t xml:space="preserve">.  </w:t>
      </w:r>
    </w:p>
    <w:p w14:paraId="63C0E4B1" w14:textId="6513B990" w:rsidR="0025677E" w:rsidRPr="007E2433" w:rsidRDefault="0025677E">
      <w:pPr>
        <w:rPr>
          <w:rFonts w:ascii="Arial" w:hAnsi="Arial" w:cs="Arial"/>
          <w:color w:val="040C28"/>
        </w:rPr>
      </w:pPr>
      <w:r w:rsidRPr="007E2433">
        <w:rPr>
          <w:rFonts w:ascii="Arial" w:hAnsi="Arial" w:cs="Arial"/>
          <w:color w:val="040C28"/>
        </w:rPr>
        <w:t xml:space="preserve">The PSHE education </w:t>
      </w:r>
      <w:r w:rsidR="001830EC" w:rsidRPr="007E2433">
        <w:rPr>
          <w:rFonts w:ascii="Arial" w:hAnsi="Arial" w:cs="Arial"/>
          <w:color w:val="040C28"/>
        </w:rPr>
        <w:t>s</w:t>
      </w:r>
      <w:r w:rsidRPr="007E2433">
        <w:rPr>
          <w:rFonts w:ascii="Arial" w:hAnsi="Arial" w:cs="Arial"/>
          <w:color w:val="040C28"/>
        </w:rPr>
        <w:t xml:space="preserve">ubject </w:t>
      </w:r>
      <w:r w:rsidR="001830EC" w:rsidRPr="007E2433">
        <w:rPr>
          <w:rFonts w:ascii="Arial" w:hAnsi="Arial" w:cs="Arial"/>
          <w:color w:val="040C28"/>
        </w:rPr>
        <w:t>l</w:t>
      </w:r>
      <w:r w:rsidRPr="007E2433">
        <w:rPr>
          <w:rFonts w:ascii="Arial" w:hAnsi="Arial" w:cs="Arial"/>
          <w:color w:val="040C28"/>
        </w:rPr>
        <w:t>eader</w:t>
      </w:r>
      <w:r w:rsidR="00674F0A" w:rsidRPr="007E2433">
        <w:rPr>
          <w:rFonts w:ascii="Arial" w:hAnsi="Arial" w:cs="Arial"/>
          <w:color w:val="040C28"/>
        </w:rPr>
        <w:t>,</w:t>
      </w:r>
      <w:r w:rsidRPr="007E2433">
        <w:rPr>
          <w:rFonts w:ascii="Arial" w:hAnsi="Arial" w:cs="Arial"/>
          <w:color w:val="040C28"/>
        </w:rPr>
        <w:t xml:space="preserve"> </w:t>
      </w:r>
      <w:r w:rsidR="00674F0A" w:rsidRPr="007E2433">
        <w:rPr>
          <w:rFonts w:ascii="Arial" w:hAnsi="Arial" w:cs="Arial"/>
          <w:color w:val="040C28"/>
        </w:rPr>
        <w:t xml:space="preserve">in partnership with the </w:t>
      </w:r>
      <w:r w:rsidR="001830EC" w:rsidRPr="007E2433">
        <w:rPr>
          <w:rFonts w:ascii="Arial" w:hAnsi="Arial" w:cs="Arial"/>
          <w:color w:val="040C28"/>
        </w:rPr>
        <w:t>s</w:t>
      </w:r>
      <w:r w:rsidR="00674F0A" w:rsidRPr="007E2433">
        <w:rPr>
          <w:rFonts w:ascii="Arial" w:hAnsi="Arial" w:cs="Arial"/>
          <w:color w:val="040C28"/>
        </w:rPr>
        <w:t xml:space="preserve">enior </w:t>
      </w:r>
      <w:r w:rsidR="001830EC" w:rsidRPr="007E2433">
        <w:rPr>
          <w:rFonts w:ascii="Arial" w:hAnsi="Arial" w:cs="Arial"/>
          <w:color w:val="040C28"/>
        </w:rPr>
        <w:t>l</w:t>
      </w:r>
      <w:r w:rsidR="00674F0A" w:rsidRPr="007E2433">
        <w:rPr>
          <w:rFonts w:ascii="Arial" w:hAnsi="Arial" w:cs="Arial"/>
          <w:color w:val="040C28"/>
        </w:rPr>
        <w:t xml:space="preserve">eadership </w:t>
      </w:r>
      <w:r w:rsidR="001830EC" w:rsidRPr="007E2433">
        <w:rPr>
          <w:rFonts w:ascii="Arial" w:hAnsi="Arial" w:cs="Arial"/>
          <w:color w:val="040C28"/>
        </w:rPr>
        <w:t>t</w:t>
      </w:r>
      <w:r w:rsidR="00345747" w:rsidRPr="007E2433">
        <w:rPr>
          <w:rFonts w:ascii="Arial" w:hAnsi="Arial" w:cs="Arial"/>
          <w:color w:val="040C28"/>
        </w:rPr>
        <w:t>eam, is</w:t>
      </w:r>
      <w:r w:rsidRPr="007E2433">
        <w:rPr>
          <w:rFonts w:ascii="Arial" w:hAnsi="Arial" w:cs="Arial"/>
          <w:color w:val="040C28"/>
        </w:rPr>
        <w:t xml:space="preserve"> responsible for </w:t>
      </w:r>
      <w:r w:rsidR="00324DD8" w:rsidRPr="007E2433">
        <w:rPr>
          <w:rFonts w:ascii="Arial" w:hAnsi="Arial" w:cs="Arial"/>
          <w:color w:val="040C28"/>
        </w:rPr>
        <w:t>reviewing</w:t>
      </w:r>
      <w:r w:rsidR="0029009A" w:rsidRPr="007E2433">
        <w:rPr>
          <w:rFonts w:ascii="Arial" w:hAnsi="Arial" w:cs="Arial"/>
          <w:color w:val="040C28"/>
        </w:rPr>
        <w:t xml:space="preserve"> and evaluating</w:t>
      </w:r>
      <w:r w:rsidR="00324DD8" w:rsidRPr="007E2433">
        <w:rPr>
          <w:rFonts w:ascii="Arial" w:hAnsi="Arial" w:cs="Arial"/>
          <w:color w:val="040C28"/>
        </w:rPr>
        <w:t xml:space="preserve"> the curriculum</w:t>
      </w:r>
      <w:r w:rsidR="0029009A" w:rsidRPr="007E2433">
        <w:rPr>
          <w:rFonts w:ascii="Arial" w:hAnsi="Arial" w:cs="Arial"/>
          <w:color w:val="040C28"/>
        </w:rPr>
        <w:t xml:space="preserve">, </w:t>
      </w:r>
      <w:r w:rsidRPr="007E2433">
        <w:rPr>
          <w:rFonts w:ascii="Arial" w:hAnsi="Arial" w:cs="Arial"/>
          <w:color w:val="040C28"/>
        </w:rPr>
        <w:t xml:space="preserve">monitoring the quality of teaching and supporting staff </w:t>
      </w:r>
      <w:r w:rsidR="00544173" w:rsidRPr="007E2433">
        <w:rPr>
          <w:rFonts w:ascii="Arial" w:hAnsi="Arial" w:cs="Arial"/>
          <w:color w:val="040C28"/>
        </w:rPr>
        <w:t>to teach PSHE education effectively</w:t>
      </w:r>
      <w:r w:rsidRPr="007E2433">
        <w:rPr>
          <w:rFonts w:ascii="Arial" w:hAnsi="Arial" w:cs="Arial"/>
          <w:color w:val="040C28"/>
        </w:rPr>
        <w:t xml:space="preserve">. </w:t>
      </w:r>
      <w:r w:rsidR="004B2C8D" w:rsidRPr="007E2433">
        <w:rPr>
          <w:rFonts w:ascii="Arial" w:hAnsi="Arial" w:cs="Arial"/>
          <w:color w:val="040C28"/>
        </w:rPr>
        <w:t xml:space="preserve"> </w:t>
      </w:r>
    </w:p>
    <w:p w14:paraId="4B2A64A1" w14:textId="69A54D43" w:rsidR="00D13FE7" w:rsidRPr="007E2433" w:rsidRDefault="00D13FE7">
      <w:pPr>
        <w:rPr>
          <w:rFonts w:ascii="Arial" w:hAnsi="Arial" w:cs="Arial"/>
          <w:b/>
          <w:bCs/>
        </w:rPr>
      </w:pPr>
      <w:r w:rsidRPr="007E2433">
        <w:rPr>
          <w:rFonts w:ascii="Arial" w:hAnsi="Arial" w:cs="Arial"/>
          <w:b/>
          <w:bCs/>
        </w:rPr>
        <w:t>Special educational needs and disabilities (SEND)</w:t>
      </w:r>
    </w:p>
    <w:p w14:paraId="4AA4FF70" w14:textId="1E9C06E7" w:rsidR="00D13FE7" w:rsidRPr="007E2433" w:rsidRDefault="00043FA8">
      <w:pPr>
        <w:rPr>
          <w:rFonts w:ascii="Arial" w:hAnsi="Arial" w:cs="Arial"/>
        </w:rPr>
      </w:pPr>
      <w:r w:rsidRPr="007E2433">
        <w:rPr>
          <w:rFonts w:ascii="Arial" w:hAnsi="Arial" w:cs="Arial"/>
        </w:rPr>
        <w:t>Children</w:t>
      </w:r>
      <w:r w:rsidR="00061409" w:rsidRPr="007E2433">
        <w:rPr>
          <w:rFonts w:ascii="Arial" w:hAnsi="Arial" w:cs="Arial"/>
        </w:rPr>
        <w:t xml:space="preserve"> identified as having special education needs </w:t>
      </w:r>
      <w:r w:rsidR="003069A5" w:rsidRPr="007E2433">
        <w:rPr>
          <w:rFonts w:ascii="Arial" w:hAnsi="Arial" w:cs="Arial"/>
        </w:rPr>
        <w:t xml:space="preserve">may need adaptations to PSHE education curriculum delivery so they are able to access the learning in </w:t>
      </w:r>
      <w:r w:rsidR="0059268B" w:rsidRPr="007E2433">
        <w:rPr>
          <w:rFonts w:ascii="Arial" w:hAnsi="Arial" w:cs="Arial"/>
        </w:rPr>
        <w:t xml:space="preserve">a </w:t>
      </w:r>
      <w:r w:rsidR="003069A5" w:rsidRPr="007E2433">
        <w:rPr>
          <w:rFonts w:ascii="Arial" w:hAnsi="Arial" w:cs="Arial"/>
        </w:rPr>
        <w:t xml:space="preserve">developmentally appropriate way. </w:t>
      </w:r>
      <w:r w:rsidR="00B74E28" w:rsidRPr="007E2433">
        <w:rPr>
          <w:rFonts w:ascii="Arial" w:hAnsi="Arial" w:cs="Arial"/>
        </w:rPr>
        <w:t xml:space="preserve">The school will liaise with parents regarding individual needs. </w:t>
      </w:r>
      <w:r w:rsidR="003069A5" w:rsidRPr="007E2433">
        <w:rPr>
          <w:rFonts w:ascii="Arial" w:hAnsi="Arial" w:cs="Arial"/>
        </w:rPr>
        <w:t xml:space="preserve"> </w:t>
      </w:r>
    </w:p>
    <w:p w14:paraId="561BF95D" w14:textId="3E1F498B" w:rsidR="007B60CB" w:rsidRPr="007E2433" w:rsidRDefault="00C50079" w:rsidP="00F57215">
      <w:pPr>
        <w:pStyle w:val="Style1"/>
        <w:numPr>
          <w:ilvl w:val="0"/>
          <w:numId w:val="20"/>
        </w:numPr>
      </w:pPr>
      <w:r w:rsidRPr="007E2433">
        <w:t>Support beyond lessons</w:t>
      </w:r>
    </w:p>
    <w:p w14:paraId="4A7FF45B" w14:textId="29CE2C10" w:rsidR="00F57215" w:rsidRDefault="00F57215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7D35F4" wp14:editId="0F8BD12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67400" cy="0"/>
                <wp:effectExtent l="0" t="0" r="0" b="0"/>
                <wp:wrapNone/>
                <wp:docPr id="99804962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27EBD" id="Straight Connector 3" o:spid="_x0000_s1026" style="position:absolute;flip:y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46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" strokecolor="#70ad47 [3209]" strokeweight=".5pt">
                <v:stroke joinstyle="miter"/>
              </v:line>
            </w:pict>
          </mc:Fallback>
        </mc:AlternateContent>
      </w:r>
    </w:p>
    <w:p w14:paraId="5B8C872B" w14:textId="5155252C" w:rsidR="00C50079" w:rsidRPr="007E2433" w:rsidRDefault="00C50079">
      <w:pPr>
        <w:rPr>
          <w:rFonts w:ascii="Arial" w:hAnsi="Arial" w:cs="Arial"/>
        </w:rPr>
      </w:pPr>
      <w:r w:rsidRPr="007E2433">
        <w:rPr>
          <w:rFonts w:ascii="Arial" w:hAnsi="Arial" w:cs="Arial"/>
        </w:rPr>
        <w:t>Our class teachers and learning mentors offer additional support for pupils</w:t>
      </w:r>
      <w:r w:rsidR="001D35E5" w:rsidRPr="007E2433">
        <w:rPr>
          <w:rFonts w:ascii="Arial" w:hAnsi="Arial" w:cs="Arial"/>
        </w:rPr>
        <w:t xml:space="preserve"> </w:t>
      </w:r>
      <w:r w:rsidRPr="007E2433">
        <w:rPr>
          <w:rFonts w:ascii="Arial" w:hAnsi="Arial" w:cs="Arial"/>
        </w:rPr>
        <w:t>if they have</w:t>
      </w:r>
      <w:r w:rsidR="001D35E5" w:rsidRPr="007E2433">
        <w:rPr>
          <w:rFonts w:ascii="Arial" w:hAnsi="Arial" w:cs="Arial"/>
        </w:rPr>
        <w:t xml:space="preserve"> </w:t>
      </w:r>
      <w:r w:rsidR="001904C8" w:rsidRPr="007E2433">
        <w:rPr>
          <w:rFonts w:ascii="Arial" w:hAnsi="Arial" w:cs="Arial"/>
        </w:rPr>
        <w:t>questions, concerns, or</w:t>
      </w:r>
      <w:r w:rsidR="001D35E5" w:rsidRPr="007E2433">
        <w:rPr>
          <w:rFonts w:ascii="Arial" w:hAnsi="Arial" w:cs="Arial"/>
        </w:rPr>
        <w:t xml:space="preserve"> worries.</w:t>
      </w:r>
      <w:r w:rsidR="00ED5E4B" w:rsidRPr="007E2433">
        <w:rPr>
          <w:rFonts w:ascii="Arial" w:hAnsi="Arial" w:cs="Arial"/>
        </w:rPr>
        <w:t xml:space="preserve"> </w:t>
      </w:r>
      <w:r w:rsidR="008A5423" w:rsidRPr="007E2433">
        <w:rPr>
          <w:rFonts w:ascii="Arial" w:hAnsi="Arial" w:cs="Arial"/>
        </w:rPr>
        <w:t xml:space="preserve">Pupils know whom to approach for support.  </w:t>
      </w:r>
      <w:r w:rsidR="002634FA" w:rsidRPr="007E2433">
        <w:rPr>
          <w:rFonts w:ascii="Arial" w:hAnsi="Arial" w:cs="Arial"/>
        </w:rPr>
        <w:t xml:space="preserve">Staff will deal with these matters sensitively.  </w:t>
      </w:r>
    </w:p>
    <w:p w14:paraId="07C2300B" w14:textId="41544138" w:rsidR="006F3A25" w:rsidRPr="007E2433" w:rsidRDefault="00BC0F47">
      <w:pPr>
        <w:rPr>
          <w:rFonts w:ascii="Arial" w:hAnsi="Arial" w:cs="Arial"/>
          <w:b/>
          <w:bCs/>
        </w:rPr>
      </w:pPr>
      <w:r w:rsidRPr="007E2433">
        <w:rPr>
          <w:rFonts w:ascii="Arial" w:hAnsi="Arial" w:cs="Arial"/>
          <w:b/>
          <w:bCs/>
        </w:rPr>
        <w:t>The role of parents</w:t>
      </w:r>
    </w:p>
    <w:p w14:paraId="6A651000" w14:textId="57162CD3" w:rsidR="00207017" w:rsidRPr="007E2433" w:rsidRDefault="00BC0F47" w:rsidP="00C44C1A">
      <w:pPr>
        <w:rPr>
          <w:rFonts w:ascii="Arial" w:hAnsi="Arial" w:cs="Arial"/>
        </w:rPr>
      </w:pPr>
      <w:r w:rsidRPr="007E2433">
        <w:rPr>
          <w:rFonts w:ascii="Arial" w:hAnsi="Arial" w:cs="Arial"/>
        </w:rPr>
        <w:t xml:space="preserve">PSHE education is </w:t>
      </w:r>
      <w:r w:rsidR="009172AD" w:rsidRPr="007E2433">
        <w:rPr>
          <w:rFonts w:ascii="Arial" w:hAnsi="Arial" w:cs="Arial"/>
        </w:rPr>
        <w:t>most effective when there is a partnership between home and school.</w:t>
      </w:r>
      <w:r w:rsidR="00C654FD" w:rsidRPr="007E2433">
        <w:rPr>
          <w:rFonts w:ascii="Arial" w:hAnsi="Arial" w:cs="Arial"/>
        </w:rPr>
        <w:t xml:space="preserve"> We recognise and encourage parents to have conversations on PSHE education topics with their children at home.  We support parents</w:t>
      </w:r>
      <w:r w:rsidR="008A5117" w:rsidRPr="007E2433">
        <w:rPr>
          <w:rFonts w:ascii="Arial" w:hAnsi="Arial" w:cs="Arial"/>
        </w:rPr>
        <w:t xml:space="preserve"> b</w:t>
      </w:r>
      <w:r w:rsidR="00C44C1A" w:rsidRPr="007E2433">
        <w:rPr>
          <w:rFonts w:ascii="Arial" w:hAnsi="Arial" w:cs="Arial"/>
        </w:rPr>
        <w:t>y making our curriculum overview available on the school website</w:t>
      </w:r>
      <w:r w:rsidR="008A5117" w:rsidRPr="007E2433">
        <w:rPr>
          <w:rFonts w:ascii="Arial" w:hAnsi="Arial" w:cs="Arial"/>
        </w:rPr>
        <w:t xml:space="preserve"> so parents can be aware of the topics their child/children will be learning about. </w:t>
      </w:r>
      <w:r w:rsidR="00FC2DB6" w:rsidRPr="007E2433">
        <w:rPr>
          <w:rFonts w:ascii="Arial" w:hAnsi="Arial" w:cs="Arial"/>
        </w:rPr>
        <w:t>Before we teach</w:t>
      </w:r>
      <w:r w:rsidR="009A105A" w:rsidRPr="007E2433">
        <w:rPr>
          <w:rFonts w:ascii="Arial" w:hAnsi="Arial" w:cs="Arial"/>
        </w:rPr>
        <w:t xml:space="preserve"> </w:t>
      </w:r>
      <w:r w:rsidR="00FC2DB6" w:rsidRPr="007E2433">
        <w:rPr>
          <w:rFonts w:ascii="Arial" w:hAnsi="Arial" w:cs="Arial"/>
        </w:rPr>
        <w:t xml:space="preserve">naming body parts </w:t>
      </w:r>
      <w:r w:rsidR="001904C8" w:rsidRPr="007E2433">
        <w:rPr>
          <w:rFonts w:ascii="Arial" w:hAnsi="Arial" w:cs="Arial"/>
        </w:rPr>
        <w:t xml:space="preserve">and the NSPCC PANTS Underwear Rule </w:t>
      </w:r>
      <w:r w:rsidR="00FC2DB6" w:rsidRPr="007E2433">
        <w:rPr>
          <w:rFonts w:ascii="Arial" w:hAnsi="Arial" w:cs="Arial"/>
        </w:rPr>
        <w:t xml:space="preserve">(Year 2), </w:t>
      </w:r>
      <w:r w:rsidR="00575140" w:rsidRPr="007E2433">
        <w:rPr>
          <w:rFonts w:ascii="Arial" w:hAnsi="Arial" w:cs="Arial"/>
        </w:rPr>
        <w:t>p</w:t>
      </w:r>
      <w:r w:rsidR="00FC2DB6" w:rsidRPr="007E2433">
        <w:rPr>
          <w:rFonts w:ascii="Arial" w:hAnsi="Arial" w:cs="Arial"/>
        </w:rPr>
        <w:t xml:space="preserve">uberty (Year 4 and 5) and </w:t>
      </w:r>
      <w:r w:rsidR="004108FC" w:rsidRPr="007E2433">
        <w:rPr>
          <w:rFonts w:ascii="Arial" w:hAnsi="Arial" w:cs="Arial"/>
        </w:rPr>
        <w:t>how a baby is made</w:t>
      </w:r>
      <w:r w:rsidR="00575140" w:rsidRPr="007E2433">
        <w:rPr>
          <w:rFonts w:ascii="Arial" w:hAnsi="Arial" w:cs="Arial"/>
        </w:rPr>
        <w:t xml:space="preserve"> (Year 6), we </w:t>
      </w:r>
      <w:r w:rsidR="001904C8" w:rsidRPr="007E2433">
        <w:rPr>
          <w:rFonts w:ascii="Arial" w:hAnsi="Arial" w:cs="Arial"/>
        </w:rPr>
        <w:t xml:space="preserve">invite parents into school </w:t>
      </w:r>
      <w:r w:rsidR="00FC2DB6" w:rsidRPr="007E2433">
        <w:rPr>
          <w:rFonts w:ascii="Arial" w:hAnsi="Arial" w:cs="Arial"/>
        </w:rPr>
        <w:t xml:space="preserve">to look </w:t>
      </w:r>
      <w:r w:rsidR="00575140" w:rsidRPr="007E2433">
        <w:rPr>
          <w:rFonts w:ascii="Arial" w:hAnsi="Arial" w:cs="Arial"/>
        </w:rPr>
        <w:t>at the teaching resources</w:t>
      </w:r>
      <w:r w:rsidR="001904C8" w:rsidRPr="007E2433">
        <w:rPr>
          <w:rFonts w:ascii="Arial" w:hAnsi="Arial" w:cs="Arial"/>
        </w:rPr>
        <w:t xml:space="preserve"> and speak to teachers.</w:t>
      </w:r>
      <w:r w:rsidR="00774911" w:rsidRPr="007E2433">
        <w:rPr>
          <w:rFonts w:ascii="Arial" w:hAnsi="Arial" w:cs="Arial"/>
        </w:rPr>
        <w:t xml:space="preserve"> </w:t>
      </w:r>
      <w:r w:rsidR="001904C8" w:rsidRPr="007E2433">
        <w:rPr>
          <w:rFonts w:ascii="Arial" w:hAnsi="Arial" w:cs="Arial"/>
        </w:rPr>
        <w:t xml:space="preserve">The aim of this is to help parents understand what will be taught and to </w:t>
      </w:r>
      <w:r w:rsidR="009A105A" w:rsidRPr="007E2433">
        <w:rPr>
          <w:rFonts w:ascii="Arial" w:hAnsi="Arial" w:cs="Arial"/>
        </w:rPr>
        <w:t xml:space="preserve">support their </w:t>
      </w:r>
      <w:r w:rsidR="001904C8" w:rsidRPr="007E2433">
        <w:rPr>
          <w:rFonts w:ascii="Arial" w:hAnsi="Arial" w:cs="Arial"/>
        </w:rPr>
        <w:t>child’s learning</w:t>
      </w:r>
      <w:r w:rsidR="009A105A" w:rsidRPr="007E2433">
        <w:rPr>
          <w:rFonts w:ascii="Arial" w:hAnsi="Arial" w:cs="Arial"/>
        </w:rPr>
        <w:t xml:space="preserve"> at home.</w:t>
      </w:r>
    </w:p>
    <w:p w14:paraId="2E6A3492" w14:textId="486EA285" w:rsidR="004072E8" w:rsidRPr="007E2433" w:rsidRDefault="004072E8" w:rsidP="00F57215">
      <w:pPr>
        <w:pStyle w:val="Style1"/>
        <w:numPr>
          <w:ilvl w:val="0"/>
          <w:numId w:val="20"/>
        </w:numPr>
      </w:pPr>
      <w:r w:rsidRPr="007E2433">
        <w:t xml:space="preserve">Policy development </w:t>
      </w:r>
    </w:p>
    <w:p w14:paraId="3EAF83DE" w14:textId="6E62AAEC" w:rsidR="00F57215" w:rsidRDefault="00F57215" w:rsidP="00C44C1A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440051" wp14:editId="7DCD028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67400" cy="0"/>
                <wp:effectExtent l="0" t="0" r="0" b="0"/>
                <wp:wrapNone/>
                <wp:docPr id="81476630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3AA9C" id="Straight Connector 3" o:spid="_x0000_s1026" style="position:absolute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46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" strokecolor="#70ad47 [3209]" strokeweight=".5pt">
                <v:stroke joinstyle="miter"/>
              </v:line>
            </w:pict>
          </mc:Fallback>
        </mc:AlternateContent>
      </w:r>
    </w:p>
    <w:p w14:paraId="11715AAC" w14:textId="575DA5D3" w:rsidR="001904C8" w:rsidRPr="007E2433" w:rsidRDefault="00805E9A" w:rsidP="00C44C1A">
      <w:pPr>
        <w:rPr>
          <w:rFonts w:ascii="Arial" w:hAnsi="Arial" w:cs="Arial"/>
        </w:rPr>
      </w:pPr>
      <w:r w:rsidRPr="007E2433">
        <w:rPr>
          <w:rFonts w:ascii="Arial" w:hAnsi="Arial" w:cs="Arial"/>
        </w:rPr>
        <w:t xml:space="preserve">This policy has been developed </w:t>
      </w:r>
      <w:r w:rsidR="009922C3" w:rsidRPr="007E2433">
        <w:rPr>
          <w:rFonts w:ascii="Arial" w:hAnsi="Arial" w:cs="Arial"/>
        </w:rPr>
        <w:t>by the PSHE Subject Leader, Curriculum Leader and Headteacher</w:t>
      </w:r>
      <w:r w:rsidR="001232C8" w:rsidRPr="007E2433">
        <w:rPr>
          <w:rFonts w:ascii="Arial" w:hAnsi="Arial" w:cs="Arial"/>
        </w:rPr>
        <w:t xml:space="preserve">, </w:t>
      </w:r>
      <w:r w:rsidR="00A35EFC" w:rsidRPr="007E2433">
        <w:rPr>
          <w:rFonts w:ascii="Arial" w:hAnsi="Arial" w:cs="Arial"/>
        </w:rPr>
        <w:t>following</w:t>
      </w:r>
      <w:r w:rsidR="001232C8" w:rsidRPr="007E2433">
        <w:rPr>
          <w:rFonts w:ascii="Arial" w:hAnsi="Arial" w:cs="Arial"/>
        </w:rPr>
        <w:t xml:space="preserve"> guidance from the PSHE Association and</w:t>
      </w:r>
      <w:r w:rsidR="00F2297E" w:rsidRPr="007E2433">
        <w:rPr>
          <w:rFonts w:ascii="Arial" w:hAnsi="Arial" w:cs="Arial"/>
        </w:rPr>
        <w:t xml:space="preserve"> with</w:t>
      </w:r>
      <w:r w:rsidR="001232C8" w:rsidRPr="007E2433">
        <w:rPr>
          <w:rFonts w:ascii="Arial" w:hAnsi="Arial" w:cs="Arial"/>
        </w:rPr>
        <w:t xml:space="preserve"> </w:t>
      </w:r>
      <w:r w:rsidR="00A35EFC" w:rsidRPr="007E2433">
        <w:rPr>
          <w:rFonts w:ascii="Arial" w:hAnsi="Arial" w:cs="Arial"/>
        </w:rPr>
        <w:t xml:space="preserve">support from </w:t>
      </w:r>
      <w:r w:rsidR="001232C8" w:rsidRPr="007E2433">
        <w:rPr>
          <w:rFonts w:ascii="Arial" w:hAnsi="Arial" w:cs="Arial"/>
        </w:rPr>
        <w:t xml:space="preserve">an independent PSHE education specialist. </w:t>
      </w:r>
      <w:r w:rsidR="0029009A" w:rsidRPr="007E2433">
        <w:rPr>
          <w:rFonts w:ascii="Arial" w:hAnsi="Arial" w:cs="Arial"/>
        </w:rPr>
        <w:t xml:space="preserve"> </w:t>
      </w:r>
    </w:p>
    <w:p w14:paraId="35FDA941" w14:textId="49F8A538" w:rsidR="001904C8" w:rsidRPr="007E2433" w:rsidRDefault="001904C8" w:rsidP="00C44C1A">
      <w:pPr>
        <w:rPr>
          <w:rFonts w:ascii="Arial" w:hAnsi="Arial" w:cs="Arial"/>
        </w:rPr>
      </w:pPr>
      <w:r w:rsidRPr="007E2433">
        <w:rPr>
          <w:rFonts w:ascii="Arial" w:hAnsi="Arial" w:cs="Arial"/>
        </w:rPr>
        <w:t xml:space="preserve">In the development of this </w:t>
      </w:r>
      <w:r w:rsidR="00345747" w:rsidRPr="007E2433">
        <w:rPr>
          <w:rFonts w:ascii="Arial" w:hAnsi="Arial" w:cs="Arial"/>
        </w:rPr>
        <w:t>policy,</w:t>
      </w:r>
      <w:r w:rsidRPr="007E2433">
        <w:rPr>
          <w:rFonts w:ascii="Arial" w:hAnsi="Arial" w:cs="Arial"/>
        </w:rPr>
        <w:t xml:space="preserve"> we have consulted with pupils, parents and staff. </w:t>
      </w:r>
    </w:p>
    <w:p w14:paraId="68FC93DE" w14:textId="15A5B730" w:rsidR="0029009A" w:rsidRPr="007E2433" w:rsidRDefault="00C757CD" w:rsidP="00C44C1A">
      <w:pPr>
        <w:rPr>
          <w:rFonts w:ascii="Arial" w:hAnsi="Arial" w:cs="Arial"/>
        </w:rPr>
      </w:pPr>
      <w:r w:rsidRPr="007E2433">
        <w:rPr>
          <w:rFonts w:ascii="Arial" w:hAnsi="Arial" w:cs="Arial"/>
        </w:rPr>
        <w:t xml:space="preserve">The policy is approved by school governors. </w:t>
      </w:r>
    </w:p>
    <w:p w14:paraId="539A167B" w14:textId="70E311EB" w:rsidR="004072E8" w:rsidRPr="007E2433" w:rsidRDefault="00805E9A" w:rsidP="00C44C1A">
      <w:pPr>
        <w:rPr>
          <w:rFonts w:ascii="Arial" w:hAnsi="Arial" w:cs="Arial"/>
        </w:rPr>
      </w:pPr>
      <w:r w:rsidRPr="007E2433">
        <w:rPr>
          <w:rFonts w:ascii="Arial" w:hAnsi="Arial" w:cs="Arial"/>
        </w:rPr>
        <w:t xml:space="preserve">This policy will be reviewed each year. </w:t>
      </w:r>
    </w:p>
    <w:p w14:paraId="06AD4329" w14:textId="77777777" w:rsidR="00DB5DA7" w:rsidRPr="007E2433" w:rsidRDefault="00DB5DA7" w:rsidP="00C44C1A">
      <w:pPr>
        <w:rPr>
          <w:rFonts w:ascii="Arial" w:hAnsi="Arial" w:cs="Arial"/>
        </w:rPr>
      </w:pPr>
    </w:p>
    <w:p w14:paraId="64C30751" w14:textId="77777777" w:rsidR="00DB5DA7" w:rsidRPr="007E2433" w:rsidRDefault="00DB5DA7" w:rsidP="00C44C1A">
      <w:pPr>
        <w:rPr>
          <w:rFonts w:ascii="Arial" w:hAnsi="Arial" w:cs="Arial"/>
        </w:rPr>
      </w:pPr>
    </w:p>
    <w:p w14:paraId="7DEA0901" w14:textId="078CC150" w:rsidR="00DB5DA7" w:rsidRPr="007E2433" w:rsidRDefault="00DB5DA7" w:rsidP="00C44C1A">
      <w:pPr>
        <w:rPr>
          <w:rFonts w:ascii="Arial" w:hAnsi="Arial" w:cs="Arial"/>
        </w:rPr>
      </w:pPr>
    </w:p>
    <w:p w14:paraId="25E831E4" w14:textId="77777777" w:rsidR="00C37603" w:rsidRDefault="00C37603" w:rsidP="00C44C1A">
      <w:pPr>
        <w:sectPr w:rsidR="00C37603" w:rsidSect="00F500A9">
          <w:headerReference w:type="even" r:id="rId18"/>
          <w:headerReference w:type="default" r:id="rId19"/>
          <w:footerReference w:type="even" r:id="rId20"/>
          <w:footerReference w:type="default" r:id="rId21"/>
          <w:pgSz w:w="11906" w:h="16838"/>
          <w:pgMar w:top="1440" w:right="1440" w:bottom="1440" w:left="1440" w:header="708" w:footer="708" w:gutter="0"/>
          <w:pgBorders w:display="firstPage" w:offsetFrom="page">
            <w:top w:val="single" w:sz="24" w:space="24" w:color="70AD47" w:themeColor="accent6"/>
            <w:left w:val="single" w:sz="24" w:space="24" w:color="70AD47" w:themeColor="accent6"/>
            <w:bottom w:val="single" w:sz="24" w:space="24" w:color="70AD47" w:themeColor="accent6"/>
            <w:right w:val="single" w:sz="24" w:space="24" w:color="70AD47" w:themeColor="accent6"/>
          </w:pgBorders>
          <w:cols w:space="708"/>
          <w:docGrid w:linePitch="360"/>
        </w:sectPr>
      </w:pPr>
    </w:p>
    <w:p w14:paraId="57CEAD8D" w14:textId="3DE0DD29" w:rsidR="00C37603" w:rsidRPr="007F6066" w:rsidRDefault="00F57215" w:rsidP="00C37603">
      <w:pPr>
        <w:spacing w:before="68" w:after="12"/>
        <w:rPr>
          <w:rFonts w:ascii="Gill Sans MT" w:hAnsi="Gill Sans MT"/>
          <w:color w:val="A6A6A6" w:themeColor="background1" w:themeShade="A6"/>
          <w:sz w:val="28"/>
          <w:szCs w:val="18"/>
        </w:rPr>
      </w:pPr>
      <w:r w:rsidRPr="00F57215">
        <w:rPr>
          <w:rFonts w:ascii="Gill Sans MT" w:hAnsi="Gill Sans MT"/>
          <w:noProof/>
          <w:color w:val="A6A6A6" w:themeColor="background1" w:themeShade="A6"/>
          <w:sz w:val="28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35100FF" wp14:editId="18E33DBA">
                <wp:simplePos x="0" y="0"/>
                <wp:positionH relativeFrom="column">
                  <wp:posOffset>248920</wp:posOffset>
                </wp:positionH>
                <wp:positionV relativeFrom="paragraph">
                  <wp:posOffset>-522604</wp:posOffset>
                </wp:positionV>
                <wp:extent cx="2360930" cy="381000"/>
                <wp:effectExtent l="0" t="0" r="0" b="0"/>
                <wp:wrapNone/>
                <wp:docPr id="1327157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4E7B8" w14:textId="5D20FD9E" w:rsidR="00F57215" w:rsidRDefault="00F57215" w:rsidP="00F57215">
                            <w:pPr>
                              <w:pStyle w:val="Style1"/>
                              <w:spacing w:before="0"/>
                            </w:pPr>
                            <w:r>
                              <w:t>6. Appendix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100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6pt;margin-top:-41.15pt;width:185.9pt;height:30pt;z-index:2516807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" stroked="f">
                <v:textbox>
                  <w:txbxContent>
                    <w:p w14:paraId="38A4E7B8" w14:textId="5D20FD9E" w:rsidR="00F57215" w:rsidRDefault="00F57215" w:rsidP="00F57215">
                      <w:pPr>
                        <w:pStyle w:val="Style1"/>
                        <w:spacing w:before="0"/>
                      </w:pPr>
                      <w:r>
                        <w:t>6. Appendix 1</w:t>
                      </w:r>
                    </w:p>
                  </w:txbxContent>
                </v:textbox>
              </v:shape>
            </w:pict>
          </mc:Fallback>
        </mc:AlternateContent>
      </w:r>
      <w:r w:rsidR="001B737B" w:rsidRPr="000643BC">
        <w:rPr>
          <w:rFonts w:ascii="Gill Sans MT" w:hAnsi="Gill Sans MT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6FA2B404" wp14:editId="4710558B">
                <wp:simplePos x="0" y="0"/>
                <wp:positionH relativeFrom="column">
                  <wp:posOffset>200025</wp:posOffset>
                </wp:positionH>
                <wp:positionV relativeFrom="paragraph">
                  <wp:posOffset>12700</wp:posOffset>
                </wp:positionV>
                <wp:extent cx="6457950" cy="2571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8CF78" w14:textId="05F185AB" w:rsidR="000643BC" w:rsidRPr="001B737B" w:rsidRDefault="007769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B737B">
                              <w:rPr>
                                <w:rFonts w:ascii="Gill Sans MT" w:hAnsi="Gill Sans MT"/>
                                <w:color w:val="95529B"/>
                                <w:szCs w:val="14"/>
                              </w:rPr>
                              <w:t xml:space="preserve">PRIMARY PSHE EDUCATION: LONG-TERM OVERVIEW – Manor Park Primary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2B404" id="_x0000_s1027" type="#_x0000_t202" style="position:absolute;margin-left:15.75pt;margin-top:1pt;width:508.5pt;height:20.2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" stroked="f">
                <v:textbox>
                  <w:txbxContent>
                    <w:p w14:paraId="11A8CF78" w14:textId="05F185AB" w:rsidR="000643BC" w:rsidRPr="001B737B" w:rsidRDefault="00776980">
                      <w:pPr>
                        <w:rPr>
                          <w:sz w:val="18"/>
                          <w:szCs w:val="18"/>
                        </w:rPr>
                      </w:pPr>
                      <w:r w:rsidRPr="001B737B">
                        <w:rPr>
                          <w:rFonts w:ascii="Gill Sans MT" w:hAnsi="Gill Sans MT"/>
                          <w:color w:val="95529B"/>
                          <w:szCs w:val="14"/>
                        </w:rPr>
                        <w:t xml:space="preserve">PRIMARY PSHE EDUCATION: LONG-TERM OVERVIEW – Manor Park Primary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page" w:horzAnchor="margin" w:tblpY="1876"/>
        <w:tblW w:w="16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551"/>
        <w:gridCol w:w="2410"/>
        <w:gridCol w:w="2551"/>
        <w:gridCol w:w="2694"/>
        <w:gridCol w:w="2693"/>
        <w:gridCol w:w="2693"/>
      </w:tblGrid>
      <w:tr w:rsidR="004F2E02" w:rsidRPr="00DB633D" w14:paraId="103303F4" w14:textId="77777777" w:rsidTr="001B737B">
        <w:trPr>
          <w:trHeight w:val="271"/>
        </w:trPr>
        <w:tc>
          <w:tcPr>
            <w:tcW w:w="426" w:type="dxa"/>
            <w:vMerge w:val="restart"/>
            <w:tcBorders>
              <w:top w:val="nil"/>
              <w:left w:val="nil"/>
              <w:right w:val="single" w:sz="6" w:space="0" w:color="747679"/>
            </w:tcBorders>
          </w:tcPr>
          <w:p w14:paraId="47FDE097" w14:textId="77777777" w:rsidR="004F2E02" w:rsidRDefault="004F2E02" w:rsidP="001B737B">
            <w:pPr>
              <w:pStyle w:val="TableParagraph"/>
              <w:spacing w:before="0"/>
              <w:ind w:left="0"/>
              <w:rPr>
                <w:rFonts w:ascii="Gill Sans MT" w:hAnsi="Gill Sans MT"/>
                <w:sz w:val="16"/>
                <w:szCs w:val="16"/>
              </w:rPr>
            </w:pPr>
          </w:p>
          <w:p w14:paraId="4E100B35" w14:textId="77777777" w:rsidR="000643BC" w:rsidRPr="00DB633D" w:rsidRDefault="000643BC" w:rsidP="001B737B">
            <w:pPr>
              <w:pStyle w:val="TableParagraph"/>
              <w:spacing w:before="0"/>
              <w:ind w:left="0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F4B083" w:themeFill="accent2" w:themeFillTint="99"/>
          </w:tcPr>
          <w:p w14:paraId="588ACC44" w14:textId="77777777" w:rsidR="004F2E02" w:rsidRPr="00DB633D" w:rsidRDefault="004F2E02" w:rsidP="001B737B">
            <w:pPr>
              <w:pStyle w:val="TableParagraph"/>
              <w:spacing w:before="0" w:line="282" w:lineRule="exact"/>
              <w:ind w:left="0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DB633D">
              <w:rPr>
                <w:rFonts w:ascii="Gill Sans MT" w:hAnsi="Gill Sans MT"/>
                <w:b/>
                <w:sz w:val="16"/>
                <w:szCs w:val="16"/>
              </w:rPr>
              <w:t>Autumn</w:t>
            </w:r>
          </w:p>
        </w:tc>
        <w:tc>
          <w:tcPr>
            <w:tcW w:w="5245" w:type="dxa"/>
            <w:gridSpan w:val="2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A8D08D" w:themeFill="accent6" w:themeFillTint="99"/>
          </w:tcPr>
          <w:p w14:paraId="5FCB28A3" w14:textId="77777777" w:rsidR="004F2E02" w:rsidRPr="00DB633D" w:rsidRDefault="004F2E02" w:rsidP="001B737B">
            <w:pPr>
              <w:pStyle w:val="TableParagraph"/>
              <w:spacing w:before="0" w:line="282" w:lineRule="exact"/>
              <w:ind w:left="0"/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DB633D">
              <w:rPr>
                <w:rFonts w:ascii="Gill Sans MT" w:hAnsi="Gill Sans MT"/>
                <w:b/>
                <w:sz w:val="16"/>
                <w:szCs w:val="16"/>
              </w:rPr>
              <w:t>Spring</w:t>
            </w:r>
          </w:p>
        </w:tc>
        <w:tc>
          <w:tcPr>
            <w:tcW w:w="5386" w:type="dxa"/>
            <w:gridSpan w:val="2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FE599" w:themeFill="accent4" w:themeFillTint="66"/>
          </w:tcPr>
          <w:p w14:paraId="0FE2F08D" w14:textId="77777777" w:rsidR="004F2E02" w:rsidRPr="00DB633D" w:rsidRDefault="004F2E02" w:rsidP="001B737B">
            <w:pPr>
              <w:pStyle w:val="TableParagraph"/>
              <w:spacing w:before="0" w:line="282" w:lineRule="exact"/>
              <w:ind w:left="2"/>
              <w:jc w:val="center"/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DB633D">
              <w:rPr>
                <w:rFonts w:ascii="Gill Sans MT" w:hAnsi="Gill Sans MT"/>
                <w:b/>
                <w:bCs/>
                <w:sz w:val="16"/>
                <w:szCs w:val="16"/>
              </w:rPr>
              <w:t>Summer</w:t>
            </w:r>
          </w:p>
        </w:tc>
      </w:tr>
      <w:tr w:rsidR="004F2E02" w:rsidRPr="00DB633D" w14:paraId="05B1C72D" w14:textId="77777777" w:rsidTr="001B737B">
        <w:trPr>
          <w:trHeight w:val="148"/>
        </w:trPr>
        <w:tc>
          <w:tcPr>
            <w:tcW w:w="426" w:type="dxa"/>
            <w:vMerge/>
            <w:tcBorders>
              <w:top w:val="nil"/>
              <w:left w:val="nil"/>
              <w:right w:val="single" w:sz="6" w:space="0" w:color="747679"/>
            </w:tcBorders>
          </w:tcPr>
          <w:p w14:paraId="102B59FF" w14:textId="77777777" w:rsidR="004F2E02" w:rsidRPr="00DB633D" w:rsidRDefault="004F2E02" w:rsidP="001B737B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7CAAC" w:themeFill="accent2" w:themeFillTint="66"/>
          </w:tcPr>
          <w:p w14:paraId="6A284182" w14:textId="77777777" w:rsidR="004F2E02" w:rsidRPr="001B737B" w:rsidRDefault="004F2E02" w:rsidP="001B737B">
            <w:pPr>
              <w:pStyle w:val="TableParagraph"/>
              <w:spacing w:before="0"/>
              <w:jc w:val="center"/>
              <w:rPr>
                <w:rFonts w:ascii="Gill Sans MT" w:hAnsi="Gill Sans MT"/>
                <w:b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sz w:val="14"/>
                <w:szCs w:val="14"/>
              </w:rPr>
              <w:t>Families &amp; friendships</w:t>
            </w:r>
          </w:p>
        </w:tc>
        <w:tc>
          <w:tcPr>
            <w:tcW w:w="2410" w:type="dxa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B083" w:themeFill="accent2" w:themeFillTint="99"/>
          </w:tcPr>
          <w:p w14:paraId="25660912" w14:textId="77777777" w:rsidR="004F2E02" w:rsidRPr="001B737B" w:rsidRDefault="004F2E02" w:rsidP="001B737B">
            <w:pPr>
              <w:pStyle w:val="TableParagraph"/>
              <w:spacing w:before="0"/>
              <w:ind w:left="174"/>
              <w:jc w:val="center"/>
              <w:rPr>
                <w:rFonts w:ascii="Gill Sans MT" w:hAnsi="Gill Sans MT"/>
                <w:b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sz w:val="14"/>
                <w:szCs w:val="14"/>
              </w:rPr>
              <w:t>Money matters</w:t>
            </w:r>
          </w:p>
        </w:tc>
        <w:tc>
          <w:tcPr>
            <w:tcW w:w="2551" w:type="dxa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5E0B3" w:themeFill="accent6" w:themeFillTint="66"/>
          </w:tcPr>
          <w:p w14:paraId="5676C025" w14:textId="77777777" w:rsidR="004F2E02" w:rsidRPr="001B737B" w:rsidRDefault="004F2E02" w:rsidP="001B737B">
            <w:pPr>
              <w:pStyle w:val="TableParagraph"/>
              <w:spacing w:before="0"/>
              <w:ind w:left="286" w:right="273"/>
              <w:jc w:val="center"/>
              <w:rPr>
                <w:rFonts w:ascii="Gill Sans MT" w:hAnsi="Gill Sans MT"/>
                <w:b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sz w:val="14"/>
                <w:szCs w:val="14"/>
              </w:rPr>
              <w:t>Keeping safe</w:t>
            </w:r>
          </w:p>
        </w:tc>
        <w:tc>
          <w:tcPr>
            <w:tcW w:w="2694" w:type="dxa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A8D08D" w:themeFill="accent6" w:themeFillTint="99"/>
          </w:tcPr>
          <w:p w14:paraId="24B625A8" w14:textId="77777777" w:rsidR="004F2E02" w:rsidRPr="001B737B" w:rsidRDefault="004F2E02" w:rsidP="001B737B">
            <w:pPr>
              <w:pStyle w:val="TableParagraph"/>
              <w:spacing w:before="0"/>
              <w:ind w:left="286" w:right="273"/>
              <w:jc w:val="center"/>
              <w:rPr>
                <w:rFonts w:ascii="Gill Sans MT" w:hAnsi="Gill Sans MT"/>
                <w:b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sz w:val="14"/>
                <w:szCs w:val="14"/>
              </w:rPr>
              <w:t>Ourselves &amp; others</w:t>
            </w:r>
          </w:p>
        </w:tc>
        <w:tc>
          <w:tcPr>
            <w:tcW w:w="2693" w:type="dxa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FF2CC" w:themeFill="accent4" w:themeFillTint="33"/>
          </w:tcPr>
          <w:p w14:paraId="7ACF6C2E" w14:textId="77777777" w:rsidR="004F2E02" w:rsidRPr="001B737B" w:rsidRDefault="004F2E02" w:rsidP="001B737B">
            <w:pPr>
              <w:pStyle w:val="TableParagraph"/>
              <w:spacing w:before="0"/>
              <w:ind w:left="286" w:right="273"/>
              <w:jc w:val="center"/>
              <w:rPr>
                <w:rFonts w:ascii="Gill Sans MT" w:hAnsi="Gill Sans MT"/>
                <w:b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sz w:val="14"/>
                <w:szCs w:val="14"/>
              </w:rPr>
              <w:t>Keeping healthy</w:t>
            </w:r>
          </w:p>
        </w:tc>
        <w:tc>
          <w:tcPr>
            <w:tcW w:w="2693" w:type="dxa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FE599" w:themeFill="accent4" w:themeFillTint="66"/>
          </w:tcPr>
          <w:p w14:paraId="02760BDD" w14:textId="77777777" w:rsidR="004F2E02" w:rsidRPr="001B737B" w:rsidRDefault="004F2E02" w:rsidP="001B737B">
            <w:pPr>
              <w:pStyle w:val="TableParagraph"/>
              <w:spacing w:before="0"/>
              <w:ind w:left="284" w:right="272"/>
              <w:jc w:val="center"/>
              <w:rPr>
                <w:rFonts w:ascii="Gill Sans MT" w:hAnsi="Gill Sans MT"/>
                <w:b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sz w:val="14"/>
                <w:szCs w:val="14"/>
              </w:rPr>
              <w:t>Body and mind</w:t>
            </w:r>
          </w:p>
        </w:tc>
      </w:tr>
      <w:tr w:rsidR="004F2E02" w:rsidRPr="00DB633D" w14:paraId="6CF2422E" w14:textId="77777777" w:rsidTr="001B737B">
        <w:trPr>
          <w:trHeight w:val="1157"/>
        </w:trPr>
        <w:tc>
          <w:tcPr>
            <w:tcW w:w="426" w:type="dxa"/>
            <w:tcBorders>
              <w:left w:val="single" w:sz="6" w:space="0" w:color="747679"/>
              <w:right w:val="single" w:sz="6" w:space="0" w:color="747679"/>
            </w:tcBorders>
            <w:textDirection w:val="btLr"/>
          </w:tcPr>
          <w:p w14:paraId="1032AB12" w14:textId="77777777" w:rsidR="004F2E02" w:rsidRPr="00DB633D" w:rsidRDefault="004F2E02" w:rsidP="001B737B">
            <w:pPr>
              <w:pStyle w:val="TableParagraph"/>
              <w:spacing w:before="67"/>
              <w:ind w:left="369"/>
              <w:rPr>
                <w:rFonts w:ascii="Gill Sans MT" w:hAnsi="Gill Sans MT"/>
                <w:b/>
                <w:sz w:val="16"/>
                <w:szCs w:val="16"/>
              </w:rPr>
            </w:pPr>
            <w:r w:rsidRPr="00DB633D">
              <w:rPr>
                <w:rFonts w:ascii="Gill Sans MT" w:hAnsi="Gill Sans MT"/>
                <w:b/>
                <w:sz w:val="16"/>
                <w:szCs w:val="16"/>
              </w:rPr>
              <w:t>Year 1</w:t>
            </w:r>
          </w:p>
        </w:tc>
        <w:tc>
          <w:tcPr>
            <w:tcW w:w="2551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F7CAAC" w:themeFill="accent2" w:themeFillTint="66"/>
          </w:tcPr>
          <w:p w14:paraId="02D991F9" w14:textId="77777777" w:rsidR="004F2E02" w:rsidRPr="001B737B" w:rsidRDefault="004F2E02" w:rsidP="001B737B">
            <w:pPr>
              <w:pStyle w:val="TableParagraph"/>
              <w:spacing w:before="44" w:line="240" w:lineRule="auto"/>
              <w:ind w:left="82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 xml:space="preserve">Who is special to us? </w:t>
            </w:r>
          </w:p>
          <w:p w14:paraId="6FC1A9C6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Who is special in my life?</w:t>
            </w:r>
          </w:p>
          <w:p w14:paraId="739B0ED9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My family  </w:t>
            </w:r>
          </w:p>
          <w:p w14:paraId="1E958203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Families can be different  </w:t>
            </w:r>
          </w:p>
        </w:tc>
        <w:tc>
          <w:tcPr>
            <w:tcW w:w="2410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F4B083" w:themeFill="accent2" w:themeFillTint="99"/>
          </w:tcPr>
          <w:p w14:paraId="68A96535" w14:textId="77777777" w:rsidR="004F2E02" w:rsidRPr="001B737B" w:rsidRDefault="004F2E02" w:rsidP="001B737B">
            <w:pPr>
              <w:pStyle w:val="TableParagraph"/>
              <w:spacing w:before="44" w:line="240" w:lineRule="auto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 xml:space="preserve">What is money? </w:t>
            </w:r>
          </w:p>
          <w:p w14:paraId="459CA454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What money is </w:t>
            </w:r>
          </w:p>
          <w:p w14:paraId="255910F2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Sources of money </w:t>
            </w:r>
          </w:p>
          <w:p w14:paraId="64EBD300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Keeping money safe </w:t>
            </w:r>
          </w:p>
        </w:tc>
        <w:tc>
          <w:tcPr>
            <w:tcW w:w="2551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C5E0B3" w:themeFill="accent6" w:themeFillTint="66"/>
          </w:tcPr>
          <w:p w14:paraId="460AA4F4" w14:textId="77777777" w:rsidR="004F2E02" w:rsidRPr="001B737B" w:rsidRDefault="004F2E02" w:rsidP="001B737B">
            <w:pPr>
              <w:pStyle w:val="TableParagraph"/>
              <w:spacing w:before="44" w:line="240" w:lineRule="auto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>Who helps to keep us safe?</w:t>
            </w:r>
          </w:p>
          <w:p w14:paraId="21670B72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People who help us (safety)</w:t>
            </w:r>
          </w:p>
          <w:p w14:paraId="092ECFFC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How to ask for help</w:t>
            </w:r>
          </w:p>
          <w:p w14:paraId="63EDB988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What to do in an emergency </w:t>
            </w:r>
          </w:p>
        </w:tc>
        <w:tc>
          <w:tcPr>
            <w:tcW w:w="2694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A8D08D" w:themeFill="accent6" w:themeFillTint="99"/>
          </w:tcPr>
          <w:p w14:paraId="31F37F15" w14:textId="77777777" w:rsidR="004F2E02" w:rsidRPr="001B737B" w:rsidRDefault="004F2E02" w:rsidP="001B737B">
            <w:pPr>
              <w:pStyle w:val="TableParagraph"/>
              <w:spacing w:before="44" w:line="240" w:lineRule="auto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>What is the same and different about us?</w:t>
            </w:r>
          </w:p>
          <w:p w14:paraId="655F18F3" w14:textId="77777777" w:rsidR="004F2E02" w:rsidRPr="001B737B" w:rsidRDefault="004F2E02" w:rsidP="001B737B">
            <w:pPr>
              <w:pStyle w:val="TableParagraph"/>
              <w:numPr>
                <w:ilvl w:val="0"/>
                <w:numId w:val="19"/>
              </w:numPr>
              <w:spacing w:before="44" w:line="240" w:lineRule="auto"/>
              <w:ind w:left="289" w:hanging="170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What makes us special?</w:t>
            </w:r>
          </w:p>
          <w:p w14:paraId="0C4D17B2" w14:textId="77777777" w:rsidR="004F2E02" w:rsidRPr="001B737B" w:rsidRDefault="004F2E02" w:rsidP="001B737B">
            <w:pPr>
              <w:pStyle w:val="TableParagraph"/>
              <w:numPr>
                <w:ilvl w:val="0"/>
                <w:numId w:val="19"/>
              </w:numPr>
              <w:spacing w:before="44" w:line="240" w:lineRule="auto"/>
              <w:ind w:left="289" w:hanging="170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Similarities and differences </w:t>
            </w:r>
          </w:p>
          <w:p w14:paraId="0492ACFB" w14:textId="77777777" w:rsidR="004F2E02" w:rsidRPr="001B737B" w:rsidRDefault="004F2E02" w:rsidP="001B737B">
            <w:pPr>
              <w:pStyle w:val="TableParagraph"/>
              <w:numPr>
                <w:ilvl w:val="0"/>
                <w:numId w:val="19"/>
              </w:numPr>
              <w:spacing w:before="44" w:line="240" w:lineRule="auto"/>
              <w:ind w:left="289" w:hanging="170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Being polite and respectful</w:t>
            </w:r>
          </w:p>
        </w:tc>
        <w:tc>
          <w:tcPr>
            <w:tcW w:w="2693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FFF2CC" w:themeFill="accent4" w:themeFillTint="33"/>
          </w:tcPr>
          <w:p w14:paraId="0A02DE32" w14:textId="77777777" w:rsidR="004F2E02" w:rsidRPr="001B737B" w:rsidRDefault="004F2E02" w:rsidP="001B737B">
            <w:pPr>
              <w:pStyle w:val="TableParagraph"/>
              <w:spacing w:before="44" w:line="240" w:lineRule="auto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 xml:space="preserve">Who helps us be healthy? </w:t>
            </w:r>
          </w:p>
          <w:p w14:paraId="2B12E2CE" w14:textId="77777777" w:rsidR="004F2E02" w:rsidRPr="001B737B" w:rsidRDefault="004F2E02" w:rsidP="001B737B">
            <w:pPr>
              <w:pStyle w:val="TableParagraph"/>
              <w:numPr>
                <w:ilvl w:val="0"/>
                <w:numId w:val="6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People who help us (health)</w:t>
            </w:r>
          </w:p>
          <w:p w14:paraId="0E93CCFC" w14:textId="77777777" w:rsidR="004F2E02" w:rsidRPr="001B737B" w:rsidRDefault="004F2E02" w:rsidP="001B737B">
            <w:pPr>
              <w:pStyle w:val="TableParagraph"/>
              <w:numPr>
                <w:ilvl w:val="0"/>
                <w:numId w:val="6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Dentists and tooth brushing</w:t>
            </w:r>
          </w:p>
          <w:p w14:paraId="572B9259" w14:textId="77777777" w:rsidR="004F2E02" w:rsidRPr="001B737B" w:rsidRDefault="004F2E02" w:rsidP="001B737B">
            <w:pPr>
              <w:pStyle w:val="TableParagraph"/>
              <w:numPr>
                <w:ilvl w:val="0"/>
                <w:numId w:val="6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Doctors, nurses, pharmacists and medicines</w:t>
            </w:r>
          </w:p>
        </w:tc>
        <w:tc>
          <w:tcPr>
            <w:tcW w:w="2693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FFE599" w:themeFill="accent4" w:themeFillTint="66"/>
          </w:tcPr>
          <w:p w14:paraId="3D9A4004" w14:textId="77777777" w:rsidR="004F2E02" w:rsidRPr="001B737B" w:rsidRDefault="004F2E02" w:rsidP="001B737B">
            <w:pPr>
              <w:pStyle w:val="TableParagraph"/>
              <w:spacing w:before="44" w:line="240" w:lineRule="auto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>What feelings do we have?</w:t>
            </w:r>
          </w:p>
          <w:p w14:paraId="6196B191" w14:textId="77777777" w:rsidR="004F2E02" w:rsidRPr="001B737B" w:rsidRDefault="004F2E02" w:rsidP="001B737B">
            <w:pPr>
              <w:pStyle w:val="TableParagraph"/>
              <w:numPr>
                <w:ilvl w:val="0"/>
                <w:numId w:val="18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Naming feelings</w:t>
            </w:r>
          </w:p>
          <w:p w14:paraId="6D26F8E4" w14:textId="77777777" w:rsidR="004F2E02" w:rsidRPr="001B737B" w:rsidRDefault="004F2E02" w:rsidP="001B737B">
            <w:pPr>
              <w:pStyle w:val="TableParagraph"/>
              <w:numPr>
                <w:ilvl w:val="0"/>
                <w:numId w:val="18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Good and not-so-good feelings</w:t>
            </w:r>
          </w:p>
          <w:p w14:paraId="0B272E47" w14:textId="77777777" w:rsidR="004F2E02" w:rsidRPr="001B737B" w:rsidRDefault="004F2E02" w:rsidP="001B737B">
            <w:pPr>
              <w:pStyle w:val="TableParagraph"/>
              <w:numPr>
                <w:ilvl w:val="0"/>
                <w:numId w:val="18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Managing ‘big’ feelings</w:t>
            </w:r>
          </w:p>
          <w:p w14:paraId="79271F8C" w14:textId="77777777" w:rsidR="004F2E02" w:rsidRPr="001B737B" w:rsidRDefault="004F2E02" w:rsidP="001B737B">
            <w:pPr>
              <w:pStyle w:val="TableParagraph"/>
              <w:numPr>
                <w:ilvl w:val="0"/>
                <w:numId w:val="18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Change and loss</w:t>
            </w:r>
          </w:p>
        </w:tc>
      </w:tr>
      <w:tr w:rsidR="004F2E02" w:rsidRPr="00DB633D" w14:paraId="410C92A9" w14:textId="77777777" w:rsidTr="001B737B">
        <w:trPr>
          <w:trHeight w:val="1216"/>
        </w:trPr>
        <w:tc>
          <w:tcPr>
            <w:tcW w:w="426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textDirection w:val="btLr"/>
          </w:tcPr>
          <w:p w14:paraId="24E1D686" w14:textId="77777777" w:rsidR="004F2E02" w:rsidRPr="00DB633D" w:rsidRDefault="004F2E02" w:rsidP="001B737B">
            <w:pPr>
              <w:pStyle w:val="TableParagraph"/>
              <w:spacing w:before="67"/>
              <w:ind w:left="113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DB633D">
              <w:rPr>
                <w:rFonts w:ascii="Gill Sans MT" w:hAnsi="Gill Sans MT"/>
                <w:b/>
                <w:sz w:val="16"/>
                <w:szCs w:val="16"/>
              </w:rPr>
              <w:t>Year 2</w:t>
            </w:r>
          </w:p>
        </w:tc>
        <w:tc>
          <w:tcPr>
            <w:tcW w:w="2551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F7CAAC" w:themeFill="accent2" w:themeFillTint="66"/>
          </w:tcPr>
          <w:p w14:paraId="06EF973E" w14:textId="77777777" w:rsidR="004F2E02" w:rsidRPr="001B737B" w:rsidRDefault="004F2E02" w:rsidP="001B737B">
            <w:pPr>
              <w:pStyle w:val="TableParagraph"/>
              <w:spacing w:before="44" w:line="240" w:lineRule="auto"/>
              <w:ind w:left="82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 xml:space="preserve">What makes a good friend? </w:t>
            </w:r>
          </w:p>
          <w:p w14:paraId="3089E0B8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What makes a good friend? </w:t>
            </w:r>
          </w:p>
          <w:p w14:paraId="347EB95A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How to make friends </w:t>
            </w:r>
          </w:p>
          <w:p w14:paraId="7C99889C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Asking for permission</w:t>
            </w:r>
          </w:p>
        </w:tc>
        <w:tc>
          <w:tcPr>
            <w:tcW w:w="2410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F4B083" w:themeFill="accent2" w:themeFillTint="99"/>
          </w:tcPr>
          <w:p w14:paraId="291ABD7D" w14:textId="77777777" w:rsidR="004F2E02" w:rsidRPr="001B737B" w:rsidRDefault="004F2E02" w:rsidP="001B737B">
            <w:pPr>
              <w:pStyle w:val="TableParagraph"/>
              <w:spacing w:before="44" w:line="240" w:lineRule="auto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 xml:space="preserve">What can we do with money? </w:t>
            </w:r>
          </w:p>
          <w:p w14:paraId="01E41EC9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Needs and wants </w:t>
            </w:r>
          </w:p>
          <w:p w14:paraId="277DA53E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Choices with money </w:t>
            </w:r>
          </w:p>
          <w:p w14:paraId="1A38F30D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What is a charity?</w:t>
            </w:r>
          </w:p>
        </w:tc>
        <w:tc>
          <w:tcPr>
            <w:tcW w:w="2551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C5E0B3" w:themeFill="accent6" w:themeFillTint="66"/>
          </w:tcPr>
          <w:p w14:paraId="15D0F4B2" w14:textId="77777777" w:rsidR="004F2E02" w:rsidRPr="001B737B" w:rsidRDefault="004F2E02" w:rsidP="001B737B">
            <w:pPr>
              <w:pStyle w:val="TableParagraph"/>
              <w:spacing w:before="44" w:line="240" w:lineRule="auto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>What helps keep us safe at home?</w:t>
            </w:r>
          </w:p>
          <w:p w14:paraId="0C480245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Keeping safe at home</w:t>
            </w:r>
          </w:p>
          <w:p w14:paraId="418BCDFC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Rules and age restrictions </w:t>
            </w:r>
          </w:p>
          <w:p w14:paraId="2B6A09E0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Online safety </w:t>
            </w:r>
          </w:p>
        </w:tc>
        <w:tc>
          <w:tcPr>
            <w:tcW w:w="2694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A8D08D" w:themeFill="accent6" w:themeFillTint="99"/>
          </w:tcPr>
          <w:p w14:paraId="1E099B3D" w14:textId="77777777" w:rsidR="004F2E02" w:rsidRPr="001B737B" w:rsidRDefault="004F2E02" w:rsidP="001B737B">
            <w:pPr>
              <w:pStyle w:val="TableParagraph"/>
              <w:spacing w:before="14" w:line="240" w:lineRule="auto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 xml:space="preserve">How can we be kind? </w:t>
            </w:r>
          </w:p>
          <w:p w14:paraId="719523DC" w14:textId="77777777" w:rsidR="004F2E02" w:rsidRPr="001B737B" w:rsidRDefault="004F2E02" w:rsidP="001B737B">
            <w:pPr>
              <w:pStyle w:val="TableParagraph"/>
              <w:numPr>
                <w:ilvl w:val="0"/>
                <w:numId w:val="11"/>
              </w:numPr>
              <w:spacing w:before="1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Kind and unkind behaviour</w:t>
            </w:r>
          </w:p>
          <w:p w14:paraId="018DB1AD" w14:textId="77777777" w:rsidR="004F2E02" w:rsidRPr="001B737B" w:rsidRDefault="004F2E02" w:rsidP="001B737B">
            <w:pPr>
              <w:pStyle w:val="TableParagraph"/>
              <w:numPr>
                <w:ilvl w:val="0"/>
                <w:numId w:val="11"/>
              </w:numPr>
              <w:spacing w:before="1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What is bullying? </w:t>
            </w:r>
          </w:p>
          <w:p w14:paraId="33E5EBFA" w14:textId="77777777" w:rsidR="004F2E02" w:rsidRPr="001B737B" w:rsidRDefault="004F2E02" w:rsidP="001B737B">
            <w:pPr>
              <w:pStyle w:val="TableParagraph"/>
              <w:numPr>
                <w:ilvl w:val="0"/>
                <w:numId w:val="11"/>
              </w:numPr>
              <w:spacing w:before="1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Who to tell about bullying</w:t>
            </w:r>
          </w:p>
        </w:tc>
        <w:tc>
          <w:tcPr>
            <w:tcW w:w="2693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FFF2CC" w:themeFill="accent4" w:themeFillTint="33"/>
          </w:tcPr>
          <w:p w14:paraId="169A9D28" w14:textId="77777777" w:rsidR="004F2E02" w:rsidRPr="001B737B" w:rsidRDefault="004F2E02" w:rsidP="001B737B">
            <w:pPr>
              <w:pStyle w:val="TableParagraph"/>
              <w:spacing w:before="44" w:line="240" w:lineRule="auto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>What helps us be healthy</w:t>
            </w:r>
            <w:r w:rsidRPr="001B737B">
              <w:rPr>
                <w:rFonts w:ascii="Gill Sans MT" w:hAnsi="Gill Sans MT"/>
                <w:sz w:val="14"/>
                <w:szCs w:val="14"/>
              </w:rPr>
              <w:t>?</w:t>
            </w:r>
          </w:p>
          <w:p w14:paraId="448BC383" w14:textId="77777777" w:rsidR="004F2E02" w:rsidRPr="001B737B" w:rsidRDefault="004F2E02" w:rsidP="001B737B">
            <w:pPr>
              <w:pStyle w:val="TableParagraph"/>
              <w:numPr>
                <w:ilvl w:val="0"/>
                <w:numId w:val="6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Hygiene routines </w:t>
            </w:r>
          </w:p>
          <w:p w14:paraId="40D84EB8" w14:textId="77777777" w:rsidR="004F2E02" w:rsidRPr="001B737B" w:rsidRDefault="004F2E02" w:rsidP="001B737B">
            <w:pPr>
              <w:pStyle w:val="TableParagraph"/>
              <w:numPr>
                <w:ilvl w:val="0"/>
                <w:numId w:val="6"/>
              </w:numPr>
              <w:spacing w:before="44" w:line="240" w:lineRule="auto"/>
              <w:ind w:left="255" w:hanging="170"/>
              <w:jc w:val="both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Food and drink</w:t>
            </w:r>
          </w:p>
          <w:p w14:paraId="4550CDFF" w14:textId="77777777" w:rsidR="004F2E02" w:rsidRPr="001B737B" w:rsidRDefault="004F2E02" w:rsidP="001B737B">
            <w:pPr>
              <w:pStyle w:val="TableParagraph"/>
              <w:numPr>
                <w:ilvl w:val="0"/>
                <w:numId w:val="6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Sleep</w:t>
            </w:r>
          </w:p>
          <w:p w14:paraId="47FB91B8" w14:textId="77777777" w:rsidR="004F2E02" w:rsidRPr="001B737B" w:rsidRDefault="004F2E02" w:rsidP="001B737B">
            <w:pPr>
              <w:pStyle w:val="TableParagraph"/>
              <w:numPr>
                <w:ilvl w:val="0"/>
                <w:numId w:val="6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Sun safety </w:t>
            </w:r>
          </w:p>
        </w:tc>
        <w:tc>
          <w:tcPr>
            <w:tcW w:w="2693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FFE599" w:themeFill="accent4" w:themeFillTint="66"/>
          </w:tcPr>
          <w:p w14:paraId="191210C5" w14:textId="77777777" w:rsidR="004F2E02" w:rsidRPr="001B737B" w:rsidRDefault="004F2E02" w:rsidP="001B737B">
            <w:pPr>
              <w:pStyle w:val="TableParagraph"/>
              <w:spacing w:before="44" w:line="240" w:lineRule="auto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 xml:space="preserve">What do we need to learn about our bodies? </w:t>
            </w:r>
          </w:p>
          <w:p w14:paraId="651A0FA2" w14:textId="77777777" w:rsidR="004F2E02" w:rsidRPr="001B737B" w:rsidRDefault="004F2E02" w:rsidP="001B737B">
            <w:pPr>
              <w:pStyle w:val="TableParagraph"/>
              <w:numPr>
                <w:ilvl w:val="0"/>
                <w:numId w:val="16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Naming body parts</w:t>
            </w:r>
          </w:p>
          <w:p w14:paraId="33D6B14A" w14:textId="77777777" w:rsidR="004F2E02" w:rsidRPr="001B737B" w:rsidRDefault="004F2E02" w:rsidP="001B737B">
            <w:pPr>
              <w:pStyle w:val="TableParagraph"/>
              <w:numPr>
                <w:ilvl w:val="0"/>
                <w:numId w:val="16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NSPCC PANTS underwear rule</w:t>
            </w:r>
          </w:p>
          <w:p w14:paraId="4E5C2BE3" w14:textId="77777777" w:rsidR="004F2E02" w:rsidRPr="001B737B" w:rsidRDefault="004F2E02" w:rsidP="001B737B">
            <w:pPr>
              <w:pStyle w:val="TableParagraph"/>
              <w:numPr>
                <w:ilvl w:val="0"/>
                <w:numId w:val="16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Safe and unsafe secrets</w:t>
            </w:r>
          </w:p>
        </w:tc>
      </w:tr>
      <w:tr w:rsidR="004F2E02" w:rsidRPr="00DB633D" w14:paraId="78A8430A" w14:textId="77777777" w:rsidTr="001B737B">
        <w:trPr>
          <w:trHeight w:val="978"/>
        </w:trPr>
        <w:tc>
          <w:tcPr>
            <w:tcW w:w="426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textDirection w:val="btLr"/>
          </w:tcPr>
          <w:p w14:paraId="1A632627" w14:textId="77777777" w:rsidR="004F2E02" w:rsidRPr="00DB633D" w:rsidRDefault="004F2E02" w:rsidP="001B737B">
            <w:pPr>
              <w:pStyle w:val="TableParagraph"/>
              <w:spacing w:before="67"/>
              <w:ind w:left="367"/>
              <w:rPr>
                <w:rFonts w:ascii="Gill Sans MT" w:hAnsi="Gill Sans MT"/>
                <w:b/>
                <w:sz w:val="16"/>
                <w:szCs w:val="16"/>
              </w:rPr>
            </w:pPr>
            <w:r w:rsidRPr="00DB633D">
              <w:rPr>
                <w:rFonts w:ascii="Gill Sans MT" w:hAnsi="Gill Sans MT"/>
                <w:b/>
                <w:sz w:val="16"/>
                <w:szCs w:val="16"/>
              </w:rPr>
              <w:t>Year 3</w:t>
            </w:r>
          </w:p>
        </w:tc>
        <w:tc>
          <w:tcPr>
            <w:tcW w:w="2551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F7CAAC" w:themeFill="accent2" w:themeFillTint="66"/>
          </w:tcPr>
          <w:p w14:paraId="68BB67F4" w14:textId="77777777" w:rsidR="004F2E02" w:rsidRPr="001B737B" w:rsidRDefault="004F2E02" w:rsidP="001B737B">
            <w:pPr>
              <w:pStyle w:val="TableParagraph"/>
              <w:spacing w:before="15" w:line="240" w:lineRule="auto"/>
              <w:ind w:left="82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>How can we be a good friend?</w:t>
            </w:r>
          </w:p>
          <w:p w14:paraId="788FE7E9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Features of being a good friend </w:t>
            </w:r>
          </w:p>
          <w:p w14:paraId="43C0C18B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Getting on and falling out </w:t>
            </w:r>
          </w:p>
          <w:p w14:paraId="54CDBA8D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Including others </w:t>
            </w:r>
          </w:p>
        </w:tc>
        <w:tc>
          <w:tcPr>
            <w:tcW w:w="2410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F4B083" w:themeFill="accent2" w:themeFillTint="99"/>
          </w:tcPr>
          <w:p w14:paraId="737A90E1" w14:textId="77777777" w:rsidR="004F2E02" w:rsidRPr="001B737B" w:rsidRDefault="004F2E02" w:rsidP="001B737B">
            <w:pPr>
              <w:pStyle w:val="TableParagraph"/>
              <w:spacing w:before="44" w:line="240" w:lineRule="auto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 xml:space="preserve">What jobs do people do? </w:t>
            </w:r>
          </w:p>
          <w:p w14:paraId="401509E4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Different jobs</w:t>
            </w:r>
          </w:p>
          <w:p w14:paraId="022936F0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Skills and interests</w:t>
            </w:r>
          </w:p>
          <w:p w14:paraId="022D5721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Future aspirations </w:t>
            </w:r>
          </w:p>
        </w:tc>
        <w:tc>
          <w:tcPr>
            <w:tcW w:w="2551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C5E0B3" w:themeFill="accent6" w:themeFillTint="66"/>
          </w:tcPr>
          <w:p w14:paraId="20743A79" w14:textId="77777777" w:rsidR="004F2E02" w:rsidRPr="001B737B" w:rsidRDefault="004F2E02" w:rsidP="001B737B">
            <w:pPr>
              <w:pStyle w:val="TableParagraph"/>
              <w:spacing w:before="14" w:line="240" w:lineRule="auto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>What helps keep us safe outdoors?</w:t>
            </w:r>
          </w:p>
          <w:p w14:paraId="25F40840" w14:textId="77777777" w:rsidR="004F2E02" w:rsidRPr="001B737B" w:rsidRDefault="004F2E02" w:rsidP="001B737B">
            <w:pPr>
              <w:pStyle w:val="TableParagraph"/>
              <w:numPr>
                <w:ilvl w:val="0"/>
                <w:numId w:val="5"/>
              </w:numPr>
              <w:tabs>
                <w:tab w:val="left" w:pos="258"/>
              </w:tabs>
              <w:spacing w:before="14" w:line="240" w:lineRule="auto"/>
              <w:ind w:left="0" w:firstLine="117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Road safety </w:t>
            </w:r>
          </w:p>
          <w:p w14:paraId="1DED3859" w14:textId="77777777" w:rsidR="004F2E02" w:rsidRPr="001B737B" w:rsidRDefault="004F2E02" w:rsidP="001B737B">
            <w:pPr>
              <w:pStyle w:val="TableParagraph"/>
              <w:numPr>
                <w:ilvl w:val="0"/>
                <w:numId w:val="5"/>
              </w:numPr>
              <w:tabs>
                <w:tab w:val="left" w:pos="258"/>
              </w:tabs>
              <w:spacing w:before="14" w:line="240" w:lineRule="auto"/>
              <w:ind w:left="0" w:firstLine="117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Water safety </w:t>
            </w:r>
          </w:p>
          <w:p w14:paraId="3097718B" w14:textId="77777777" w:rsidR="004F2E02" w:rsidRPr="001B737B" w:rsidRDefault="004F2E02" w:rsidP="001B737B">
            <w:pPr>
              <w:pStyle w:val="TableParagraph"/>
              <w:numPr>
                <w:ilvl w:val="0"/>
                <w:numId w:val="5"/>
              </w:numPr>
              <w:tabs>
                <w:tab w:val="left" w:pos="258"/>
              </w:tabs>
              <w:spacing w:before="14" w:line="240" w:lineRule="auto"/>
              <w:ind w:left="0" w:firstLine="117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What to do if we get lost</w:t>
            </w:r>
          </w:p>
        </w:tc>
        <w:tc>
          <w:tcPr>
            <w:tcW w:w="2694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A8D08D" w:themeFill="accent6" w:themeFillTint="99"/>
          </w:tcPr>
          <w:p w14:paraId="3CEBB8B7" w14:textId="77777777" w:rsidR="004F2E02" w:rsidRPr="001B737B" w:rsidRDefault="004F2E02" w:rsidP="001B737B">
            <w:pPr>
              <w:pStyle w:val="TableParagraph"/>
              <w:spacing w:before="14" w:line="240" w:lineRule="auto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 xml:space="preserve">What makes a community? </w:t>
            </w:r>
          </w:p>
          <w:p w14:paraId="3A1A0871" w14:textId="77777777" w:rsidR="004F2E02" w:rsidRPr="001B737B" w:rsidRDefault="004F2E02" w:rsidP="001B737B">
            <w:pPr>
              <w:pStyle w:val="TableParagraph"/>
              <w:numPr>
                <w:ilvl w:val="0"/>
                <w:numId w:val="12"/>
              </w:numPr>
              <w:spacing w:before="1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Belonging to a community</w:t>
            </w:r>
          </w:p>
          <w:p w14:paraId="13C2A73A" w14:textId="77777777" w:rsidR="004F2E02" w:rsidRPr="001B737B" w:rsidRDefault="004F2E02" w:rsidP="001B737B">
            <w:pPr>
              <w:pStyle w:val="TableParagraph"/>
              <w:numPr>
                <w:ilvl w:val="0"/>
                <w:numId w:val="12"/>
              </w:numPr>
              <w:spacing w:before="1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Valuing and welcoming others</w:t>
            </w:r>
          </w:p>
          <w:p w14:paraId="2D961D2F" w14:textId="77777777" w:rsidR="004F2E02" w:rsidRPr="001B737B" w:rsidRDefault="004F2E02" w:rsidP="001B737B">
            <w:pPr>
              <w:pStyle w:val="TableParagraph"/>
              <w:numPr>
                <w:ilvl w:val="0"/>
                <w:numId w:val="12"/>
              </w:numPr>
              <w:spacing w:before="1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Politeness and courtesy to others</w:t>
            </w:r>
          </w:p>
        </w:tc>
        <w:tc>
          <w:tcPr>
            <w:tcW w:w="2693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FFF2CC" w:themeFill="accent4" w:themeFillTint="33"/>
          </w:tcPr>
          <w:p w14:paraId="72EA67FE" w14:textId="77777777" w:rsidR="004F2E02" w:rsidRPr="001B737B" w:rsidRDefault="004F2E02" w:rsidP="001B737B">
            <w:pPr>
              <w:pStyle w:val="TableParagraph"/>
              <w:spacing w:before="44" w:line="240" w:lineRule="auto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>Why should we keep active?</w:t>
            </w:r>
          </w:p>
          <w:p w14:paraId="25A465E6" w14:textId="77777777" w:rsidR="004F2E02" w:rsidRPr="001B737B" w:rsidRDefault="004F2E02" w:rsidP="001B737B">
            <w:pPr>
              <w:pStyle w:val="TableParagraph"/>
              <w:numPr>
                <w:ilvl w:val="0"/>
                <w:numId w:val="7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Benefits of regular activity </w:t>
            </w:r>
          </w:p>
          <w:p w14:paraId="2EE5EE50" w14:textId="77777777" w:rsidR="004F2E02" w:rsidRPr="001B737B" w:rsidRDefault="004F2E02" w:rsidP="001B737B">
            <w:pPr>
              <w:pStyle w:val="TableParagraph"/>
              <w:numPr>
                <w:ilvl w:val="0"/>
                <w:numId w:val="7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Different types of physical activity </w:t>
            </w:r>
          </w:p>
          <w:p w14:paraId="45F45106" w14:textId="77777777" w:rsidR="004F2E02" w:rsidRPr="001B737B" w:rsidRDefault="004F2E02" w:rsidP="001B737B">
            <w:pPr>
              <w:pStyle w:val="TableParagraph"/>
              <w:numPr>
                <w:ilvl w:val="0"/>
                <w:numId w:val="7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Balancing time on different activities</w:t>
            </w:r>
          </w:p>
        </w:tc>
        <w:tc>
          <w:tcPr>
            <w:tcW w:w="2693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FFE599" w:themeFill="accent4" w:themeFillTint="66"/>
          </w:tcPr>
          <w:p w14:paraId="48D5247A" w14:textId="77777777" w:rsidR="004F2E02" w:rsidRPr="001B737B" w:rsidRDefault="004F2E02" w:rsidP="001B737B">
            <w:pPr>
              <w:pStyle w:val="TableParagraph"/>
              <w:spacing w:before="44" w:line="240" w:lineRule="auto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 xml:space="preserve">How can we manage our feelings? </w:t>
            </w:r>
          </w:p>
          <w:p w14:paraId="33E5393C" w14:textId="77777777" w:rsidR="004F2E02" w:rsidRPr="001B737B" w:rsidRDefault="004F2E02" w:rsidP="001B737B">
            <w:pPr>
              <w:pStyle w:val="TableParagraph"/>
              <w:numPr>
                <w:ilvl w:val="0"/>
                <w:numId w:val="17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Everyday feelings</w:t>
            </w:r>
          </w:p>
          <w:p w14:paraId="7BD16F43" w14:textId="77777777" w:rsidR="004F2E02" w:rsidRPr="001B737B" w:rsidRDefault="004F2E02" w:rsidP="001B737B">
            <w:pPr>
              <w:pStyle w:val="TableParagraph"/>
              <w:numPr>
                <w:ilvl w:val="0"/>
                <w:numId w:val="17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Expressing and managing feelings</w:t>
            </w:r>
          </w:p>
          <w:p w14:paraId="2CA64D95" w14:textId="77777777" w:rsidR="004F2E02" w:rsidRPr="001B737B" w:rsidRDefault="004F2E02" w:rsidP="001B737B">
            <w:pPr>
              <w:pStyle w:val="TableParagraph"/>
              <w:numPr>
                <w:ilvl w:val="0"/>
                <w:numId w:val="17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Change, loss and grief</w:t>
            </w:r>
          </w:p>
          <w:p w14:paraId="02FB2ADE" w14:textId="77777777" w:rsidR="004F2E02" w:rsidRPr="001B737B" w:rsidRDefault="004F2E02" w:rsidP="001B737B">
            <w:pPr>
              <w:pStyle w:val="TableParagraph"/>
              <w:spacing w:before="44" w:line="240" w:lineRule="auto"/>
              <w:ind w:left="0"/>
              <w:rPr>
                <w:rFonts w:ascii="Gill Sans MT" w:hAnsi="Gill Sans MT"/>
                <w:b/>
                <w:bCs/>
                <w:sz w:val="14"/>
                <w:szCs w:val="14"/>
              </w:rPr>
            </w:pPr>
          </w:p>
        </w:tc>
      </w:tr>
      <w:tr w:rsidR="004F2E02" w:rsidRPr="00DB633D" w14:paraId="26D41826" w14:textId="77777777" w:rsidTr="001B737B">
        <w:trPr>
          <w:trHeight w:val="1208"/>
        </w:trPr>
        <w:tc>
          <w:tcPr>
            <w:tcW w:w="426" w:type="dxa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6A20BFE8" w14:textId="77777777" w:rsidR="004F2E02" w:rsidRPr="00DB633D" w:rsidRDefault="004F2E02" w:rsidP="001B737B">
            <w:pPr>
              <w:pStyle w:val="TableParagraph"/>
              <w:spacing w:before="67"/>
              <w:ind w:left="369"/>
              <w:rPr>
                <w:rFonts w:ascii="Gill Sans MT" w:hAnsi="Gill Sans MT"/>
                <w:b/>
                <w:sz w:val="16"/>
                <w:szCs w:val="16"/>
              </w:rPr>
            </w:pPr>
            <w:r w:rsidRPr="00DB633D">
              <w:rPr>
                <w:rFonts w:ascii="Gill Sans MT" w:hAnsi="Gill Sans MT"/>
                <w:b/>
                <w:sz w:val="16"/>
                <w:szCs w:val="16"/>
              </w:rPr>
              <w:t>Year 4</w:t>
            </w:r>
          </w:p>
        </w:tc>
        <w:tc>
          <w:tcPr>
            <w:tcW w:w="2551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F7CAAC" w:themeFill="accent2" w:themeFillTint="66"/>
          </w:tcPr>
          <w:p w14:paraId="056F1FFF" w14:textId="77777777" w:rsidR="004F2E02" w:rsidRPr="001B737B" w:rsidRDefault="004F2E02" w:rsidP="001B737B">
            <w:pPr>
              <w:pStyle w:val="TableParagraph"/>
              <w:spacing w:before="15" w:line="240" w:lineRule="auto"/>
              <w:ind w:left="82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>What are families like?</w:t>
            </w:r>
          </w:p>
          <w:p w14:paraId="132B1EA8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Family life</w:t>
            </w:r>
          </w:p>
          <w:p w14:paraId="7843BC2A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Valuing different families</w:t>
            </w:r>
          </w:p>
          <w:p w14:paraId="59968CBE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Family changes and challenges </w:t>
            </w:r>
          </w:p>
        </w:tc>
        <w:tc>
          <w:tcPr>
            <w:tcW w:w="2410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F4B083" w:themeFill="accent2" w:themeFillTint="99"/>
          </w:tcPr>
          <w:p w14:paraId="7FA24E07" w14:textId="77777777" w:rsidR="004F2E02" w:rsidRPr="001B737B" w:rsidRDefault="004F2E02" w:rsidP="001B737B">
            <w:pPr>
              <w:pStyle w:val="TableParagraph"/>
              <w:spacing w:before="15" w:line="240" w:lineRule="auto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 xml:space="preserve">How can we be money wise? </w:t>
            </w:r>
          </w:p>
          <w:p w14:paraId="10987029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Keeping track of money </w:t>
            </w:r>
          </w:p>
          <w:p w14:paraId="4313940F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Spending and saving </w:t>
            </w:r>
          </w:p>
          <w:p w14:paraId="6123E202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Value for money </w:t>
            </w:r>
          </w:p>
          <w:p w14:paraId="38A24968" w14:textId="77777777" w:rsidR="004F2E02" w:rsidRPr="001B737B" w:rsidRDefault="004F2E02" w:rsidP="001B737B">
            <w:pPr>
              <w:pStyle w:val="TableParagraph"/>
              <w:spacing w:before="15" w:line="240" w:lineRule="auto"/>
              <w:ind w:left="83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C5E0B3" w:themeFill="accent6" w:themeFillTint="66"/>
          </w:tcPr>
          <w:p w14:paraId="44E6FD16" w14:textId="77777777" w:rsidR="004F2E02" w:rsidRPr="001B737B" w:rsidRDefault="004F2E02" w:rsidP="001B737B">
            <w:pPr>
              <w:pStyle w:val="TableParagraph"/>
              <w:spacing w:before="14" w:line="240" w:lineRule="auto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 xml:space="preserve">How do we keep safe around medicines, drugs and alcohol? </w:t>
            </w:r>
          </w:p>
          <w:p w14:paraId="6C881AD1" w14:textId="77777777" w:rsidR="004F2E02" w:rsidRPr="001B737B" w:rsidRDefault="004F2E02" w:rsidP="001B737B">
            <w:pPr>
              <w:pStyle w:val="TableParagraph"/>
              <w:numPr>
                <w:ilvl w:val="0"/>
                <w:numId w:val="5"/>
              </w:numPr>
              <w:tabs>
                <w:tab w:val="left" w:pos="258"/>
              </w:tabs>
              <w:spacing w:before="14" w:line="240" w:lineRule="auto"/>
              <w:ind w:left="119" w:firstLine="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Medicines</w:t>
            </w:r>
          </w:p>
          <w:p w14:paraId="3C79BE5C" w14:textId="77777777" w:rsidR="004F2E02" w:rsidRPr="001B737B" w:rsidRDefault="004F2E02" w:rsidP="001B737B">
            <w:pPr>
              <w:pStyle w:val="TableParagraph"/>
              <w:numPr>
                <w:ilvl w:val="0"/>
                <w:numId w:val="5"/>
              </w:numPr>
              <w:tabs>
                <w:tab w:val="left" w:pos="258"/>
              </w:tabs>
              <w:spacing w:before="14" w:line="240" w:lineRule="auto"/>
              <w:ind w:left="0" w:firstLine="117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Smoking and alcohol </w:t>
            </w:r>
          </w:p>
          <w:p w14:paraId="2588A1C5" w14:textId="77777777" w:rsidR="004F2E02" w:rsidRPr="001B737B" w:rsidRDefault="004F2E02" w:rsidP="001B737B">
            <w:pPr>
              <w:pStyle w:val="TableParagraph"/>
              <w:numPr>
                <w:ilvl w:val="0"/>
                <w:numId w:val="5"/>
              </w:numPr>
              <w:tabs>
                <w:tab w:val="left" w:pos="258"/>
              </w:tabs>
              <w:spacing w:before="14" w:line="240" w:lineRule="auto"/>
              <w:ind w:left="0" w:firstLine="117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Vaccinations and immunisations</w:t>
            </w:r>
          </w:p>
        </w:tc>
        <w:tc>
          <w:tcPr>
            <w:tcW w:w="2694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A8D08D" w:themeFill="accent6" w:themeFillTint="99"/>
          </w:tcPr>
          <w:p w14:paraId="05B2CDF3" w14:textId="77777777" w:rsidR="004F2E02" w:rsidRPr="001B737B" w:rsidRDefault="004F2E02" w:rsidP="001B737B">
            <w:pPr>
              <w:pStyle w:val="TableParagraph"/>
              <w:spacing w:before="44" w:line="240" w:lineRule="auto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>What helps us succeed?</w:t>
            </w:r>
          </w:p>
          <w:p w14:paraId="37938C6A" w14:textId="77777777" w:rsidR="004F2E02" w:rsidRPr="001B737B" w:rsidRDefault="004F2E02" w:rsidP="001B737B">
            <w:pPr>
              <w:pStyle w:val="TableParagraph"/>
              <w:numPr>
                <w:ilvl w:val="0"/>
                <w:numId w:val="13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Self-worth and self-esteem</w:t>
            </w:r>
          </w:p>
          <w:p w14:paraId="327E8DA2" w14:textId="77777777" w:rsidR="004F2E02" w:rsidRPr="001B737B" w:rsidRDefault="004F2E02" w:rsidP="001B737B">
            <w:pPr>
              <w:pStyle w:val="TableParagraph"/>
              <w:numPr>
                <w:ilvl w:val="0"/>
                <w:numId w:val="13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Setting goals</w:t>
            </w:r>
          </w:p>
          <w:p w14:paraId="3C0C527F" w14:textId="77777777" w:rsidR="004F2E02" w:rsidRPr="001B737B" w:rsidRDefault="004F2E02" w:rsidP="001B737B">
            <w:pPr>
              <w:pStyle w:val="TableParagraph"/>
              <w:numPr>
                <w:ilvl w:val="0"/>
                <w:numId w:val="13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Resilience and managing set-backs</w:t>
            </w:r>
          </w:p>
          <w:p w14:paraId="3FC5B963" w14:textId="77777777" w:rsidR="004F2E02" w:rsidRPr="001B737B" w:rsidRDefault="004F2E02" w:rsidP="001B737B">
            <w:pPr>
              <w:pStyle w:val="TableParagraph"/>
              <w:spacing w:before="44" w:line="240" w:lineRule="auto"/>
              <w:ind w:left="0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FFF2CC" w:themeFill="accent4" w:themeFillTint="33"/>
          </w:tcPr>
          <w:p w14:paraId="1F65F058" w14:textId="77777777" w:rsidR="004F2E02" w:rsidRPr="001B737B" w:rsidRDefault="004F2E02" w:rsidP="001B737B">
            <w:pPr>
              <w:pStyle w:val="TableParagraph"/>
              <w:spacing w:before="44" w:line="240" w:lineRule="auto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 xml:space="preserve">What is a healthy balanced lifestyle? </w:t>
            </w:r>
          </w:p>
          <w:p w14:paraId="24C23098" w14:textId="77777777" w:rsidR="004F2E02" w:rsidRPr="001B737B" w:rsidRDefault="004F2E02" w:rsidP="001B737B">
            <w:pPr>
              <w:pStyle w:val="TableParagraph"/>
              <w:numPr>
                <w:ilvl w:val="0"/>
                <w:numId w:val="8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Healthy habits </w:t>
            </w:r>
          </w:p>
          <w:p w14:paraId="48CEFBC7" w14:textId="77777777" w:rsidR="004F2E02" w:rsidRPr="001B737B" w:rsidRDefault="004F2E02" w:rsidP="001B737B">
            <w:pPr>
              <w:pStyle w:val="TableParagraph"/>
              <w:numPr>
                <w:ilvl w:val="0"/>
                <w:numId w:val="8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Planning healthy meals</w:t>
            </w:r>
          </w:p>
          <w:p w14:paraId="479DE2D9" w14:textId="77777777" w:rsidR="004F2E02" w:rsidRPr="001B737B" w:rsidRDefault="004F2E02" w:rsidP="001B737B">
            <w:pPr>
              <w:pStyle w:val="TableParagraph"/>
              <w:numPr>
                <w:ilvl w:val="0"/>
                <w:numId w:val="8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Benefits of being outdoors and sun safety</w:t>
            </w:r>
          </w:p>
        </w:tc>
        <w:tc>
          <w:tcPr>
            <w:tcW w:w="2693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FFE599" w:themeFill="accent4" w:themeFillTint="66"/>
          </w:tcPr>
          <w:p w14:paraId="0F148BB5" w14:textId="77777777" w:rsidR="004F2E02" w:rsidRPr="001B737B" w:rsidRDefault="004F2E02" w:rsidP="001B737B">
            <w:pPr>
              <w:pStyle w:val="TableParagraph"/>
              <w:spacing w:before="44" w:line="240" w:lineRule="auto"/>
              <w:ind w:left="0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 </w:t>
            </w: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>How will we grow and change?</w:t>
            </w:r>
          </w:p>
          <w:p w14:paraId="22404F4F" w14:textId="77777777" w:rsidR="004F2E02" w:rsidRPr="001B737B" w:rsidRDefault="004F2E02" w:rsidP="001B737B">
            <w:pPr>
              <w:pStyle w:val="TableParagraph"/>
              <w:numPr>
                <w:ilvl w:val="0"/>
                <w:numId w:val="17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Introduction to puberty </w:t>
            </w:r>
          </w:p>
          <w:p w14:paraId="182F5827" w14:textId="77777777" w:rsidR="004F2E02" w:rsidRPr="001B737B" w:rsidRDefault="004F2E02" w:rsidP="001B737B">
            <w:pPr>
              <w:pStyle w:val="TableParagraph"/>
              <w:numPr>
                <w:ilvl w:val="0"/>
                <w:numId w:val="17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Menstruation</w:t>
            </w:r>
          </w:p>
          <w:p w14:paraId="6B558A76" w14:textId="77777777" w:rsidR="004F2E02" w:rsidRPr="001B737B" w:rsidRDefault="004F2E02" w:rsidP="001B737B">
            <w:pPr>
              <w:pStyle w:val="TableParagraph"/>
              <w:numPr>
                <w:ilvl w:val="0"/>
                <w:numId w:val="17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Hygiene routines</w:t>
            </w:r>
          </w:p>
          <w:p w14:paraId="4BADB6D8" w14:textId="77777777" w:rsidR="004F2E02" w:rsidRPr="001B737B" w:rsidRDefault="004F2E02" w:rsidP="001B737B">
            <w:pPr>
              <w:pStyle w:val="TableParagraph"/>
              <w:numPr>
                <w:ilvl w:val="0"/>
                <w:numId w:val="17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Emotions and feelings</w:t>
            </w:r>
          </w:p>
          <w:p w14:paraId="624C5E8C" w14:textId="77777777" w:rsidR="004F2E02" w:rsidRPr="001B737B" w:rsidRDefault="004F2E02" w:rsidP="001B737B">
            <w:pPr>
              <w:pStyle w:val="TableParagraph"/>
              <w:spacing w:before="44" w:line="240" w:lineRule="auto"/>
              <w:ind w:left="83"/>
              <w:rPr>
                <w:rFonts w:ascii="Gill Sans MT" w:hAnsi="Gill Sans MT"/>
                <w:sz w:val="14"/>
                <w:szCs w:val="14"/>
              </w:rPr>
            </w:pPr>
          </w:p>
        </w:tc>
      </w:tr>
      <w:tr w:rsidR="004F2E02" w:rsidRPr="00DB633D" w14:paraId="279F43A2" w14:textId="77777777" w:rsidTr="001B737B">
        <w:trPr>
          <w:trHeight w:val="1265"/>
        </w:trPr>
        <w:tc>
          <w:tcPr>
            <w:tcW w:w="426" w:type="dxa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31AF23E0" w14:textId="77777777" w:rsidR="004F2E02" w:rsidRPr="00DB633D" w:rsidRDefault="004F2E02" w:rsidP="001B737B">
            <w:pPr>
              <w:pStyle w:val="TableParagraph"/>
              <w:spacing w:before="38"/>
              <w:ind w:left="529"/>
              <w:rPr>
                <w:rFonts w:ascii="Gill Sans MT" w:hAnsi="Gill Sans MT"/>
                <w:b/>
                <w:sz w:val="16"/>
                <w:szCs w:val="16"/>
              </w:rPr>
            </w:pPr>
            <w:r w:rsidRPr="00DB633D">
              <w:rPr>
                <w:rFonts w:ascii="Gill Sans MT" w:hAnsi="Gill Sans MT"/>
                <w:b/>
                <w:sz w:val="16"/>
                <w:szCs w:val="16"/>
              </w:rPr>
              <w:t>Year 5</w:t>
            </w:r>
          </w:p>
        </w:tc>
        <w:tc>
          <w:tcPr>
            <w:tcW w:w="2551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F7CAAC" w:themeFill="accent2" w:themeFillTint="66"/>
          </w:tcPr>
          <w:p w14:paraId="27001973" w14:textId="77777777" w:rsidR="004F2E02" w:rsidRPr="001B737B" w:rsidRDefault="004F2E02" w:rsidP="001B737B">
            <w:pPr>
              <w:pStyle w:val="TableParagraph"/>
              <w:spacing w:before="15" w:line="240" w:lineRule="auto"/>
              <w:ind w:left="82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 xml:space="preserve">How can friends and families communicate safely online? </w:t>
            </w:r>
          </w:p>
          <w:p w14:paraId="49DD18C8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Communicating together positively</w:t>
            </w:r>
          </w:p>
          <w:p w14:paraId="420C9FDA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Online V face-to-face</w:t>
            </w:r>
          </w:p>
          <w:p w14:paraId="795D36F3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 Sharing information online </w:t>
            </w:r>
          </w:p>
        </w:tc>
        <w:tc>
          <w:tcPr>
            <w:tcW w:w="2410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F4B083" w:themeFill="accent2" w:themeFillTint="99"/>
          </w:tcPr>
          <w:p w14:paraId="0811F06E" w14:textId="77777777" w:rsidR="004F2E02" w:rsidRPr="001B737B" w:rsidRDefault="004F2E02" w:rsidP="001B737B">
            <w:pPr>
              <w:pStyle w:val="TableParagraph"/>
              <w:spacing w:before="15" w:line="240" w:lineRule="auto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>What decisions can people make with money?</w:t>
            </w:r>
          </w:p>
          <w:p w14:paraId="33417205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Influences on spending</w:t>
            </w:r>
          </w:p>
          <w:p w14:paraId="70BFFD49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Ways of paying and saving</w:t>
            </w:r>
          </w:p>
          <w:p w14:paraId="1064C0B3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Risks associated with money </w:t>
            </w:r>
          </w:p>
        </w:tc>
        <w:tc>
          <w:tcPr>
            <w:tcW w:w="2551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C5E0B3" w:themeFill="accent6" w:themeFillTint="66"/>
          </w:tcPr>
          <w:p w14:paraId="04414B27" w14:textId="77777777" w:rsidR="004F2E02" w:rsidRPr="001B737B" w:rsidRDefault="004F2E02" w:rsidP="001B737B">
            <w:pPr>
              <w:pStyle w:val="TableParagraph"/>
              <w:spacing w:before="15" w:line="240" w:lineRule="auto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>How can we help in an accident or emergency?</w:t>
            </w:r>
          </w:p>
          <w:p w14:paraId="57ECCC84" w14:textId="77777777" w:rsidR="004F2E02" w:rsidRPr="001B737B" w:rsidRDefault="004F2E02" w:rsidP="001B737B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spacing w:before="14" w:line="240" w:lineRule="auto"/>
              <w:ind w:left="119" w:firstLine="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What an emergency is</w:t>
            </w:r>
          </w:p>
          <w:p w14:paraId="326ECA62" w14:textId="77777777" w:rsidR="004F2E02" w:rsidRPr="001B737B" w:rsidRDefault="004F2E02" w:rsidP="001B737B">
            <w:pPr>
              <w:pStyle w:val="TableParagraph"/>
              <w:numPr>
                <w:ilvl w:val="0"/>
                <w:numId w:val="5"/>
              </w:numPr>
              <w:tabs>
                <w:tab w:val="left" w:pos="258"/>
              </w:tabs>
              <w:spacing w:before="14" w:line="240" w:lineRule="auto"/>
              <w:ind w:left="0" w:firstLine="117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How to call 999</w:t>
            </w:r>
          </w:p>
          <w:p w14:paraId="5F56D0B1" w14:textId="77777777" w:rsidR="004F2E02" w:rsidRPr="001B737B" w:rsidRDefault="004F2E02" w:rsidP="001B737B">
            <w:pPr>
              <w:pStyle w:val="TableParagraph"/>
              <w:numPr>
                <w:ilvl w:val="0"/>
                <w:numId w:val="5"/>
              </w:numPr>
              <w:tabs>
                <w:tab w:val="left" w:pos="258"/>
              </w:tabs>
              <w:spacing w:before="14" w:line="240" w:lineRule="auto"/>
              <w:ind w:left="0" w:firstLine="117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Basic first aid</w:t>
            </w:r>
          </w:p>
        </w:tc>
        <w:tc>
          <w:tcPr>
            <w:tcW w:w="2694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A8D08D" w:themeFill="accent6" w:themeFillTint="99"/>
          </w:tcPr>
          <w:p w14:paraId="2090EDE5" w14:textId="77777777" w:rsidR="004F2E02" w:rsidRPr="001B737B" w:rsidRDefault="004F2E02" w:rsidP="001B737B">
            <w:pPr>
              <w:pStyle w:val="TableParagraph"/>
              <w:spacing w:before="15" w:line="240" w:lineRule="auto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>How can we recognise and respect differences between people?</w:t>
            </w:r>
          </w:p>
          <w:p w14:paraId="73032AA0" w14:textId="77777777" w:rsidR="004F2E02" w:rsidRPr="001B737B" w:rsidRDefault="004F2E02" w:rsidP="001B737B">
            <w:pPr>
              <w:pStyle w:val="TableParagraph"/>
              <w:numPr>
                <w:ilvl w:val="0"/>
                <w:numId w:val="14"/>
              </w:numPr>
              <w:spacing w:before="15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Identity </w:t>
            </w:r>
          </w:p>
          <w:p w14:paraId="5B87446B" w14:textId="77777777" w:rsidR="004F2E02" w:rsidRPr="001B737B" w:rsidRDefault="004F2E02" w:rsidP="001B737B">
            <w:pPr>
              <w:pStyle w:val="TableParagraph"/>
              <w:numPr>
                <w:ilvl w:val="0"/>
                <w:numId w:val="14"/>
              </w:numPr>
              <w:spacing w:before="15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Challenging stereotypes</w:t>
            </w:r>
          </w:p>
          <w:p w14:paraId="6F58A64B" w14:textId="77777777" w:rsidR="004F2E02" w:rsidRPr="001B737B" w:rsidRDefault="004F2E02" w:rsidP="001B737B">
            <w:pPr>
              <w:pStyle w:val="TableParagraph"/>
              <w:numPr>
                <w:ilvl w:val="0"/>
                <w:numId w:val="14"/>
              </w:numPr>
              <w:spacing w:before="15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Bullying and discrimination </w:t>
            </w:r>
          </w:p>
        </w:tc>
        <w:tc>
          <w:tcPr>
            <w:tcW w:w="2693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FFF2CC" w:themeFill="accent4" w:themeFillTint="33"/>
          </w:tcPr>
          <w:p w14:paraId="36F07AE4" w14:textId="77777777" w:rsidR="004F2E02" w:rsidRPr="001B737B" w:rsidRDefault="004F2E02" w:rsidP="001B737B">
            <w:pPr>
              <w:pStyle w:val="TableParagraph"/>
              <w:spacing w:before="44" w:line="240" w:lineRule="auto"/>
              <w:ind w:left="0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 xml:space="preserve">  What is a drug?</w:t>
            </w:r>
          </w:p>
          <w:p w14:paraId="42A7492E" w14:textId="77777777" w:rsidR="004F2E02" w:rsidRPr="001B737B" w:rsidRDefault="004F2E02" w:rsidP="001B737B">
            <w:pPr>
              <w:pStyle w:val="TableParagraph"/>
              <w:numPr>
                <w:ilvl w:val="0"/>
                <w:numId w:val="8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How drugs affect health; the law</w:t>
            </w:r>
          </w:p>
          <w:p w14:paraId="26AF4713" w14:textId="77777777" w:rsidR="004F2E02" w:rsidRPr="001B737B" w:rsidRDefault="004F2E02" w:rsidP="001B737B">
            <w:pPr>
              <w:pStyle w:val="TableParagraph"/>
              <w:numPr>
                <w:ilvl w:val="0"/>
                <w:numId w:val="8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Making healthy choices</w:t>
            </w:r>
          </w:p>
          <w:p w14:paraId="00702072" w14:textId="752D71CC" w:rsidR="004F2E02" w:rsidRPr="001B737B" w:rsidRDefault="004F2E02" w:rsidP="001B737B">
            <w:pPr>
              <w:pStyle w:val="TableParagraph"/>
              <w:numPr>
                <w:ilvl w:val="0"/>
                <w:numId w:val="8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Media messages (smoking and alcohol)</w:t>
            </w:r>
          </w:p>
        </w:tc>
        <w:tc>
          <w:tcPr>
            <w:tcW w:w="2693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FFE599" w:themeFill="accent4" w:themeFillTint="66"/>
          </w:tcPr>
          <w:p w14:paraId="68996EE2" w14:textId="77777777" w:rsidR="004F2E02" w:rsidRPr="001B737B" w:rsidRDefault="004F2E02" w:rsidP="001B737B">
            <w:pPr>
              <w:pStyle w:val="TableParagraph"/>
              <w:spacing w:before="44" w:line="240" w:lineRule="auto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 xml:space="preserve">How will we grow and change? </w:t>
            </w:r>
          </w:p>
          <w:p w14:paraId="613FBA27" w14:textId="77777777" w:rsidR="004F2E02" w:rsidRPr="001B737B" w:rsidRDefault="004F2E02" w:rsidP="001B737B">
            <w:pPr>
              <w:pStyle w:val="TableParagraph"/>
              <w:numPr>
                <w:ilvl w:val="0"/>
                <w:numId w:val="9"/>
              </w:numPr>
              <w:spacing w:before="0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Puberty – recap</w:t>
            </w:r>
          </w:p>
          <w:p w14:paraId="64D55E9B" w14:textId="77777777" w:rsidR="004F2E02" w:rsidRPr="001B737B" w:rsidRDefault="004F2E02" w:rsidP="001B737B">
            <w:pPr>
              <w:pStyle w:val="TableParagraph"/>
              <w:numPr>
                <w:ilvl w:val="0"/>
                <w:numId w:val="9"/>
              </w:numPr>
              <w:spacing w:before="0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Menstruation and wet dreams </w:t>
            </w:r>
          </w:p>
          <w:p w14:paraId="689B447C" w14:textId="77777777" w:rsidR="004F2E02" w:rsidRPr="001B737B" w:rsidRDefault="004F2E02" w:rsidP="001B737B">
            <w:pPr>
              <w:pStyle w:val="TableParagraph"/>
              <w:numPr>
                <w:ilvl w:val="0"/>
                <w:numId w:val="9"/>
              </w:numPr>
              <w:spacing w:before="0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Managing changes and becoming more independent</w:t>
            </w:r>
          </w:p>
        </w:tc>
      </w:tr>
      <w:tr w:rsidR="004F2E02" w:rsidRPr="00DB633D" w14:paraId="5CF521C7" w14:textId="77777777" w:rsidTr="001B737B">
        <w:trPr>
          <w:trHeight w:val="1116"/>
        </w:trPr>
        <w:tc>
          <w:tcPr>
            <w:tcW w:w="426" w:type="dxa"/>
            <w:vMerge w:val="restart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textDirection w:val="btLr"/>
          </w:tcPr>
          <w:p w14:paraId="23F257A0" w14:textId="77777777" w:rsidR="004F2E02" w:rsidRPr="00DB633D" w:rsidRDefault="004F2E02" w:rsidP="001B737B">
            <w:pPr>
              <w:pStyle w:val="TableParagraph"/>
              <w:spacing w:before="67"/>
              <w:ind w:left="198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 w:rsidRPr="00DB633D">
              <w:rPr>
                <w:rFonts w:ascii="Gill Sans MT" w:hAnsi="Gill Sans MT"/>
                <w:b/>
                <w:sz w:val="16"/>
                <w:szCs w:val="16"/>
              </w:rPr>
              <w:t>Year 6</w:t>
            </w:r>
          </w:p>
        </w:tc>
        <w:tc>
          <w:tcPr>
            <w:tcW w:w="2551" w:type="dxa"/>
            <w:vMerge w:val="restart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F7CAAC" w:themeFill="accent2" w:themeFillTint="66"/>
          </w:tcPr>
          <w:p w14:paraId="23184A54" w14:textId="77777777" w:rsidR="004F2E02" w:rsidRPr="001B737B" w:rsidRDefault="004F2E02" w:rsidP="001B737B">
            <w:pPr>
              <w:pStyle w:val="TableParagraph"/>
              <w:spacing w:before="15" w:line="240" w:lineRule="auto"/>
              <w:ind w:left="82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 xml:space="preserve">How do friendships change as we grow? </w:t>
            </w:r>
          </w:p>
          <w:p w14:paraId="75E82AA4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Friendships and feelings</w:t>
            </w:r>
          </w:p>
          <w:p w14:paraId="66B8C345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Respectful behaviour online</w:t>
            </w:r>
          </w:p>
          <w:p w14:paraId="59282B45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Gender-based bullying  </w:t>
            </w:r>
          </w:p>
          <w:p w14:paraId="2404466D" w14:textId="698DB973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Personal boundaries - safet</w:t>
            </w:r>
            <w:r w:rsidR="000643BC" w:rsidRPr="001B737B">
              <w:rPr>
                <w:rFonts w:ascii="Gill Sans MT" w:hAnsi="Gill Sans MT"/>
                <w:sz w:val="14"/>
                <w:szCs w:val="14"/>
              </w:rPr>
              <w:t>y</w:t>
            </w:r>
          </w:p>
        </w:tc>
        <w:tc>
          <w:tcPr>
            <w:tcW w:w="2410" w:type="dxa"/>
            <w:vMerge w:val="restart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F4B083" w:themeFill="accent2" w:themeFillTint="99"/>
          </w:tcPr>
          <w:p w14:paraId="530E82E9" w14:textId="77777777" w:rsidR="004F2E02" w:rsidRPr="001B737B" w:rsidRDefault="004F2E02" w:rsidP="001B737B">
            <w:pPr>
              <w:pStyle w:val="TableParagraph"/>
              <w:spacing w:before="15" w:line="240" w:lineRule="auto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>What jobs would we like?</w:t>
            </w:r>
          </w:p>
          <w:p w14:paraId="6EC11123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Jobs and careers </w:t>
            </w:r>
          </w:p>
          <w:p w14:paraId="7FBB6C83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Career pathways </w:t>
            </w:r>
          </w:p>
          <w:p w14:paraId="543EE715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Future aspirations    </w:t>
            </w:r>
          </w:p>
        </w:tc>
        <w:tc>
          <w:tcPr>
            <w:tcW w:w="2551" w:type="dxa"/>
            <w:vMerge w:val="restart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C5E0B3" w:themeFill="accent6" w:themeFillTint="66"/>
          </w:tcPr>
          <w:p w14:paraId="0C33F676" w14:textId="77777777" w:rsidR="004F2E02" w:rsidRPr="001B737B" w:rsidRDefault="004F2E02" w:rsidP="001B737B">
            <w:pPr>
              <w:pStyle w:val="TableParagraph"/>
              <w:spacing w:before="44" w:line="240" w:lineRule="auto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>How can we keep safe out and about?</w:t>
            </w:r>
          </w:p>
          <w:p w14:paraId="4082BA93" w14:textId="77777777" w:rsidR="004F2E02" w:rsidRPr="001B737B" w:rsidRDefault="004F2E02" w:rsidP="001B737B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spacing w:before="14" w:line="240" w:lineRule="auto"/>
              <w:ind w:left="119" w:firstLine="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Road safety </w:t>
            </w:r>
          </w:p>
          <w:p w14:paraId="723C6B99" w14:textId="77777777" w:rsidR="004F2E02" w:rsidRPr="001B737B" w:rsidRDefault="004F2E02" w:rsidP="001B737B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spacing w:before="14" w:line="240" w:lineRule="auto"/>
              <w:ind w:left="119" w:firstLine="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Rail safety </w:t>
            </w:r>
          </w:p>
          <w:p w14:paraId="12F8B064" w14:textId="77777777" w:rsidR="004F2E02" w:rsidRPr="001B737B" w:rsidRDefault="004F2E02" w:rsidP="001B737B">
            <w:pPr>
              <w:pStyle w:val="TableParagraph"/>
              <w:numPr>
                <w:ilvl w:val="0"/>
                <w:numId w:val="5"/>
              </w:numPr>
              <w:tabs>
                <w:tab w:val="left" w:pos="258"/>
              </w:tabs>
              <w:spacing w:before="14" w:line="240" w:lineRule="auto"/>
              <w:ind w:left="0" w:firstLine="117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Peer pressure </w:t>
            </w:r>
          </w:p>
        </w:tc>
        <w:tc>
          <w:tcPr>
            <w:tcW w:w="2694" w:type="dxa"/>
            <w:vMerge w:val="restart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A8D08D" w:themeFill="accent6" w:themeFillTint="99"/>
          </w:tcPr>
          <w:p w14:paraId="69939DB4" w14:textId="77777777" w:rsidR="004F2E02" w:rsidRPr="001B737B" w:rsidRDefault="004F2E02" w:rsidP="001B737B">
            <w:pPr>
              <w:pStyle w:val="TableParagraph"/>
              <w:spacing w:before="0" w:line="240" w:lineRule="auto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>How does the media influence people?</w:t>
            </w:r>
          </w:p>
          <w:p w14:paraId="5F15F721" w14:textId="77777777" w:rsidR="004F2E02" w:rsidRPr="001B737B" w:rsidRDefault="004F2E02" w:rsidP="001B737B">
            <w:pPr>
              <w:pStyle w:val="TableParagraph"/>
              <w:numPr>
                <w:ilvl w:val="0"/>
                <w:numId w:val="15"/>
              </w:numPr>
              <w:spacing w:before="0" w:line="240" w:lineRule="auto"/>
              <w:ind w:left="312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Managing feelings about the news</w:t>
            </w:r>
          </w:p>
          <w:p w14:paraId="68B686AD" w14:textId="77777777" w:rsidR="004F2E02" w:rsidRPr="001B737B" w:rsidRDefault="004F2E02" w:rsidP="001B737B">
            <w:pPr>
              <w:pStyle w:val="TableParagraph"/>
              <w:numPr>
                <w:ilvl w:val="0"/>
                <w:numId w:val="15"/>
              </w:numPr>
              <w:spacing w:before="0" w:line="240" w:lineRule="auto"/>
              <w:ind w:left="312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Spotting fake news</w:t>
            </w:r>
          </w:p>
          <w:p w14:paraId="3D5984F2" w14:textId="77777777" w:rsidR="004F2E02" w:rsidRPr="001B737B" w:rsidRDefault="004F2E02" w:rsidP="001B737B">
            <w:pPr>
              <w:pStyle w:val="TableParagraph"/>
              <w:numPr>
                <w:ilvl w:val="0"/>
                <w:numId w:val="15"/>
              </w:numPr>
              <w:spacing w:before="0" w:line="240" w:lineRule="auto"/>
              <w:ind w:left="312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Understanding news is targeted </w:t>
            </w:r>
          </w:p>
          <w:p w14:paraId="2E4E198C" w14:textId="77777777" w:rsidR="004F2E02" w:rsidRPr="001B737B" w:rsidRDefault="004F2E02" w:rsidP="001B737B">
            <w:pPr>
              <w:pStyle w:val="TableParagraph"/>
              <w:spacing w:before="0" w:line="240" w:lineRule="auto"/>
              <w:ind w:left="502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FFF2CC" w:themeFill="accent4" w:themeFillTint="33"/>
          </w:tcPr>
          <w:p w14:paraId="0536DD57" w14:textId="77777777" w:rsidR="004F2E02" w:rsidRPr="001B737B" w:rsidRDefault="004F2E02" w:rsidP="001B737B">
            <w:pPr>
              <w:pStyle w:val="TableParagraph"/>
              <w:spacing w:before="44" w:line="240" w:lineRule="auto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>How can we keep our body and mind healthy as we grow?</w:t>
            </w:r>
          </w:p>
          <w:p w14:paraId="24D5FF0A" w14:textId="77777777" w:rsidR="004F2E02" w:rsidRPr="001B737B" w:rsidRDefault="004F2E02" w:rsidP="001B737B">
            <w:pPr>
              <w:pStyle w:val="TableParagraph"/>
              <w:numPr>
                <w:ilvl w:val="0"/>
                <w:numId w:val="10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Physical and mental wellbeing</w:t>
            </w:r>
          </w:p>
          <w:p w14:paraId="40A5F175" w14:textId="77777777" w:rsidR="004F2E02" w:rsidRPr="001B737B" w:rsidRDefault="004F2E02" w:rsidP="001B737B">
            <w:pPr>
              <w:pStyle w:val="TableParagraph"/>
              <w:numPr>
                <w:ilvl w:val="0"/>
                <w:numId w:val="10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Supporting good mental health</w:t>
            </w:r>
          </w:p>
          <w:p w14:paraId="392CF2A4" w14:textId="77777777" w:rsidR="004F2E02" w:rsidRPr="001B737B" w:rsidRDefault="004F2E02" w:rsidP="001B737B">
            <w:pPr>
              <w:pStyle w:val="TableParagraph"/>
              <w:numPr>
                <w:ilvl w:val="0"/>
                <w:numId w:val="10"/>
              </w:numPr>
              <w:spacing w:before="44" w:line="240" w:lineRule="auto"/>
              <w:ind w:left="255" w:hanging="170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Sleep strategies </w:t>
            </w:r>
          </w:p>
        </w:tc>
        <w:tc>
          <w:tcPr>
            <w:tcW w:w="2693" w:type="dxa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FE599" w:themeFill="accent4" w:themeFillTint="66"/>
          </w:tcPr>
          <w:p w14:paraId="0C654EF4" w14:textId="77777777" w:rsidR="004F2E02" w:rsidRPr="001B737B" w:rsidRDefault="004F2E02" w:rsidP="001B737B">
            <w:pPr>
              <w:pStyle w:val="TableParagraph"/>
              <w:spacing w:before="44" w:line="240" w:lineRule="auto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b/>
                <w:bCs/>
                <w:sz w:val="14"/>
                <w:szCs w:val="14"/>
              </w:rPr>
              <w:t>What makes positive and healthy relationships</w:t>
            </w:r>
            <w:r w:rsidRPr="001B737B">
              <w:rPr>
                <w:rFonts w:ascii="Gill Sans MT" w:hAnsi="Gill Sans MT"/>
                <w:sz w:val="14"/>
                <w:szCs w:val="14"/>
              </w:rPr>
              <w:t>?</w:t>
            </w:r>
          </w:p>
          <w:p w14:paraId="2592A429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Positive and loving relationships </w:t>
            </w:r>
          </w:p>
          <w:p w14:paraId="05B0713F" w14:textId="77777777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 w:line="240" w:lineRule="auto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 xml:space="preserve">How babies are made </w:t>
            </w:r>
          </w:p>
        </w:tc>
      </w:tr>
      <w:tr w:rsidR="004F2E02" w:rsidRPr="00DB633D" w14:paraId="5E4F8433" w14:textId="77777777" w:rsidTr="001B737B">
        <w:trPr>
          <w:trHeight w:val="414"/>
        </w:trPr>
        <w:tc>
          <w:tcPr>
            <w:tcW w:w="426" w:type="dxa"/>
            <w:vMerge/>
            <w:tcBorders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431DA95B" w14:textId="77777777" w:rsidR="004F2E02" w:rsidRPr="00DB633D" w:rsidRDefault="004F2E02" w:rsidP="001B737B">
            <w:pPr>
              <w:pStyle w:val="TableParagraph"/>
              <w:spacing w:before="67"/>
              <w:ind w:left="198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6" w:space="0" w:color="747679"/>
              <w:right w:val="single" w:sz="6" w:space="0" w:color="747679"/>
            </w:tcBorders>
            <w:shd w:val="clear" w:color="auto" w:fill="F7CAAC" w:themeFill="accent2" w:themeFillTint="66"/>
          </w:tcPr>
          <w:p w14:paraId="63F6EEA2" w14:textId="77777777" w:rsidR="004F2E02" w:rsidRPr="001B737B" w:rsidRDefault="004F2E02" w:rsidP="001B737B">
            <w:pPr>
              <w:pStyle w:val="TableParagraph"/>
              <w:spacing w:before="15" w:line="209" w:lineRule="exact"/>
              <w:ind w:left="82"/>
              <w:rPr>
                <w:rFonts w:ascii="Gill Sans MT" w:hAnsi="Gill Sans MT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left w:val="single" w:sz="6" w:space="0" w:color="747679"/>
              <w:right w:val="single" w:sz="6" w:space="0" w:color="747679"/>
            </w:tcBorders>
            <w:shd w:val="clear" w:color="auto" w:fill="F4B083" w:themeFill="accent2" w:themeFillTint="99"/>
          </w:tcPr>
          <w:p w14:paraId="132DB03F" w14:textId="77777777" w:rsidR="004F2E02" w:rsidRPr="001B737B" w:rsidRDefault="004F2E02" w:rsidP="001B737B">
            <w:pPr>
              <w:pStyle w:val="TableParagraph"/>
              <w:spacing w:before="15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left w:val="single" w:sz="6" w:space="0" w:color="747679"/>
              <w:right w:val="single" w:sz="6" w:space="0" w:color="747679"/>
            </w:tcBorders>
            <w:shd w:val="clear" w:color="auto" w:fill="C5E0B3" w:themeFill="accent6" w:themeFillTint="66"/>
          </w:tcPr>
          <w:p w14:paraId="5ACF09DF" w14:textId="77777777" w:rsidR="004F2E02" w:rsidRPr="001B737B" w:rsidRDefault="004F2E02" w:rsidP="001B737B">
            <w:pPr>
              <w:pStyle w:val="TableParagraph"/>
              <w:spacing w:before="44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</w:p>
        </w:tc>
        <w:tc>
          <w:tcPr>
            <w:tcW w:w="2694" w:type="dxa"/>
            <w:vMerge/>
            <w:tcBorders>
              <w:left w:val="single" w:sz="6" w:space="0" w:color="747679"/>
              <w:right w:val="single" w:sz="6" w:space="0" w:color="747679"/>
            </w:tcBorders>
            <w:shd w:val="clear" w:color="auto" w:fill="A8D08D" w:themeFill="accent6" w:themeFillTint="99"/>
          </w:tcPr>
          <w:p w14:paraId="53BA9790" w14:textId="77777777" w:rsidR="004F2E02" w:rsidRPr="001B737B" w:rsidRDefault="004F2E02" w:rsidP="001B737B">
            <w:pPr>
              <w:pStyle w:val="TableParagraph"/>
              <w:spacing w:before="0"/>
              <w:ind w:left="142"/>
              <w:rPr>
                <w:rFonts w:ascii="Gill Sans MT" w:hAnsi="Gill Sans MT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vMerge/>
            <w:tcBorders>
              <w:left w:val="single" w:sz="6" w:space="0" w:color="747679"/>
              <w:right w:val="single" w:sz="6" w:space="0" w:color="747679"/>
            </w:tcBorders>
            <w:shd w:val="clear" w:color="auto" w:fill="FFF2CC" w:themeFill="accent4" w:themeFillTint="33"/>
          </w:tcPr>
          <w:p w14:paraId="38554A34" w14:textId="77777777" w:rsidR="004F2E02" w:rsidRPr="001B737B" w:rsidRDefault="004F2E02" w:rsidP="001B737B">
            <w:pPr>
              <w:pStyle w:val="TableParagraph"/>
              <w:spacing w:before="44"/>
              <w:ind w:left="83"/>
              <w:rPr>
                <w:rFonts w:ascii="Gill Sans MT" w:hAnsi="Gill Sans MT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6" w:space="0" w:color="747679"/>
              <w:left w:val="single" w:sz="6" w:space="0" w:color="747679"/>
              <w:right w:val="single" w:sz="6" w:space="0" w:color="747679"/>
            </w:tcBorders>
            <w:shd w:val="clear" w:color="auto" w:fill="FFE599" w:themeFill="accent4" w:themeFillTint="66"/>
          </w:tcPr>
          <w:p w14:paraId="66BF91F6" w14:textId="7A5D1E0D" w:rsidR="004F2E02" w:rsidRPr="001B737B" w:rsidRDefault="004F2E02" w:rsidP="001B737B">
            <w:pPr>
              <w:pStyle w:val="TableParagraph"/>
              <w:numPr>
                <w:ilvl w:val="0"/>
                <w:numId w:val="4"/>
              </w:numPr>
              <w:spacing w:before="44"/>
              <w:ind w:left="262" w:hanging="141"/>
              <w:rPr>
                <w:rFonts w:ascii="Gill Sans MT" w:hAnsi="Gill Sans MT"/>
                <w:sz w:val="14"/>
                <w:szCs w:val="14"/>
              </w:rPr>
            </w:pPr>
            <w:r w:rsidRPr="001B737B">
              <w:rPr>
                <w:rFonts w:ascii="Gill Sans MT" w:hAnsi="Gill Sans MT"/>
                <w:sz w:val="14"/>
                <w:szCs w:val="14"/>
              </w:rPr>
              <w:t>Moving to secondary school</w:t>
            </w:r>
          </w:p>
        </w:tc>
      </w:tr>
    </w:tbl>
    <w:p w14:paraId="6112748A" w14:textId="582596DF" w:rsidR="00C37603" w:rsidRPr="00551F37" w:rsidRDefault="00C37603" w:rsidP="00C37603">
      <w:pPr>
        <w:rPr>
          <w:rFonts w:ascii="Gill Sans MT" w:hAnsi="Gill Sans MT"/>
          <w:sz w:val="18"/>
        </w:rPr>
        <w:sectPr w:rsidR="00C37603" w:rsidRPr="00551F37" w:rsidSect="00F57215">
          <w:pgSz w:w="16840" w:h="11910" w:orient="landscape"/>
          <w:pgMar w:top="238" w:right="244" w:bottom="249" w:left="238" w:header="720" w:footer="720" w:gutter="0"/>
          <w:cols w:space="720"/>
        </w:sectPr>
      </w:pPr>
    </w:p>
    <w:p w14:paraId="27B43682" w14:textId="47739BF8" w:rsidR="00207017" w:rsidRDefault="00207017" w:rsidP="00C44C1A"/>
    <w:sectPr w:rsidR="00207017" w:rsidSect="00F57215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006A" w14:textId="77777777" w:rsidR="00B40AEA" w:rsidRDefault="00B40AEA" w:rsidP="00345747">
      <w:pPr>
        <w:spacing w:after="0" w:line="240" w:lineRule="auto"/>
      </w:pPr>
      <w:r>
        <w:separator/>
      </w:r>
    </w:p>
  </w:endnote>
  <w:endnote w:type="continuationSeparator" w:id="0">
    <w:p w14:paraId="1E5219D3" w14:textId="77777777" w:rsidR="00B40AEA" w:rsidRDefault="00B40AEA" w:rsidP="0034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297E" w14:textId="77777777" w:rsidR="00FE1899" w:rsidRDefault="00FE1899">
    <w:pPr>
      <w:pStyle w:val="Footer"/>
    </w:pPr>
  </w:p>
  <w:p w14:paraId="17FE0A81" w14:textId="77777777" w:rsidR="001B737B" w:rsidRDefault="001B73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11628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3EED34" w14:textId="1F3DB06A" w:rsidR="003E7165" w:rsidRDefault="003E716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29120ED" w14:textId="77777777" w:rsidR="001B737B" w:rsidRDefault="001B73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AF97" w14:textId="77777777" w:rsidR="00B40AEA" w:rsidRDefault="00B40AEA" w:rsidP="00345747">
      <w:pPr>
        <w:spacing w:after="0" w:line="240" w:lineRule="auto"/>
      </w:pPr>
      <w:r>
        <w:separator/>
      </w:r>
    </w:p>
  </w:footnote>
  <w:footnote w:type="continuationSeparator" w:id="0">
    <w:p w14:paraId="7D14BB29" w14:textId="77777777" w:rsidR="00B40AEA" w:rsidRDefault="00B40AEA" w:rsidP="00345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8F09" w14:textId="77777777" w:rsidR="00FE1899" w:rsidRDefault="00FE1899">
    <w:pPr>
      <w:pStyle w:val="Header"/>
    </w:pPr>
  </w:p>
  <w:p w14:paraId="0BC9B056" w14:textId="77777777" w:rsidR="001B737B" w:rsidRDefault="001B73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4D13" w14:textId="445242C0" w:rsidR="00FE1899" w:rsidRDefault="00FE1899">
    <w:pPr>
      <w:pStyle w:val="Header"/>
    </w:pPr>
  </w:p>
  <w:p w14:paraId="5D15CE67" w14:textId="77777777" w:rsidR="001B737B" w:rsidRDefault="001B73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45B5"/>
    <w:multiLevelType w:val="hybridMultilevel"/>
    <w:tmpl w:val="02D4C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0C37"/>
    <w:multiLevelType w:val="hybridMultilevel"/>
    <w:tmpl w:val="B09AA056"/>
    <w:lvl w:ilvl="0" w:tplc="08090001">
      <w:start w:val="1"/>
      <w:numFmt w:val="bullet"/>
      <w:lvlText w:val=""/>
      <w:lvlJc w:val="left"/>
      <w:pPr>
        <w:ind w:left="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</w:abstractNum>
  <w:abstractNum w:abstractNumId="2" w15:restartNumberingAfterBreak="0">
    <w:nsid w:val="190C0F60"/>
    <w:multiLevelType w:val="hybridMultilevel"/>
    <w:tmpl w:val="338CD05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3" w15:restartNumberingAfterBreak="0">
    <w:nsid w:val="1EB535D0"/>
    <w:multiLevelType w:val="hybridMultilevel"/>
    <w:tmpl w:val="FE22F5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4" w15:restartNumberingAfterBreak="0">
    <w:nsid w:val="32D55782"/>
    <w:multiLevelType w:val="hybridMultilevel"/>
    <w:tmpl w:val="AB020B60"/>
    <w:lvl w:ilvl="0" w:tplc="0809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5" w15:restartNumberingAfterBreak="0">
    <w:nsid w:val="3DBE5B40"/>
    <w:multiLevelType w:val="hybridMultilevel"/>
    <w:tmpl w:val="C9F66A74"/>
    <w:lvl w:ilvl="0" w:tplc="0809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6" w15:restartNumberingAfterBreak="0">
    <w:nsid w:val="44CC787F"/>
    <w:multiLevelType w:val="hybridMultilevel"/>
    <w:tmpl w:val="E8E6642A"/>
    <w:lvl w:ilvl="0" w:tplc="0809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7" w15:restartNumberingAfterBreak="0">
    <w:nsid w:val="483146F9"/>
    <w:multiLevelType w:val="hybridMultilevel"/>
    <w:tmpl w:val="1416FACC"/>
    <w:lvl w:ilvl="0" w:tplc="0809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8" w15:restartNumberingAfterBreak="0">
    <w:nsid w:val="49E10F91"/>
    <w:multiLevelType w:val="hybridMultilevel"/>
    <w:tmpl w:val="AA5CF67C"/>
    <w:lvl w:ilvl="0" w:tplc="0809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9" w15:restartNumberingAfterBreak="0">
    <w:nsid w:val="4B245BFE"/>
    <w:multiLevelType w:val="hybridMultilevel"/>
    <w:tmpl w:val="B588C3D0"/>
    <w:lvl w:ilvl="0" w:tplc="0809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10" w15:restartNumberingAfterBreak="0">
    <w:nsid w:val="4BFC4D49"/>
    <w:multiLevelType w:val="hybridMultilevel"/>
    <w:tmpl w:val="5B867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C78E9"/>
    <w:multiLevelType w:val="hybridMultilevel"/>
    <w:tmpl w:val="C3263AB2"/>
    <w:lvl w:ilvl="0" w:tplc="0809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12" w15:restartNumberingAfterBreak="0">
    <w:nsid w:val="646A0AB5"/>
    <w:multiLevelType w:val="hybridMultilevel"/>
    <w:tmpl w:val="FC72317E"/>
    <w:lvl w:ilvl="0" w:tplc="0809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13" w15:restartNumberingAfterBreak="0">
    <w:nsid w:val="6CCA452B"/>
    <w:multiLevelType w:val="hybridMultilevel"/>
    <w:tmpl w:val="9166658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DBB7D65"/>
    <w:multiLevelType w:val="hybridMultilevel"/>
    <w:tmpl w:val="D81669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580C5D"/>
    <w:multiLevelType w:val="hybridMultilevel"/>
    <w:tmpl w:val="19202FEE"/>
    <w:lvl w:ilvl="0" w:tplc="0809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16" w15:restartNumberingAfterBreak="0">
    <w:nsid w:val="73862E90"/>
    <w:multiLevelType w:val="hybridMultilevel"/>
    <w:tmpl w:val="31F4CE7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645071C"/>
    <w:multiLevelType w:val="hybridMultilevel"/>
    <w:tmpl w:val="62609922"/>
    <w:lvl w:ilvl="0" w:tplc="0809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18" w15:restartNumberingAfterBreak="0">
    <w:nsid w:val="7BAF35FF"/>
    <w:multiLevelType w:val="hybridMultilevel"/>
    <w:tmpl w:val="8BD854A8"/>
    <w:lvl w:ilvl="0" w:tplc="0809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19" w15:restartNumberingAfterBreak="0">
    <w:nsid w:val="7C8014A0"/>
    <w:multiLevelType w:val="hybridMultilevel"/>
    <w:tmpl w:val="0A328C64"/>
    <w:lvl w:ilvl="0" w:tplc="0809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num w:numId="1" w16cid:durableId="487331499">
    <w:abstractNumId w:val="10"/>
  </w:num>
  <w:num w:numId="2" w16cid:durableId="1038749102">
    <w:abstractNumId w:val="13"/>
  </w:num>
  <w:num w:numId="3" w16cid:durableId="470251220">
    <w:abstractNumId w:val="0"/>
  </w:num>
  <w:num w:numId="4" w16cid:durableId="1148790716">
    <w:abstractNumId w:val="3"/>
  </w:num>
  <w:num w:numId="5" w16cid:durableId="844900507">
    <w:abstractNumId w:val="1"/>
  </w:num>
  <w:num w:numId="6" w16cid:durableId="1412846215">
    <w:abstractNumId w:val="9"/>
  </w:num>
  <w:num w:numId="7" w16cid:durableId="1706707794">
    <w:abstractNumId w:val="7"/>
  </w:num>
  <w:num w:numId="8" w16cid:durableId="764496722">
    <w:abstractNumId w:val="5"/>
  </w:num>
  <w:num w:numId="9" w16cid:durableId="1330252246">
    <w:abstractNumId w:val="17"/>
  </w:num>
  <w:num w:numId="10" w16cid:durableId="1840775727">
    <w:abstractNumId w:val="19"/>
  </w:num>
  <w:num w:numId="11" w16cid:durableId="2024700747">
    <w:abstractNumId w:val="6"/>
  </w:num>
  <w:num w:numId="12" w16cid:durableId="500244057">
    <w:abstractNumId w:val="12"/>
  </w:num>
  <w:num w:numId="13" w16cid:durableId="820197344">
    <w:abstractNumId w:val="8"/>
  </w:num>
  <w:num w:numId="14" w16cid:durableId="1661618121">
    <w:abstractNumId w:val="4"/>
  </w:num>
  <w:num w:numId="15" w16cid:durableId="823083949">
    <w:abstractNumId w:val="16"/>
  </w:num>
  <w:num w:numId="16" w16cid:durableId="167329104">
    <w:abstractNumId w:val="11"/>
  </w:num>
  <w:num w:numId="17" w16cid:durableId="1045908681">
    <w:abstractNumId w:val="15"/>
  </w:num>
  <w:num w:numId="18" w16cid:durableId="1459954726">
    <w:abstractNumId w:val="18"/>
  </w:num>
  <w:num w:numId="19" w16cid:durableId="672496164">
    <w:abstractNumId w:val="2"/>
  </w:num>
  <w:num w:numId="20" w16cid:durableId="18500952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25"/>
    <w:rsid w:val="000055EC"/>
    <w:rsid w:val="00013B1B"/>
    <w:rsid w:val="00037503"/>
    <w:rsid w:val="00042949"/>
    <w:rsid w:val="00043FA8"/>
    <w:rsid w:val="00061409"/>
    <w:rsid w:val="000643BC"/>
    <w:rsid w:val="000741EE"/>
    <w:rsid w:val="000B65DC"/>
    <w:rsid w:val="000B6759"/>
    <w:rsid w:val="000B70AF"/>
    <w:rsid w:val="000C3FC1"/>
    <w:rsid w:val="000E64FA"/>
    <w:rsid w:val="000F75DB"/>
    <w:rsid w:val="00112C01"/>
    <w:rsid w:val="001232C8"/>
    <w:rsid w:val="001236D8"/>
    <w:rsid w:val="00143E10"/>
    <w:rsid w:val="00165AC3"/>
    <w:rsid w:val="00166AE2"/>
    <w:rsid w:val="001728A8"/>
    <w:rsid w:val="00174A07"/>
    <w:rsid w:val="00176C7D"/>
    <w:rsid w:val="001830EC"/>
    <w:rsid w:val="00185322"/>
    <w:rsid w:val="001904C8"/>
    <w:rsid w:val="001B737B"/>
    <w:rsid w:val="001C1C85"/>
    <w:rsid w:val="001D35E5"/>
    <w:rsid w:val="001D4183"/>
    <w:rsid w:val="001D530D"/>
    <w:rsid w:val="001F6563"/>
    <w:rsid w:val="00207017"/>
    <w:rsid w:val="0022773F"/>
    <w:rsid w:val="00242685"/>
    <w:rsid w:val="002551E0"/>
    <w:rsid w:val="0025677E"/>
    <w:rsid w:val="002634FA"/>
    <w:rsid w:val="00263804"/>
    <w:rsid w:val="00283F47"/>
    <w:rsid w:val="00286D82"/>
    <w:rsid w:val="0029009A"/>
    <w:rsid w:val="002B4F75"/>
    <w:rsid w:val="002B6F9D"/>
    <w:rsid w:val="002D283B"/>
    <w:rsid w:val="002D7063"/>
    <w:rsid w:val="002E3FCC"/>
    <w:rsid w:val="002F0D21"/>
    <w:rsid w:val="003069A5"/>
    <w:rsid w:val="0031637F"/>
    <w:rsid w:val="00320467"/>
    <w:rsid w:val="00324DD8"/>
    <w:rsid w:val="00325B4E"/>
    <w:rsid w:val="00345747"/>
    <w:rsid w:val="00370495"/>
    <w:rsid w:val="00375AE6"/>
    <w:rsid w:val="00377A07"/>
    <w:rsid w:val="003B70EB"/>
    <w:rsid w:val="003D1838"/>
    <w:rsid w:val="003D5631"/>
    <w:rsid w:val="003D6DF3"/>
    <w:rsid w:val="003E20AA"/>
    <w:rsid w:val="003E7165"/>
    <w:rsid w:val="004014AF"/>
    <w:rsid w:val="004072E8"/>
    <w:rsid w:val="004108FC"/>
    <w:rsid w:val="00423F98"/>
    <w:rsid w:val="00437D41"/>
    <w:rsid w:val="0045557E"/>
    <w:rsid w:val="004718C6"/>
    <w:rsid w:val="00496CB0"/>
    <w:rsid w:val="004A376A"/>
    <w:rsid w:val="004B2C8D"/>
    <w:rsid w:val="004B3077"/>
    <w:rsid w:val="004B707F"/>
    <w:rsid w:val="004B72E8"/>
    <w:rsid w:val="004C5E53"/>
    <w:rsid w:val="004D0BE8"/>
    <w:rsid w:val="004D1BC4"/>
    <w:rsid w:val="004D490F"/>
    <w:rsid w:val="004D49E4"/>
    <w:rsid w:val="004E641B"/>
    <w:rsid w:val="004E7C3C"/>
    <w:rsid w:val="004F1664"/>
    <w:rsid w:val="004F2E02"/>
    <w:rsid w:val="004F5189"/>
    <w:rsid w:val="004F7EE5"/>
    <w:rsid w:val="00502B51"/>
    <w:rsid w:val="00503955"/>
    <w:rsid w:val="005056AB"/>
    <w:rsid w:val="0051469C"/>
    <w:rsid w:val="005174FD"/>
    <w:rsid w:val="00517D96"/>
    <w:rsid w:val="00521C63"/>
    <w:rsid w:val="00522907"/>
    <w:rsid w:val="005250FB"/>
    <w:rsid w:val="005311E1"/>
    <w:rsid w:val="00540CF4"/>
    <w:rsid w:val="00544173"/>
    <w:rsid w:val="00544FDC"/>
    <w:rsid w:val="00554D2B"/>
    <w:rsid w:val="00555E84"/>
    <w:rsid w:val="00575140"/>
    <w:rsid w:val="005832BB"/>
    <w:rsid w:val="0059268B"/>
    <w:rsid w:val="005C5762"/>
    <w:rsid w:val="005E3E3C"/>
    <w:rsid w:val="005F5F69"/>
    <w:rsid w:val="006059FD"/>
    <w:rsid w:val="0061522A"/>
    <w:rsid w:val="00616367"/>
    <w:rsid w:val="00630637"/>
    <w:rsid w:val="00644AEF"/>
    <w:rsid w:val="00666A0C"/>
    <w:rsid w:val="00674F0A"/>
    <w:rsid w:val="00676EAD"/>
    <w:rsid w:val="0068290E"/>
    <w:rsid w:val="006A6851"/>
    <w:rsid w:val="006B1025"/>
    <w:rsid w:val="006B1C04"/>
    <w:rsid w:val="006B30C1"/>
    <w:rsid w:val="006E2C1B"/>
    <w:rsid w:val="006E480A"/>
    <w:rsid w:val="006F3A25"/>
    <w:rsid w:val="00703608"/>
    <w:rsid w:val="00712F06"/>
    <w:rsid w:val="00721A97"/>
    <w:rsid w:val="007240FA"/>
    <w:rsid w:val="00737853"/>
    <w:rsid w:val="00774911"/>
    <w:rsid w:val="00776980"/>
    <w:rsid w:val="007A10BC"/>
    <w:rsid w:val="007B26E9"/>
    <w:rsid w:val="007B3792"/>
    <w:rsid w:val="007B60CB"/>
    <w:rsid w:val="007C784A"/>
    <w:rsid w:val="007D24E4"/>
    <w:rsid w:val="007D41C7"/>
    <w:rsid w:val="007E2433"/>
    <w:rsid w:val="007E6AC3"/>
    <w:rsid w:val="007E71B2"/>
    <w:rsid w:val="007F5D06"/>
    <w:rsid w:val="00805E9A"/>
    <w:rsid w:val="00811253"/>
    <w:rsid w:val="00816503"/>
    <w:rsid w:val="0082592D"/>
    <w:rsid w:val="00830957"/>
    <w:rsid w:val="0084184C"/>
    <w:rsid w:val="008524F2"/>
    <w:rsid w:val="008533CC"/>
    <w:rsid w:val="00864B71"/>
    <w:rsid w:val="00866FDA"/>
    <w:rsid w:val="00884309"/>
    <w:rsid w:val="008A0937"/>
    <w:rsid w:val="008A5117"/>
    <w:rsid w:val="008A5423"/>
    <w:rsid w:val="008C106D"/>
    <w:rsid w:val="00916C2F"/>
    <w:rsid w:val="009172AD"/>
    <w:rsid w:val="009327C6"/>
    <w:rsid w:val="00945B7A"/>
    <w:rsid w:val="00977C8B"/>
    <w:rsid w:val="009922C3"/>
    <w:rsid w:val="009A105A"/>
    <w:rsid w:val="009A139F"/>
    <w:rsid w:val="009B4413"/>
    <w:rsid w:val="009F0067"/>
    <w:rsid w:val="009F7B3B"/>
    <w:rsid w:val="00A0489E"/>
    <w:rsid w:val="00A1013D"/>
    <w:rsid w:val="00A1032F"/>
    <w:rsid w:val="00A20CBF"/>
    <w:rsid w:val="00A35EFC"/>
    <w:rsid w:val="00A613BF"/>
    <w:rsid w:val="00A70144"/>
    <w:rsid w:val="00A720E7"/>
    <w:rsid w:val="00A74DA9"/>
    <w:rsid w:val="00A7557D"/>
    <w:rsid w:val="00A766E4"/>
    <w:rsid w:val="00AA7AC9"/>
    <w:rsid w:val="00AC4091"/>
    <w:rsid w:val="00AD711E"/>
    <w:rsid w:val="00AE1704"/>
    <w:rsid w:val="00AF13A7"/>
    <w:rsid w:val="00B01384"/>
    <w:rsid w:val="00B202A5"/>
    <w:rsid w:val="00B36936"/>
    <w:rsid w:val="00B40AEA"/>
    <w:rsid w:val="00B43752"/>
    <w:rsid w:val="00B65356"/>
    <w:rsid w:val="00B74E28"/>
    <w:rsid w:val="00B8448A"/>
    <w:rsid w:val="00B84E1D"/>
    <w:rsid w:val="00B938FA"/>
    <w:rsid w:val="00B942B6"/>
    <w:rsid w:val="00BC0F47"/>
    <w:rsid w:val="00BC5C03"/>
    <w:rsid w:val="00BE6496"/>
    <w:rsid w:val="00BF501C"/>
    <w:rsid w:val="00C20780"/>
    <w:rsid w:val="00C268BA"/>
    <w:rsid w:val="00C364D9"/>
    <w:rsid w:val="00C37603"/>
    <w:rsid w:val="00C4431F"/>
    <w:rsid w:val="00C44C1A"/>
    <w:rsid w:val="00C464C0"/>
    <w:rsid w:val="00C50079"/>
    <w:rsid w:val="00C654FD"/>
    <w:rsid w:val="00C706EE"/>
    <w:rsid w:val="00C757CD"/>
    <w:rsid w:val="00C8753B"/>
    <w:rsid w:val="00C9422F"/>
    <w:rsid w:val="00CB4116"/>
    <w:rsid w:val="00CC1D3A"/>
    <w:rsid w:val="00CD2130"/>
    <w:rsid w:val="00D13FE7"/>
    <w:rsid w:val="00D254BF"/>
    <w:rsid w:val="00D40128"/>
    <w:rsid w:val="00D51987"/>
    <w:rsid w:val="00D601DB"/>
    <w:rsid w:val="00D76180"/>
    <w:rsid w:val="00D85F3E"/>
    <w:rsid w:val="00D92290"/>
    <w:rsid w:val="00DA36D7"/>
    <w:rsid w:val="00DB00E8"/>
    <w:rsid w:val="00DB5DA7"/>
    <w:rsid w:val="00DD4249"/>
    <w:rsid w:val="00DD4F7F"/>
    <w:rsid w:val="00E13073"/>
    <w:rsid w:val="00E2120A"/>
    <w:rsid w:val="00E3039E"/>
    <w:rsid w:val="00E4750F"/>
    <w:rsid w:val="00E5313A"/>
    <w:rsid w:val="00E705A9"/>
    <w:rsid w:val="00E747C0"/>
    <w:rsid w:val="00E75196"/>
    <w:rsid w:val="00E829D0"/>
    <w:rsid w:val="00E82E50"/>
    <w:rsid w:val="00E955B8"/>
    <w:rsid w:val="00EA1815"/>
    <w:rsid w:val="00EA6F46"/>
    <w:rsid w:val="00EB3136"/>
    <w:rsid w:val="00EC2B08"/>
    <w:rsid w:val="00EC687F"/>
    <w:rsid w:val="00ED5E4B"/>
    <w:rsid w:val="00F027B4"/>
    <w:rsid w:val="00F13378"/>
    <w:rsid w:val="00F17AE1"/>
    <w:rsid w:val="00F2297E"/>
    <w:rsid w:val="00F37C71"/>
    <w:rsid w:val="00F47FCC"/>
    <w:rsid w:val="00F500A9"/>
    <w:rsid w:val="00F51D25"/>
    <w:rsid w:val="00F57215"/>
    <w:rsid w:val="00F6174C"/>
    <w:rsid w:val="00F85BD7"/>
    <w:rsid w:val="00FC2DB6"/>
    <w:rsid w:val="00FC307D"/>
    <w:rsid w:val="00FD6266"/>
    <w:rsid w:val="00FE1899"/>
    <w:rsid w:val="094AB42E"/>
    <w:rsid w:val="0ABBB232"/>
    <w:rsid w:val="2BD7CFC2"/>
    <w:rsid w:val="2E2B0F33"/>
    <w:rsid w:val="417ABB19"/>
    <w:rsid w:val="4686A786"/>
    <w:rsid w:val="49C88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DEC4B"/>
  <w15:chartTrackingRefBased/>
  <w15:docId w15:val="{1C3F2E5B-B903-40C7-8CFE-7BFB3F37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C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5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747"/>
  </w:style>
  <w:style w:type="paragraph" w:styleId="Footer">
    <w:name w:val="footer"/>
    <w:basedOn w:val="Normal"/>
    <w:link w:val="FooterChar"/>
    <w:uiPriority w:val="99"/>
    <w:unhideWhenUsed/>
    <w:rsid w:val="00345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747"/>
  </w:style>
  <w:style w:type="paragraph" w:customStyle="1" w:styleId="TableParagraph">
    <w:name w:val="Table Paragraph"/>
    <w:basedOn w:val="Normal"/>
    <w:uiPriority w:val="1"/>
    <w:qFormat/>
    <w:rsid w:val="00C37603"/>
    <w:pPr>
      <w:spacing w:before="112" w:after="0" w:line="210" w:lineRule="exact"/>
      <w:ind w:left="84"/>
    </w:pPr>
    <w:rPr>
      <w:rFonts w:ascii="Lato Light" w:eastAsia="Lato Light" w:hAnsi="Lato Light" w:cs="Lato Light"/>
      <w:kern w:val="0"/>
      <w:lang w:eastAsia="en-GB" w:bidi="en-GB"/>
      <w14:ligatures w14:val="none"/>
    </w:rPr>
  </w:style>
  <w:style w:type="table" w:styleId="TableGrid">
    <w:name w:val="Table Grid"/>
    <w:basedOn w:val="TableNormal"/>
    <w:uiPriority w:val="39"/>
    <w:rsid w:val="00165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14AF"/>
    <w:rPr>
      <w:color w:val="0563C1" w:themeColor="hyperlink"/>
      <w:u w:val="single"/>
    </w:rPr>
  </w:style>
  <w:style w:type="paragraph" w:customStyle="1" w:styleId="Style1">
    <w:name w:val="Style1"/>
    <w:basedOn w:val="Heading1"/>
    <w:link w:val="Style1Char"/>
    <w:qFormat/>
    <w:rsid w:val="004014AF"/>
    <w:pPr>
      <w:spacing w:line="264" w:lineRule="auto"/>
    </w:pPr>
    <w:rPr>
      <w:rFonts w:ascii="Arial" w:hAnsi="Arial"/>
      <w:color w:val="70AD47" w:themeColor="accent6"/>
      <w:kern w:val="0"/>
      <w14:ligatures w14:val="none"/>
    </w:rPr>
  </w:style>
  <w:style w:type="character" w:customStyle="1" w:styleId="Style1Char">
    <w:name w:val="Style1 Char"/>
    <w:basedOn w:val="Heading1Char"/>
    <w:link w:val="Style1"/>
    <w:rsid w:val="004014AF"/>
    <w:rPr>
      <w:rFonts w:ascii="Arial" w:eastAsiaTheme="majorEastAsia" w:hAnsi="Arial" w:cstheme="majorBidi"/>
      <w:color w:val="70AD47" w:themeColor="accent6"/>
      <w:kern w:val="0"/>
      <w:sz w:val="32"/>
      <w:szCs w:val="3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01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C:\Users\ClaireDennison\AppData\Local\Microsoft\Windows\INetCache\Content.Outlook\Q44GV1I0\SEND%20policy%20Oct%202025.doc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file:///C:\Users\ClaireDennison\AppData\Local\Microsoft\Windows\INetCache\Content.Outlook\Q44GV1I0\SEND%20policy%20Oct%202025.docx" TargetMode="External"/><Relationship Id="rId17" Type="http://schemas.openxmlformats.org/officeDocument/2006/relationships/hyperlink" Target="file:///C:\Users\ClaireDennison\AppData\Local\Microsoft\Windows\INetCache\Content.Outlook\Q44GV1I0\SEND%20policy%20Oct%202025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ClaireDennison\AppData\Local\Microsoft\Windows\INetCache\Content.Outlook\Q44GV1I0\SEND%20policy%20Oct%202025.doc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file:///C:\Users\ClaireDennison\AppData\Local\Microsoft\Windows\INetCache\Content.Outlook\Q44GV1I0\SEND%20policy%20Oct%202025.doc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file:///C:\Users\ClaireDennison\AppData\Local\Microsoft\Windows\INetCache\Content.Outlook\Q44GV1I0\SEND%20policy%20Oct%202025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B02EB037E0C4B9C6FE62A8DAD4652" ma:contentTypeVersion="16" ma:contentTypeDescription="Create a new document." ma:contentTypeScope="" ma:versionID="a87ff397712563d6bc7f60da2906caca">
  <xsd:schema xmlns:xsd="http://www.w3.org/2001/XMLSchema" xmlns:xs="http://www.w3.org/2001/XMLSchema" xmlns:p="http://schemas.microsoft.com/office/2006/metadata/properties" xmlns:ns2="223a7330-a570-4f3d-b1bf-1645f02ac9cf" xmlns:ns3="dad8241b-b573-492c-a8ab-12a146ba0087" targetNamespace="http://schemas.microsoft.com/office/2006/metadata/properties" ma:root="true" ma:fieldsID="d9c57770f1a5b61a5afa99cb7ad4a980" ns2:_="" ns3:_="">
    <xsd:import namespace="223a7330-a570-4f3d-b1bf-1645f02ac9cf"/>
    <xsd:import namespace="dad8241b-b573-492c-a8ab-12a146ba0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Imag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a7330-a570-4f3d-b1bf-1645f02ac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9bb47f5-f20a-49d9-9057-c6ed0e527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8241b-b573-492c-a8ab-12a146ba00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010c37-725e-415a-bc9e-af9e106ec01e}" ma:internalName="TaxCatchAll" ma:showField="CatchAllData" ma:web="dad8241b-b573-492c-a8ab-12a146ba0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3a7330-a570-4f3d-b1bf-1645f02ac9cf">
      <Terms xmlns="http://schemas.microsoft.com/office/infopath/2007/PartnerControls"/>
    </lcf76f155ced4ddcb4097134ff3c332f>
    <TaxCatchAll xmlns="dad8241b-b573-492c-a8ab-12a146ba0087" xsi:nil="true"/>
    <Image xmlns="223a7330-a570-4f3d-b1bf-1645f02ac9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BFF2CD-F836-4E67-8DAE-CD7C33E6C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a7330-a570-4f3d-b1bf-1645f02ac9cf"/>
    <ds:schemaRef ds:uri="dad8241b-b573-492c-a8ab-12a146ba0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9B9A9-D536-47F6-9428-9F7DDAD27376}">
  <ds:schemaRefs>
    <ds:schemaRef ds:uri="http://schemas.microsoft.com/office/2006/metadata/properties"/>
    <ds:schemaRef ds:uri="http://schemas.microsoft.com/office/infopath/2007/PartnerControls"/>
    <ds:schemaRef ds:uri="223a7330-a570-4f3d-b1bf-1645f02ac9cf"/>
    <ds:schemaRef ds:uri="dad8241b-b573-492c-a8ab-12a146ba0087"/>
  </ds:schemaRefs>
</ds:datastoreItem>
</file>

<file path=customXml/itemProps3.xml><?xml version="1.0" encoding="utf-8"?>
<ds:datastoreItem xmlns:ds="http://schemas.openxmlformats.org/officeDocument/2006/customXml" ds:itemID="{167A5A05-FBF4-4AFF-8788-3C8CBC67A8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2029</Words>
  <Characters>11812</Characters>
  <Application>Microsoft Office Word</Application>
  <DocSecurity>0</DocSecurity>
  <Lines>536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Martin</dc:creator>
  <cp:keywords/>
  <dc:description/>
  <cp:lastModifiedBy>Claire Dennison</cp:lastModifiedBy>
  <cp:revision>3</cp:revision>
  <dcterms:created xsi:type="dcterms:W3CDTF">2025-10-10T10:15:00Z</dcterms:created>
  <dcterms:modified xsi:type="dcterms:W3CDTF">2025-10-10T10:15:00Z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0x0101002F8B02EB037E0C4B9C6FE62A8DAD4652</vt:lpwstr>
  </property>
  <property fmtid="{D5CDD505-2E9C-101B-9397-08002B2CF9AE}" pid="3" name="MediaServiceImageTags">
    <vt:lpwstr/>
  </property>
</Properties>
</file>