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1A" w:rsidRPr="00AF65D0" w:rsidRDefault="0074791A" w:rsidP="0074791A">
      <w:pPr>
        <w:pStyle w:val="Title"/>
        <w:rPr>
          <w:rFonts w:asciiTheme="minorHAnsi" w:hAnsiTheme="minorHAnsi" w:cstheme="minorHAnsi"/>
          <w:sz w:val="96"/>
          <w:szCs w:val="96"/>
        </w:rPr>
      </w:pPr>
      <w:proofErr w:type="spellStart"/>
      <w:r w:rsidRPr="00AF65D0">
        <w:rPr>
          <w:rFonts w:asciiTheme="minorHAnsi" w:hAnsiTheme="minorHAnsi" w:cstheme="minorHAnsi"/>
          <w:i/>
          <w:sz w:val="96"/>
          <w:szCs w:val="96"/>
        </w:rPr>
        <w:t>Maryport</w:t>
      </w:r>
      <w:proofErr w:type="spellEnd"/>
      <w:r w:rsidRPr="00AF65D0">
        <w:rPr>
          <w:rFonts w:asciiTheme="minorHAnsi" w:hAnsiTheme="minorHAnsi" w:cstheme="minorHAnsi"/>
          <w:i/>
          <w:sz w:val="96"/>
          <w:szCs w:val="96"/>
        </w:rPr>
        <w:t xml:space="preserve"> Church of England Primary School</w:t>
      </w:r>
    </w:p>
    <w:p w:rsidR="0074791A" w:rsidRPr="00AF65D0" w:rsidRDefault="0074791A" w:rsidP="0074791A">
      <w:pPr>
        <w:pStyle w:val="Title"/>
        <w:rPr>
          <w:rFonts w:asciiTheme="minorHAnsi" w:hAnsiTheme="minorHAnsi" w:cstheme="minorHAnsi"/>
          <w:color w:val="5B9BD5" w:themeColor="accent1"/>
          <w:sz w:val="96"/>
          <w:szCs w:val="96"/>
        </w:rPr>
      </w:pPr>
      <w:r>
        <w:rPr>
          <w:rFonts w:asciiTheme="minorHAnsi" w:hAnsiTheme="minorHAnsi" w:cstheme="minorHAnsi"/>
          <w:noProof/>
          <w:color w:val="5B9BD5" w:themeColor="accent1"/>
          <w:sz w:val="96"/>
          <w:szCs w:val="96"/>
          <w:lang w:eastAsia="en-GB"/>
        </w:rPr>
        <w:drawing>
          <wp:inline distT="0" distB="0" distL="0" distR="0" wp14:anchorId="4382089A" wp14:editId="6E90E79D">
            <wp:extent cx="2271674" cy="2271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5615" cy="2285615"/>
                    </a:xfrm>
                    <a:prstGeom prst="rect">
                      <a:avLst/>
                    </a:prstGeom>
                  </pic:spPr>
                </pic:pic>
              </a:graphicData>
            </a:graphic>
          </wp:inline>
        </w:drawing>
      </w:r>
    </w:p>
    <w:p w:rsidR="0074791A" w:rsidRDefault="0074791A" w:rsidP="0074791A">
      <w:pPr>
        <w:spacing w:after="0"/>
        <w:jc w:val="center"/>
        <w:rPr>
          <w:rFonts w:ascii="Lucida Handwriting" w:hAnsi="Lucida Handwriting"/>
          <w:sz w:val="24"/>
          <w:szCs w:val="24"/>
        </w:rPr>
      </w:pPr>
      <w:r w:rsidRPr="004E0BE1">
        <w:rPr>
          <w:rFonts w:ascii="Lucida Handwriting" w:hAnsi="Lucida Handwriting"/>
          <w:sz w:val="24"/>
          <w:szCs w:val="24"/>
        </w:rPr>
        <w:t>‘Learn, achieve, shine’</w:t>
      </w:r>
    </w:p>
    <w:p w:rsidR="0074791A" w:rsidRDefault="0074791A" w:rsidP="0074791A">
      <w:pPr>
        <w:spacing w:after="0"/>
        <w:jc w:val="center"/>
        <w:rPr>
          <w:rFonts w:ascii="Lucida Handwriting" w:hAnsi="Lucida Handwriting"/>
          <w:sz w:val="24"/>
          <w:szCs w:val="24"/>
        </w:rPr>
      </w:pPr>
    </w:p>
    <w:p w:rsidR="0074791A" w:rsidRPr="0074791A" w:rsidRDefault="0074791A" w:rsidP="0074791A">
      <w:pPr>
        <w:spacing w:after="0"/>
        <w:jc w:val="center"/>
        <w:rPr>
          <w:rFonts w:cstheme="minorHAnsi"/>
          <w:b/>
          <w:sz w:val="72"/>
          <w:szCs w:val="72"/>
        </w:rPr>
      </w:pPr>
      <w:r w:rsidRPr="0074791A">
        <w:rPr>
          <w:rFonts w:cstheme="minorHAnsi"/>
          <w:b/>
          <w:sz w:val="72"/>
          <w:szCs w:val="72"/>
        </w:rPr>
        <w:t>Charging and Remissions Policy</w:t>
      </w:r>
    </w:p>
    <w:p w:rsidR="0074791A" w:rsidRDefault="0074791A" w:rsidP="0074791A">
      <w:pPr>
        <w:pStyle w:val="ListParagraph"/>
        <w:ind w:firstLine="720"/>
        <w:jc w:val="center"/>
        <w:rPr>
          <w:b/>
        </w:rPr>
      </w:pPr>
    </w:p>
    <w:p w:rsidR="0074791A" w:rsidRDefault="0074791A" w:rsidP="0074791A">
      <w:pPr>
        <w:pStyle w:val="ListParagraph"/>
        <w:ind w:firstLine="720"/>
        <w:jc w:val="center"/>
        <w:rPr>
          <w:b/>
        </w:rPr>
      </w:pPr>
    </w:p>
    <w:p w:rsidR="0074791A" w:rsidRDefault="0074791A" w:rsidP="0074791A">
      <w:pPr>
        <w:pStyle w:val="ListParagraph"/>
        <w:ind w:firstLine="720"/>
        <w:jc w:val="center"/>
        <w:rPr>
          <w:b/>
        </w:rPr>
      </w:pPr>
    </w:p>
    <w:p w:rsidR="0074791A" w:rsidRDefault="0074791A" w:rsidP="0074791A">
      <w:pPr>
        <w:pStyle w:val="ListParagraph"/>
        <w:ind w:firstLine="720"/>
        <w:jc w:val="center"/>
        <w:rPr>
          <w:b/>
        </w:rPr>
      </w:pPr>
    </w:p>
    <w:p w:rsidR="00E430DB" w:rsidRDefault="00E430DB" w:rsidP="00D47032">
      <w:pPr>
        <w:pStyle w:val="ListParagraph"/>
        <w:ind w:firstLine="720"/>
      </w:pPr>
    </w:p>
    <w:p w:rsidR="0074791A" w:rsidRDefault="0074791A" w:rsidP="00D47032">
      <w:pPr>
        <w:pStyle w:val="ListParagraph"/>
        <w:ind w:firstLine="720"/>
      </w:pPr>
    </w:p>
    <w:p w:rsidR="0074791A" w:rsidRDefault="0074791A" w:rsidP="00D47032">
      <w:pPr>
        <w:pStyle w:val="ListParagraph"/>
        <w:ind w:firstLine="720"/>
      </w:pPr>
    </w:p>
    <w:p w:rsidR="00EB4AD2" w:rsidRDefault="00EB4AD2" w:rsidP="00D47032">
      <w:pPr>
        <w:pStyle w:val="ListParagraph"/>
        <w:ind w:firstLine="720"/>
      </w:pPr>
    </w:p>
    <w:p w:rsidR="00EB4AD2" w:rsidRDefault="00EB4AD2" w:rsidP="00D47032">
      <w:pPr>
        <w:pStyle w:val="ListParagraph"/>
        <w:ind w:firstLine="720"/>
      </w:pPr>
    </w:p>
    <w:p w:rsidR="00EB4AD2" w:rsidRDefault="00EB4AD2" w:rsidP="00D47032">
      <w:pPr>
        <w:pStyle w:val="ListParagraph"/>
        <w:ind w:firstLine="720"/>
      </w:pPr>
      <w:bookmarkStart w:id="0" w:name="_GoBack"/>
      <w:bookmarkEnd w:id="0"/>
    </w:p>
    <w:p w:rsidR="0074791A" w:rsidRDefault="0074791A" w:rsidP="00D47032">
      <w:pPr>
        <w:pStyle w:val="ListParagraph"/>
        <w:ind w:firstLine="720"/>
      </w:pPr>
    </w:p>
    <w:p w:rsidR="0074791A" w:rsidRDefault="0074791A" w:rsidP="00D47032">
      <w:pPr>
        <w:pStyle w:val="ListParagraph"/>
        <w:ind w:firstLine="720"/>
      </w:pPr>
    </w:p>
    <w:p w:rsidR="0074791A" w:rsidRDefault="0074791A" w:rsidP="00D47032">
      <w:pPr>
        <w:pStyle w:val="ListParagraph"/>
        <w:ind w:firstLine="720"/>
      </w:pPr>
    </w:p>
    <w:p w:rsidR="0074791A" w:rsidRDefault="0074791A" w:rsidP="00D47032">
      <w:pPr>
        <w:pStyle w:val="ListParagraph"/>
        <w:ind w:firstLine="720"/>
      </w:pPr>
    </w:p>
    <w:p w:rsidR="0074791A" w:rsidRDefault="0074791A" w:rsidP="00D47032">
      <w:pPr>
        <w:pStyle w:val="ListParagraph"/>
        <w:ind w:firstLine="720"/>
      </w:pPr>
    </w:p>
    <w:p w:rsidR="0074791A" w:rsidRDefault="0074791A" w:rsidP="0074791A">
      <w:pPr>
        <w:pStyle w:val="ListParagraph"/>
        <w:numPr>
          <w:ilvl w:val="0"/>
          <w:numId w:val="4"/>
        </w:numPr>
        <w:rPr>
          <w:b/>
        </w:rPr>
      </w:pPr>
      <w:r>
        <w:rPr>
          <w:b/>
        </w:rPr>
        <w:t>Introduction</w:t>
      </w:r>
    </w:p>
    <w:p w:rsidR="0074791A" w:rsidRDefault="0074791A" w:rsidP="0074791A">
      <w:pPr>
        <w:pStyle w:val="ListParagraph"/>
        <w:numPr>
          <w:ilvl w:val="1"/>
          <w:numId w:val="4"/>
        </w:numPr>
      </w:pPr>
      <w:proofErr w:type="spellStart"/>
      <w:r>
        <w:t>Maryport</w:t>
      </w:r>
      <w:proofErr w:type="spellEnd"/>
      <w:r>
        <w:t xml:space="preserve"> church of England Primary School is committed to ensuring equal opportunities for all pupils, regardless of financial circumstances, and has established the following policy and procedures to ensure that no child is discriminated against by our offering of school trips, activities and educational extras. In addition, we are committed to adhering to legal requirements regarding charging for school activities, and meeting all statutory guidance provided by the DfE. </w:t>
      </w:r>
    </w:p>
    <w:p w:rsidR="0074791A" w:rsidRDefault="0074791A" w:rsidP="0074791A">
      <w:pPr>
        <w:pStyle w:val="ListParagraph"/>
        <w:ind w:left="1440"/>
      </w:pPr>
      <w:r>
        <w:t>We promise:</w:t>
      </w:r>
    </w:p>
    <w:p w:rsidR="0074791A" w:rsidRDefault="0074791A" w:rsidP="0074791A">
      <w:pPr>
        <w:pStyle w:val="ListParagraph"/>
        <w:ind w:left="1440"/>
      </w:pPr>
      <w:r>
        <w:t xml:space="preserve"> Not to charge for education provided during school hours. </w:t>
      </w:r>
    </w:p>
    <w:p w:rsidR="0074791A" w:rsidRPr="0074791A" w:rsidRDefault="0074791A" w:rsidP="0074791A">
      <w:pPr>
        <w:pStyle w:val="ListParagraph"/>
        <w:ind w:left="1440"/>
        <w:rPr>
          <w:b/>
        </w:rPr>
      </w:pPr>
      <w:r>
        <w:t>To inform parents on low incomes and in receipt of relevant benefits of the support available to them when asking for contributions.</w:t>
      </w:r>
    </w:p>
    <w:p w:rsidR="0074791A" w:rsidRDefault="0074791A" w:rsidP="00E430DB">
      <w:pPr>
        <w:pStyle w:val="ListParagraph"/>
        <w:ind w:left="1440" w:hanging="720"/>
        <w:rPr>
          <w:b/>
        </w:rPr>
      </w:pPr>
    </w:p>
    <w:p w:rsidR="0074791A" w:rsidRDefault="0074791A" w:rsidP="00E430DB">
      <w:pPr>
        <w:pStyle w:val="ListParagraph"/>
        <w:ind w:left="1440" w:hanging="720"/>
        <w:rPr>
          <w:b/>
        </w:rPr>
      </w:pPr>
    </w:p>
    <w:p w:rsidR="0074791A" w:rsidRDefault="0074791A" w:rsidP="00E430DB">
      <w:pPr>
        <w:pStyle w:val="ListParagraph"/>
        <w:ind w:left="1440" w:hanging="720"/>
        <w:rPr>
          <w:b/>
        </w:rPr>
      </w:pPr>
    </w:p>
    <w:p w:rsidR="00E430DB" w:rsidRPr="0074791A" w:rsidRDefault="00E430DB" w:rsidP="00E430DB">
      <w:pPr>
        <w:pStyle w:val="ListParagraph"/>
        <w:ind w:left="1440" w:hanging="720"/>
        <w:rPr>
          <w:b/>
        </w:rPr>
      </w:pPr>
      <w:r w:rsidRPr="0074791A">
        <w:rPr>
          <w:b/>
        </w:rPr>
        <w:t xml:space="preserve">2. Voluntary Contributions </w:t>
      </w:r>
    </w:p>
    <w:p w:rsidR="00E430DB" w:rsidRDefault="00E430DB" w:rsidP="00E430DB">
      <w:pPr>
        <w:pStyle w:val="ListParagraph"/>
        <w:ind w:left="1440" w:hanging="720"/>
      </w:pPr>
      <w:r>
        <w:t xml:space="preserve">2.1 </w:t>
      </w:r>
      <w:r>
        <w:tab/>
        <w:t>When organising school trips or visits that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We do not treat these children differently from any others. The school may sometimes pay additional costs in order to support the trip/activity. Parents have a right to know how each trip is funded. The school provides this information on request.</w:t>
      </w:r>
    </w:p>
    <w:p w:rsidR="00E430DB" w:rsidRDefault="00E430DB" w:rsidP="00E430DB">
      <w:pPr>
        <w:pStyle w:val="ListParagraph"/>
        <w:ind w:left="1440" w:hanging="720"/>
      </w:pPr>
      <w:r>
        <w:t xml:space="preserve"> 2.2</w:t>
      </w:r>
      <w:r>
        <w:tab/>
        <w:t xml:space="preserve"> You may be asked to pay for ‘optional extras’ occurring wholly or mainly outside school hours. You may also be asked for voluntary contributions for certain educational visits/activities organised by the school, even though they take place in school time. </w:t>
      </w:r>
    </w:p>
    <w:p w:rsidR="00E430DB" w:rsidRDefault="00E430DB" w:rsidP="00E430DB">
      <w:pPr>
        <w:pStyle w:val="ListParagraph"/>
        <w:ind w:left="1440" w:hanging="720"/>
      </w:pPr>
      <w:r>
        <w:t>2.3</w:t>
      </w:r>
      <w:r>
        <w:tab/>
        <w:t xml:space="preserve"> The following is a list of additional activities organised by the school, which require voluntary contributions from parents. These activities are known as ‘optional extras’. This list is not exhaustive. </w:t>
      </w:r>
    </w:p>
    <w:p w:rsidR="00E430DB" w:rsidRDefault="00E430DB" w:rsidP="00E430DB">
      <w:pPr>
        <w:pStyle w:val="ListParagraph"/>
        <w:numPr>
          <w:ilvl w:val="0"/>
          <w:numId w:val="3"/>
        </w:numPr>
      </w:pPr>
      <w:r>
        <w:t>Visits to Museums</w:t>
      </w:r>
    </w:p>
    <w:p w:rsidR="00E430DB" w:rsidRDefault="00E430DB" w:rsidP="00E430DB">
      <w:pPr>
        <w:pStyle w:val="ListParagraph"/>
        <w:numPr>
          <w:ilvl w:val="0"/>
          <w:numId w:val="3"/>
        </w:numPr>
      </w:pPr>
      <w:r>
        <w:t>Sporting activities which require transport expenses</w:t>
      </w:r>
    </w:p>
    <w:p w:rsidR="00E430DB" w:rsidRDefault="00E430DB" w:rsidP="00E430DB">
      <w:pPr>
        <w:pStyle w:val="ListParagraph"/>
        <w:numPr>
          <w:ilvl w:val="0"/>
          <w:numId w:val="3"/>
        </w:numPr>
      </w:pPr>
      <w:r>
        <w:t>Outdoor adventure activities</w:t>
      </w:r>
    </w:p>
    <w:p w:rsidR="00E430DB" w:rsidRDefault="00E430DB" w:rsidP="00E430DB">
      <w:pPr>
        <w:pStyle w:val="ListParagraph"/>
        <w:numPr>
          <w:ilvl w:val="0"/>
          <w:numId w:val="3"/>
        </w:numPr>
      </w:pPr>
      <w:r>
        <w:t>Visits to the cinema/theatre</w:t>
      </w:r>
    </w:p>
    <w:p w:rsidR="00E430DB" w:rsidRDefault="00E430DB" w:rsidP="00E430DB">
      <w:pPr>
        <w:pStyle w:val="ListParagraph"/>
        <w:numPr>
          <w:ilvl w:val="0"/>
          <w:numId w:val="3"/>
        </w:numPr>
      </w:pPr>
      <w:r>
        <w:t xml:space="preserve">Musical events </w:t>
      </w:r>
    </w:p>
    <w:p w:rsidR="00E430DB" w:rsidRDefault="00E430DB" w:rsidP="00E430DB">
      <w:pPr>
        <w:pStyle w:val="ListParagraph"/>
        <w:numPr>
          <w:ilvl w:val="0"/>
          <w:numId w:val="3"/>
        </w:numPr>
      </w:pPr>
      <w:r>
        <w:t>Visiting performers</w:t>
      </w:r>
    </w:p>
    <w:p w:rsidR="00E430DB" w:rsidRDefault="00E430DB" w:rsidP="00E430DB">
      <w:pPr>
        <w:pStyle w:val="ListParagraph"/>
        <w:numPr>
          <w:ilvl w:val="0"/>
          <w:numId w:val="3"/>
        </w:numPr>
      </w:pPr>
      <w:r>
        <w:t>School trips</w:t>
      </w:r>
    </w:p>
    <w:p w:rsidR="002E4FC0" w:rsidRPr="0074791A" w:rsidRDefault="002E4FC0" w:rsidP="002E4FC0">
      <w:pPr>
        <w:ind w:firstLine="720"/>
        <w:rPr>
          <w:b/>
        </w:rPr>
      </w:pPr>
      <w:r w:rsidRPr="0074791A">
        <w:rPr>
          <w:b/>
        </w:rPr>
        <w:t xml:space="preserve">3. Residential Visits </w:t>
      </w:r>
    </w:p>
    <w:p w:rsidR="002E4FC0" w:rsidRDefault="002E4FC0" w:rsidP="0074791A">
      <w:pPr>
        <w:ind w:left="1440" w:hanging="720"/>
      </w:pPr>
      <w:r>
        <w:t>3.1</w:t>
      </w:r>
      <w:r>
        <w:tab/>
        <w:t xml:space="preserve"> If the school organises a residential visit in school time or mainly school time, which is to provide education directly in relation to the National Curriculum, we may make a charge to cover the costs of transport, optional extras and board and lodging. Parents whose child is in receipt of free school meals will be entitled to a subsidy towards the cost.</w:t>
      </w:r>
    </w:p>
    <w:p w:rsidR="002E4FC0" w:rsidRPr="0074791A" w:rsidRDefault="002E4FC0" w:rsidP="002E4FC0">
      <w:pPr>
        <w:ind w:left="720"/>
        <w:rPr>
          <w:b/>
        </w:rPr>
      </w:pPr>
      <w:r w:rsidRPr="0074791A">
        <w:rPr>
          <w:b/>
        </w:rPr>
        <w:t xml:space="preserve">4. Music Tuition </w:t>
      </w:r>
    </w:p>
    <w:p w:rsidR="002E4FC0" w:rsidRDefault="002E4FC0" w:rsidP="002E4FC0">
      <w:pPr>
        <w:ind w:left="1440" w:hanging="720"/>
      </w:pPr>
      <w:r>
        <w:lastRenderedPageBreak/>
        <w:t xml:space="preserve">4.1 </w:t>
      </w:r>
      <w:r>
        <w:tab/>
        <w:t>There is a charge for individual or group music tuition if this is not part of the National Curriculum. The peripatetic music teachers teach individual or small group lessons. We make a charge for these lessons. Parents whose child is in receipt of free school meals are exempt from payment.</w:t>
      </w:r>
    </w:p>
    <w:p w:rsidR="002E4FC0" w:rsidRPr="0074791A" w:rsidRDefault="002E4FC0" w:rsidP="002E4FC0">
      <w:pPr>
        <w:ind w:left="1440" w:hanging="720"/>
        <w:rPr>
          <w:b/>
        </w:rPr>
      </w:pPr>
      <w:r w:rsidRPr="0074791A">
        <w:rPr>
          <w:b/>
        </w:rPr>
        <w:t xml:space="preserve">5. Swimming </w:t>
      </w:r>
    </w:p>
    <w:p w:rsidR="002E4FC0" w:rsidRDefault="002E4FC0" w:rsidP="002E4FC0">
      <w:pPr>
        <w:ind w:left="1440" w:hanging="720"/>
      </w:pPr>
      <w:r>
        <w:t xml:space="preserve">5.1 </w:t>
      </w:r>
      <w:r>
        <w:tab/>
        <w:t xml:space="preserve">The school organises swimming lessons for children in Key Stage 2. The lessons take place in school time and are </w:t>
      </w:r>
      <w:r w:rsidR="0074791A">
        <w:t>part of the National Curriculum t</w:t>
      </w:r>
      <w:r>
        <w:t>here</w:t>
      </w:r>
      <w:r w:rsidR="0074791A">
        <w:t>fore there</w:t>
      </w:r>
      <w:r>
        <w:t xml:space="preserve"> is no charge for this. We inform parents when these lessons are to take place. </w:t>
      </w:r>
    </w:p>
    <w:p w:rsidR="002E4FC0" w:rsidRPr="0074791A" w:rsidRDefault="002E4FC0" w:rsidP="002E4FC0">
      <w:pPr>
        <w:ind w:left="1440" w:hanging="720"/>
        <w:rPr>
          <w:b/>
        </w:rPr>
      </w:pPr>
      <w:r w:rsidRPr="0074791A">
        <w:rPr>
          <w:b/>
        </w:rPr>
        <w:t>6. Sports Coaching</w:t>
      </w:r>
    </w:p>
    <w:p w:rsidR="002E4FC0" w:rsidRDefault="002E4FC0" w:rsidP="002E4FC0">
      <w:pPr>
        <w:ind w:left="1440" w:hanging="720"/>
      </w:pPr>
      <w:r>
        <w:t xml:space="preserve"> 6.1 </w:t>
      </w:r>
      <w:r w:rsidR="0074791A">
        <w:tab/>
      </w:r>
      <w:r>
        <w:t xml:space="preserve">The school </w:t>
      </w:r>
      <w:r w:rsidR="0074791A">
        <w:t>may offer</w:t>
      </w:r>
      <w:r>
        <w:t xml:space="preserve"> additional sports coaching after school. A qualified coach, who is not a member of the school staff, may run and organise these sessions. We may make a small charge for these sessions.</w:t>
      </w:r>
    </w:p>
    <w:p w:rsidR="0074791A" w:rsidRPr="0074791A" w:rsidRDefault="0074791A" w:rsidP="002E4FC0">
      <w:pPr>
        <w:ind w:left="1440" w:hanging="720"/>
        <w:rPr>
          <w:b/>
        </w:rPr>
      </w:pPr>
      <w:r w:rsidRPr="0074791A">
        <w:rPr>
          <w:b/>
        </w:rPr>
        <w:t xml:space="preserve">7. After School Activities/Clubs </w:t>
      </w:r>
    </w:p>
    <w:p w:rsidR="0074791A" w:rsidRDefault="0074791A" w:rsidP="002E4FC0">
      <w:pPr>
        <w:ind w:left="1440" w:hanging="720"/>
      </w:pPr>
      <w:r>
        <w:t xml:space="preserve">7.1 </w:t>
      </w:r>
      <w:r>
        <w:tab/>
        <w:t>The schools sometimes offers additional activities/clubs after school. We may make a small charge for these sessions.</w:t>
      </w:r>
    </w:p>
    <w:p w:rsidR="0074791A" w:rsidRPr="0074791A" w:rsidRDefault="0074791A" w:rsidP="002E4FC0">
      <w:pPr>
        <w:ind w:left="1440" w:hanging="720"/>
        <w:rPr>
          <w:b/>
        </w:rPr>
      </w:pPr>
      <w:r w:rsidRPr="0074791A">
        <w:rPr>
          <w:b/>
        </w:rPr>
        <w:t xml:space="preserve">8. Pupil Premium </w:t>
      </w:r>
    </w:p>
    <w:p w:rsidR="0074791A" w:rsidRDefault="0074791A" w:rsidP="002E4FC0">
      <w:pPr>
        <w:ind w:left="1440" w:hanging="720"/>
      </w:pPr>
      <w:r>
        <w:t xml:space="preserve">8.1 </w:t>
      </w:r>
      <w:r>
        <w:tab/>
        <w:t>Pupils in receipt of pupil premium funding may be offered additional experiences which are funded in full or in part by the school’s pupil premium allocation.</w:t>
      </w:r>
    </w:p>
    <w:p w:rsidR="0074791A" w:rsidRPr="0074791A" w:rsidRDefault="0074791A" w:rsidP="002E4FC0">
      <w:pPr>
        <w:ind w:left="1440" w:hanging="720"/>
        <w:rPr>
          <w:b/>
        </w:rPr>
      </w:pPr>
      <w:r w:rsidRPr="0074791A">
        <w:rPr>
          <w:b/>
        </w:rPr>
        <w:t>9. Transport</w:t>
      </w:r>
    </w:p>
    <w:p w:rsidR="0074791A" w:rsidRDefault="0074791A" w:rsidP="002E4FC0">
      <w:pPr>
        <w:ind w:left="1440" w:hanging="720"/>
      </w:pPr>
      <w:r>
        <w:t xml:space="preserve"> 9.1 </w:t>
      </w:r>
      <w:r>
        <w:tab/>
        <w:t>We may ask for a contribution per child if they are transported by bus to an activity. However we use these charges only to cover the expenses of the trip.</w:t>
      </w:r>
    </w:p>
    <w:p w:rsidR="0074791A" w:rsidRDefault="0074791A" w:rsidP="002E4FC0">
      <w:pPr>
        <w:ind w:left="1440" w:hanging="720"/>
      </w:pPr>
    </w:p>
    <w:sectPr w:rsidR="00747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295E"/>
    <w:multiLevelType w:val="hybridMultilevel"/>
    <w:tmpl w:val="30267CEC"/>
    <w:lvl w:ilvl="0" w:tplc="1136B22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1D2702D"/>
    <w:multiLevelType w:val="hybridMultilevel"/>
    <w:tmpl w:val="DE784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D2339"/>
    <w:multiLevelType w:val="hybridMultilevel"/>
    <w:tmpl w:val="0F64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C73FD"/>
    <w:multiLevelType w:val="multilevel"/>
    <w:tmpl w:val="3506A57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D7"/>
    <w:rsid w:val="002E4FC0"/>
    <w:rsid w:val="003D31D7"/>
    <w:rsid w:val="0074791A"/>
    <w:rsid w:val="00D47032"/>
    <w:rsid w:val="00DC42EA"/>
    <w:rsid w:val="00E430DB"/>
    <w:rsid w:val="00EB4AD2"/>
    <w:rsid w:val="00ED2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C453"/>
  <w15:chartTrackingRefBased/>
  <w15:docId w15:val="{BFF83811-3CDF-4A54-A0C0-D94B760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D7"/>
    <w:pPr>
      <w:ind w:left="720"/>
      <w:contextualSpacing/>
    </w:pPr>
  </w:style>
  <w:style w:type="paragraph" w:styleId="Title">
    <w:name w:val="Title"/>
    <w:basedOn w:val="Normal"/>
    <w:link w:val="TitleChar"/>
    <w:uiPriority w:val="10"/>
    <w:qFormat/>
    <w:rsid w:val="0074791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74791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cp:lastModifiedBy>
  <cp:revision>2</cp:revision>
  <dcterms:created xsi:type="dcterms:W3CDTF">2025-09-03T13:45:00Z</dcterms:created>
  <dcterms:modified xsi:type="dcterms:W3CDTF">2025-09-03T13:45:00Z</dcterms:modified>
</cp:coreProperties>
</file>